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Hasta el momento se han cumplido con las actividades definidas en la fase de iniciación y planificación, como el levantamiento del acta de constitución, la identificación de requisitos, la planificación del cronograma y los planes de gestión iniciales. Estas se han completado dentro de los tiempos establecidos en la Carta Gantt realizada en TeamWork. Factores que han facilitado el desarrollo incluyen la comunicación constante a través de herramientas como Google Meet y Google Drive, así como la disponibilidad de los stakeholders para entrevistas iniciales. Sin embargo, factores que han dificultado incluyen algunas demoras menores en la coordinación de horarios para reuniones grupales debido a compromisos académicos, aunque no han impactado significativamente el avance general.</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spacing w:after="240" w:lineRule="auto"/>
              <w:jc w:val="both"/>
              <w:rPr>
                <w:rFonts w:ascii="Calibri" w:cs="Calibri" w:eastAsia="Calibri" w:hAnsi="Calibri"/>
                <w:b w:val="1"/>
                <w:color w:val="1f4e79"/>
              </w:rPr>
            </w:pPr>
            <w:r w:rsidDel="00000000" w:rsidR="00000000" w:rsidRPr="00000000">
              <w:rPr>
                <w:b w:val="1"/>
                <w:color w:val="1f4e79"/>
                <w:rtl w:val="0"/>
              </w:rPr>
              <w:t xml:space="preserve">Para futuras dificultades potenciales, como las identificadas en el plan (por ejemplo, problemas de integración de sistemas o costos inesperados), planeamos mitigarlas mediante revisiones periódicas en las reuniones Scrum, involucrando a los clientes tempranamente y manteniendo un control integrado de cambios estandarizado para registrar y aprobar cualquier modificación. Además, si surgen problemas técnicos en la fase de ejecución, asignaremos sesiones de apoyo mutuo entre los miembros del equipo (Vicente en frontend, Camilo en backend y Esteban en gestión).</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spacing w:after="240" w:lineRule="auto"/>
              <w:jc w:val="both"/>
              <w:rPr>
                <w:b w:val="1"/>
                <w:color w:val="1f4e79"/>
              </w:rPr>
            </w:pPr>
            <w:r w:rsidDel="00000000" w:rsidR="00000000" w:rsidRPr="00000000">
              <w:rPr>
                <w:b w:val="1"/>
                <w:color w:val="1f4e79"/>
                <w:rtl w:val="0"/>
              </w:rPr>
              <w:t xml:space="preserve">Evalúo mi trabajo como positivo y alineado con los objetivos iniciales. Destaco la claridad en la definición del proyecto ClientMager, la relación con las competencias del perfil de egreso y la estructuración de la metodología Scrum, que ha permitido una planificación detallada. Para mejorar, podría incorporar más detalles en los planes de gestión de riesgos y costos durante la planificación, y realizar simulaciones tempranas de los diagramas de arquitectura y base de datos para anticipar posibles ajustes antes de la ejecución.</w:t>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B">
            <w:pPr>
              <w:spacing w:after="240" w:lineRule="auto"/>
              <w:jc w:val="both"/>
              <w:rPr>
                <w:rFonts w:ascii="Calibri" w:cs="Calibri" w:eastAsia="Calibri" w:hAnsi="Calibri"/>
                <w:b w:val="1"/>
                <w:color w:val="1f4e79"/>
              </w:rPr>
            </w:pPr>
            <w:r w:rsidDel="00000000" w:rsidR="00000000" w:rsidRPr="00000000">
              <w:rPr>
                <w:b w:val="1"/>
                <w:color w:val="1f4e79"/>
                <w:rtl w:val="0"/>
              </w:rPr>
              <w:t xml:space="preserve">Mis inquietudes principales se centran en la transición a la fase de ejecución, específicamente en cómo integrar efectivamente las herramientas técnicas (como Supabase para la base de datos y Spring Boot para el backend) sin superar los recursos planificados. Una pregunta que me gustaría hacer a mi docente es: "¿Cuáles son las mejores prácticas para manejar la integración de plataformas en la nube durante la fase de desarrollo, considerando limitaciones de costos y licencias en un proyecto académico?" A mis pares: "¿Cómo han manejado ustedes las pruebas iniciales de seguridad en proyectos similares antes de la implementación completa?"</w:t>
            </w: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spacing w:after="240" w:lineRule="auto"/>
              <w:jc w:val="both"/>
              <w:rPr>
                <w:color w:val="767171"/>
                <w:sz w:val="24"/>
                <w:szCs w:val="24"/>
              </w:rPr>
            </w:pPr>
            <w:r w:rsidDel="00000000" w:rsidR="00000000" w:rsidRPr="00000000">
              <w:rPr>
                <w:b w:val="1"/>
                <w:color w:val="1e4d78"/>
                <w:rtl w:val="0"/>
              </w:rPr>
              <w:t xml:space="preserve">Por el momento, no consideramos necesario redistribuir las actividades, ya que la división actual se alinea bien con nuestras fortalezas y ha funcionado eficientemente en la planificación. Sin embargo, si surgen nuevas actividades, como la creación de pruebas unitarias adicionales o la revisión de la norma ISO/IEC 27001, las asignaremos de manera colaborativa</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bookmarkStart w:colFirst="0" w:colLast="0" w:name="_heading=h.9wjhroonc7bm"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e4d78"/>
                <w:rtl w:val="0"/>
              </w:rPr>
              <w:t xml:space="preserve">el trabajo en grupo como efectivo y colaborativo. Aspectos positivos que destacamos incluyen la comunicación abierta durante las reuniones semanales, el apoyo mutuo en áreas como la planificación y el uso de herramientas compartidas como Google Drive y TeamWork, lo que ha fortalecido la cohesión del equipo. También resaltamos el respeto por las responsabilidades individuales, lo que ha permitido avances fluidos. Aspectos que podrían mejorar incluyen una mayor anticipación en la programación de reuniones para evitar demoras menores, y una distribución más equitativa de la documentación para que no recaiga principalmente en uno o dos miembros.</w:t>
            </w: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12rLrPyATLYk5VP+Fw/mvhmwA==">CgMxLjAyDmguOXdqaHJvb25jN2JtOAByITEzWDd5YXpTRWZUYWRRLVQtdFJWbWplam1KLW1velJXVQ==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