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0.979995727539062" w:right="-18.399658203125" w:firstLine="17.52391815185547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26.649999618530273"/>
          <w:szCs w:val="26.649999618530273"/>
          <w:u w:val="none"/>
          <w:shd w:fill="auto" w:val="clear"/>
          <w:vertAlign w:val="superscript"/>
          <w:rtl w:val="0"/>
        </w:rPr>
        <w:t xml:space="preserve">company Logo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5.189998626708984"/>
          <w:szCs w:val="35.189998626708984"/>
          <w:u w:val="none"/>
          <w:shd w:fill="auto" w:val="clear"/>
          <w:vertAlign w:val="baseline"/>
          <w:rtl w:val="0"/>
        </w:rPr>
        <w:t xml:space="preserve">Project Risk Report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Generated for ESTEBAN ULISES CORNEJO SOLIS at 21:19 09/23/2025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50390625" w:line="240" w:lineRule="auto"/>
        <w:ind w:left="11.259613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5.59000015258789"/>
          <w:szCs w:val="25.59000015258789"/>
          <w:u w:val="none"/>
          <w:shd w:fill="auto" w:val="clear"/>
          <w:vertAlign w:val="baseline"/>
          <w:rtl w:val="0"/>
        </w:rPr>
        <w:t xml:space="preserve">ClientMager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- DuocUc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0798797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Risk ItemDetails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2791748046875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RiskDateCreatedCreatedByDateUpdatedUpdatedBy </w:t>
      </w:r>
    </w:p>
    <w:tbl>
      <w:tblPr>
        <w:tblStyle w:val="Table1"/>
        <w:tblW w:w="13905.0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gridCol w:w="2190"/>
        <w:gridCol w:w="1560"/>
        <w:gridCol w:w="2175"/>
        <w:tblGridChange w:id="0">
          <w:tblGrid>
            <w:gridCol w:w="7980"/>
            <w:gridCol w:w="2190"/>
            <w:gridCol w:w="1560"/>
            <w:gridCol w:w="2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Interrupción del servicio en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09/23/202521:19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seguridad de datos sensibles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38916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09/23/202521:02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Resistencia al cambio del personal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09/23/202521:06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2.65222549438477" w:lineRule="auto"/>
        <w:ind w:left="133.9923858642578" w:right="645.4833984375" w:firstLine="7.195472717285156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1 ESTEBAN U 2 ESTEBAN U 3 ESTEBAN 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Risk Date Created Created By Date Updated Updated By </w:t>
      </w:r>
    </w:p>
    <w:tbl>
      <w:tblPr>
        <w:tblStyle w:val="Table2"/>
        <w:tblW w:w="13905.0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gridCol w:w="2190"/>
        <w:gridCol w:w="1560"/>
        <w:gridCol w:w="2175"/>
        <w:tblGridChange w:id="0">
          <w:tblGrid>
            <w:gridCol w:w="7980"/>
            <w:gridCol w:w="2190"/>
            <w:gridCol w:w="1560"/>
            <w:gridCol w:w="2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Defectos críticos no identificados a 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21:07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5007324218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Conflictos entre interesados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20:33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5532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Sobrecarga del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20:52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Fallas en la migración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21:18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Dependencia de actores clave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20:38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Problemas de compatibilidad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21:16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5532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Subestimación del alcance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20:40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Problema de escalabilidad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20:58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Dependencia de integraciones externas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21:03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Requerimientos poco claros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09/22/2025 16:21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09/22/2025 16:21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6079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Limitación de presupuesto.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85620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sz w:val="15.989999771118164"/>
                <w:szCs w:val="15.989999771118164"/>
                <w:u w:val="none"/>
                <w:shd w:fill="auto" w:val="clear"/>
                <w:vertAlign w:val="baseline"/>
                <w:rtl w:val="0"/>
              </w:rPr>
              <w:t xml:space="preserve">09/23/2025 20:45 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15996170043945" w:lineRule="auto"/>
        <w:ind w:left="133.9923858642578" w:right="645.4833984375" w:hanging="3.8376235961914062"/>
        <w:jc w:val="both"/>
        <w:rPr>
          <w:rFonts w:ascii="Open Sans" w:cs="Open Sans" w:eastAsia="Open Sans" w:hAnsi="Open Sans"/>
          <w:sz w:val="15.989999771118164"/>
          <w:szCs w:val="15.989999771118164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4 ESTEBAN U 5 ESTEBAN U 6 ESTEBAN U 7 ESTEBAN U 8 ESTEBAN U 9 ESTEBAN U 10 ESTEBAN U 11 ESTEBAN U 12 ESTEBAN U 13 ESTEBAN U 14 ESTEBAN U 15 Baja participación de usuarios finales en pruebas 09/23/2025 21:09 ESTEBAN U 09/23/2025 21:09 ESTEBAN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9923858642578" w:right="645.4833984375" w:hanging="3.8376235961914062"/>
        <w:jc w:val="both"/>
        <w:rPr>
          <w:rFonts w:ascii="Open Sans" w:cs="Open Sans" w:eastAsia="Open Sans" w:hAnsi="Open Sans"/>
          <w:sz w:val="15.989999771118164"/>
          <w:szCs w:val="15.98999977111816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25.0" w:type="dxa"/>
        <w:jc w:val="left"/>
        <w:tblInd w:w="133.9923858642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1590"/>
        <w:gridCol w:w="585"/>
        <w:gridCol w:w="720"/>
        <w:gridCol w:w="705"/>
        <w:gridCol w:w="825"/>
        <w:gridCol w:w="825"/>
        <w:gridCol w:w="900"/>
        <w:gridCol w:w="690"/>
        <w:gridCol w:w="690"/>
        <w:gridCol w:w="795"/>
        <w:gridCol w:w="780"/>
        <w:gridCol w:w="2505"/>
        <w:gridCol w:w="1770"/>
        <w:gridCol w:w="1710"/>
        <w:tblGridChange w:id="0">
          <w:tblGrid>
            <w:gridCol w:w="435"/>
            <w:gridCol w:w="1590"/>
            <w:gridCol w:w="585"/>
            <w:gridCol w:w="720"/>
            <w:gridCol w:w="705"/>
            <w:gridCol w:w="825"/>
            <w:gridCol w:w="825"/>
            <w:gridCol w:w="900"/>
            <w:gridCol w:w="690"/>
            <w:gridCol w:w="690"/>
            <w:gridCol w:w="795"/>
            <w:gridCol w:w="780"/>
            <w:gridCol w:w="2505"/>
            <w:gridCol w:w="177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42.31063842773438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Risk Source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53.4619140625"/>
              <w:jc w:val="right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42.6806640625"/>
              <w:jc w:val="right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Result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Cost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Schedule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Performance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41.84204101562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Response Plan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41.84204101562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justification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36.03881835937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33.3856201171875" w:right="224.5574951171875" w:firstLine="7.0355987548828125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Interrupción del servicio en producción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shd w:fill="ff9900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shd w:fill="ff9900" w:val="clear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34.6752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Crear procedimientos de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33.875732421875" w:right="266.751708984375" w:firstLine="4.63745117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rollback e identificar puntos críticos de la plataforma para mitigar posibles caídas en </w:t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5" w:line="240" w:lineRule="auto"/>
              <w:ind w:left="133.875732421875" w:right="130.472412109375" w:firstLine="4.63745117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producción./Si el sistema cae, utilizar procedimientos de rollback y mantener canales de comunicación abiertos con los usuarios.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34.6752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Las interrupciones en producción afectan la continuidad del negocio y la confianza de los clientes.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34.6752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133.065795898437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seguridad de datos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133.065795898437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sensibles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9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Implementar medidas de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32.27783203125" w:right="375.072021484375" w:firstLine="0.63964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seguridad estándar (cifrado, autenticación) y realizar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32.277832031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auditorías periódicas de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132.9174804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seguridad./Si se detectan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138.513183593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brechas en seguridad,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132.27783203125" w:right="148.092041015625" w:firstLine="5.115966796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implementar parches y realizar auditorías externas de 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35.10009765625" w:line="240" w:lineRule="auto"/>
              <w:ind w:left="132.9174804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seguridad.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Riesgos de seguridad afectan la confidencialidad y confianza de los clientes, además del cumplimiento legal.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138.50242614746094" w:right="205.33966064453125" w:firstLine="1.918792724609375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Resistencia al cambio del personal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32.27783203125" w:right="161.751708984375" w:firstLine="8.3142089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Realizar capacitaciones previas para el uso de la plataforma y mantener soporte constante a los usuarios./En caso de que la adopción sea baja, crear 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11.876220703125" w:line="240" w:lineRule="auto"/>
              <w:ind w:left="138.51318359375" w:right="241.351318359375" w:hanging="1.119384765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incentivos y soporte adicional para los usuarios.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132.27783203125" w:right="161.751708984375" w:firstLine="8.3142089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 resistencia al cambio puede dificultar la adopción de la plataforma y generar baja eficiencia operativa.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132.27783203125" w:right="161.751708984375" w:firstLine="8.3142089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Defectos críticos no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137.9296875" w:right="389.5574951171875" w:hanging="0.546569824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identificados a tiempo </w:t>
            </w: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9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33.875732421875" w:right="133.594970703125" w:hanging="8.9538574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Asegurarse de realizar pruebas exhaustivas durante la fase de pruebas. Impulsar el uso de entornos de staging./Si hay defectos importantes, aplicar parches rápidamente y realizar nuevas pruebas exhaustivas.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33.875732421875" w:right="133.594970703125" w:hanging="8.9538574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Defectos críticos no detectados pueden impactar directamente en la continuidad de los servicios y la experiencia del cliente.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133.875732421875" w:right="133.594970703125" w:hanging="8.9538574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Conflictos entre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interesados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Establecer una matriz de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prioridades que permita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gestionar los conflictos.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Facilitar la comunicación y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negociación entre equipos./Si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los conflictos persisten, generar un comité de resolución de conflictos con representantes en todas las áreas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Los conflictos entre interesados pueden retrasar la toma de decisiones y afectar la priorización de tareas.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37.9296875" w:right="374.5574951171875" w:hanging="4.70397949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Sobrecarga del equipo </w:t>
            </w: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0" w:right="27.283464566929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Definir un tamaño sprint adecuado al equipo. No sobrecargar las tareas y tener iteraciones cortas./Si hay sobrecarga, redefinir las prioridades y realizar sprints más pequeños y ágiles.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132.27783203125" w:right="399.178466796875" w:firstLine="8.3142089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Sobrecargar al equipo puede reducir la calidad del trabajo y aumentar errores en el desarrollo.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132.27783203125" w:right="399.178466796875" w:firstLine="8.314208984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133.3856201171875" w:right="201.8060302734375" w:firstLine="7.0355987548828125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Fallas en la migració nde datos </w:t>
            </w:r>
          </w:p>
          <w:p w:rsidR="00000000" w:rsidDel="00000000" w:rsidP="00000000" w:rsidRDefault="00000000" w:rsidRPr="00000000" w14:paraId="000000CD">
            <w:pPr>
              <w:widowControl w:val="0"/>
              <w:spacing w:before="52.0501708984375"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133.875732421875" w:right="220.472412109375" w:firstLine="4.63745117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Contar con un plan de migración de datos bien documentado. Realizar pruebas previas y backups completos./Si la migración de datos falla, restaurar desde backups y realizar pruebas de integridad de los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134.6752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Fallas en la migración de datos pueden generar pérdida de información valiosa y errores en la operación.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134.6752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33.3856201171875" w:right="265.9942626953125" w:firstLine="7.0355987548828125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Dependencia de actores clave </w:t>
            </w:r>
          </w:p>
          <w:p w:rsidR="00000000" w:rsidDel="00000000" w:rsidP="00000000" w:rsidRDefault="00000000" w:rsidRPr="00000000" w14:paraId="000000DE">
            <w:pPr>
              <w:widowControl w:val="0"/>
              <w:spacing w:before="67.0501708984375"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32.27783203125" w:right="89.385986328125" w:hanging="1.597900390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Establecer un plan de contingencia con otros actores disponibles en caso de ausencias. Definir un backup en cada área./Contar con Plan de sustitución para roles clave. Involucrar a más de un miembro por área.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 dependencia de actores clave críticos puede frenar avances si estos no están disponibles.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Problemas de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33.385620117187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compatibilidad </w:t>
            </w:r>
          </w:p>
          <w:p w:rsidR="00000000" w:rsidDel="00000000" w:rsidP="00000000" w:rsidRDefault="00000000" w:rsidRPr="00000000" w14:paraId="000000F0">
            <w:pPr>
              <w:widowControl w:val="0"/>
              <w:spacing w:before="21.98974609375" w:line="240" w:lineRule="auto"/>
              <w:ind w:left="137.9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Realizar Pruebas De 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133.875732421875" w:right="494.3859863281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compatibilidad cruzada en diferentes dispositivos y 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138.513183593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navegadores./Si la 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133.875732421875" w:right="88.5949707031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compatibilidad falla,realizar un desarrollo mas modular o optimizar para los navegadores más utilizados.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Problemas de compatibilidad pueden limitar el acceso a la plataforma desde diferentes dispositivos y navegadores.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137.9296875" w:right="81.8060302734375" w:hanging="4.70397949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Subestimación del alcance </w:t>
            </w: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15" w:line="240" w:lineRule="auto"/>
              <w:ind w:left="132.27783203125" w:right="151.351318359375" w:firstLine="6.2353515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Realizar Un Análisis De Alcance exhaustivo al inicio del proyecto. Involucrar a todos los equipos en la planificación./En caso de que el alcance sea mal estimado, revisarlo al final de cada sprint para reajustar las expectativas.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133.875732421875" w:right="220.472412109375" w:firstLine="6.716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Subestimar el alcance puede derivar en retrasos y costos adicionales al descubrir funcionalidades no contempladas.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133.875732421875" w:right="220.472412109375" w:firstLine="6.716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Problema de escalabilidad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ESTEBAN 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Realizar pruebas de carga y escalabilidad desde las primeras fases del desarrollo. Optimizar arquitectura para alto tráfico./En caso de fallos de escalabilidad, mejorar la arquitectura o utilizar servicios en la nube para facilitar la expansión.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Problemas de escalabilidad podrían afectar el rendimiento del sistema y la satisfacción del usuario.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Dependencia de 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137.3831176757812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integraciones externas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124.921875" w:right="196.351318359375" w:firstLine="13.591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Asegurar que las EPIsode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124.921875" w:right="196.351318359375" w:firstLine="13.591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terceros sean robustas y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124.921875" w:right="196.351318359375" w:firstLine="13.591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mantener comunicación constante con proveedores./Si se presentan fallos con integraciones, tener una estrategia de fallback a versiones anteriores. 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124.921875" w:right="196.351318359375" w:firstLine="13.591308593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124.921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Dependencias de integraciones externas pueden provocar retrasos si hay fallos o cambios en APIs.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124.921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Requerimientos poco 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133.385620117187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claros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127.48046875" w:right="223.092041015625" w:firstLine="6.395263671875"/>
              <w:jc w:val="both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Reuniones Regulares Con El cliente de forma de garantizar la total comprensión de la necesidad./Generar otra instancia de reunión con el cliente con nuevas preguntas que permitan contar con la total claridad de lo que busca 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Los requerimientos incompletos pueden generar retrabajo y afectar la eficiencia 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212.95654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Limitación de 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138.50242614746094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presupuesto. 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Definir Presupuesto 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127.48046875" w:right="176.751708984375" w:firstLine="4.797363281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adecuado desde el inicio y tener fondo de emergencia para imprevistos./Si el </w:t>
            </w:r>
          </w:p>
          <w:p w:rsidR="00000000" w:rsidDel="00000000" w:rsidP="00000000" w:rsidRDefault="00000000" w:rsidRPr="00000000" w14:paraId="0000015A">
            <w:pPr>
              <w:widowControl w:val="0"/>
              <w:spacing w:before="15" w:line="240" w:lineRule="auto"/>
              <w:ind w:left="138.51318359375" w:right="343.5949707031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presupuesto es insuficiente, priorizar los requerimientos más críticos revisar la 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133.875732421875" w:right="361.944580078125" w:hanging="8.95385742187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viabilidad del financiamiento externo.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140.59204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Limitaciones presupuestarias pueden impedir la implementación de funcionalidades críticas.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212.9565429687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140.4212188720703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Baja participación de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137.86285400390625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usuarios finales en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138.50242614746094" w:firstLine="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pruebas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136.138916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5.989999771118164"/>
                <w:szCs w:val="15.989999771118164"/>
                <w:rtl w:val="0"/>
              </w:rPr>
              <w:t xml:space="preserve">ESTEBAN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127.48046875" w:right="103.092041015625" w:firstLine="13.111572265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Fomentar la participación de usuarios finales en pruebas a través de incentivos. Garantizar que el feedback se aplique./Si las funcionalidades no se ajustan a las necesidades, mejorar la validación con usuarios en etapas tempranas.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127.48046875" w:right="103.092041015625" w:firstLine="13.111572265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La baja participación de usuarios finales puede causar que se desaproveche la retroalimentación para mejoras funcionales.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127.48046875" w:right="103.092041015625" w:firstLine="13.111572265625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218.873291015625" w:firstLine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9923858642578" w:right="645.4833984375" w:hanging="3.8376235961914062"/>
        <w:jc w:val="both"/>
        <w:rPr>
          <w:rFonts w:ascii="Open Sans" w:cs="Open Sans" w:eastAsia="Open Sans" w:hAnsi="Open Sans"/>
          <w:sz w:val="15.989999771118164"/>
          <w:szCs w:val="15.989999771118164"/>
        </w:rPr>
      </w:pPr>
      <w:r w:rsidDel="00000000" w:rsidR="00000000" w:rsidRPr="00000000">
        <w:rPr>
          <w:rtl w:val="0"/>
        </w:rPr>
      </w:r>
    </w:p>
    <w:sectPr>
      <w:pgSz w:h="11880" w:w="16820" w:orient="landscape"/>
      <w:pgMar w:bottom="484.19921875" w:top="390" w:left="420" w:right="405.266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