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8A2AF2">
        <w:rPr>
          <w:rFonts w:ascii="Times New Roman" w:hAnsi="Times New Roman" w:cs="Times New Roman"/>
          <w:sz w:val="36"/>
          <w:szCs w:val="36"/>
          <w:lang w:val="uk-UA"/>
        </w:rPr>
        <w:t>9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C15B85">
        <w:rPr>
          <w:rFonts w:ascii="Times New Roman" w:hAnsi="Times New Roman" w:cs="Times New Roman"/>
          <w:sz w:val="36"/>
          <w:szCs w:val="36"/>
          <w:lang w:val="uk-UA"/>
        </w:rPr>
        <w:t>Налаштування</w:t>
      </w:r>
      <w:bookmarkStart w:id="0" w:name="_GoBack"/>
      <w:bookmarkEnd w:id="0"/>
      <w:r w:rsidR="00C15B85">
        <w:rPr>
          <w:rFonts w:ascii="Times New Roman" w:hAnsi="Times New Roman" w:cs="Times New Roman"/>
          <w:sz w:val="36"/>
          <w:szCs w:val="36"/>
          <w:lang w:val="uk-UA"/>
        </w:rPr>
        <w:t xml:space="preserve"> ІР-Телефон</w:t>
      </w:r>
      <w:proofErr w:type="spellStart"/>
      <w:r w:rsidR="00C15B85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="008A2AF2">
        <w:rPr>
          <w:rFonts w:ascii="Times New Roman" w:hAnsi="Times New Roman" w:cs="Times New Roman"/>
          <w:sz w:val="36"/>
          <w:szCs w:val="36"/>
          <w:lang w:val="uk-UA"/>
        </w:rPr>
        <w:t>в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8A2AF2" w:rsidRPr="00C15B85" w:rsidRDefault="008A2AF2" w:rsidP="008A2AF2">
      <w:pPr>
        <w:shd w:val="clear" w:color="auto" w:fill="FFFFFF"/>
        <w:suppressAutoHyphens w:val="0"/>
        <w:spacing w:after="408"/>
        <w:jc w:val="center"/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</w:pPr>
      <w:r w:rsidRPr="008A2AF2"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en-US" w:eastAsia="uk-UA" w:bidi="ar-SA"/>
        </w:rPr>
        <w:lastRenderedPageBreak/>
        <w:t>GRANDSTREAM</w:t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Насамперед підключаємо телефон до локальної мережі (використовується порт LAN) і вмикаємо живлення. Ноутбук або ПК, з якого будемо виконувати налаштування, - в порт PC (або комутатор). За замовчуванням на вказаних портах налаштовано режим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Bridge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</w:t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Наступним кроком буде підключення до веб-інтерфейсу телефону. Для цього визначаємо IP адресу за його MAC, найпростіше подивитися на DHCP сервері (одразу зробіть резервування). Також IP адреса відображається на дисплеї телефону, щоб дізнатися його необхідно зайти в підменю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Status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-&gt;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Network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Status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 . Дізнавшись, адреса IP телефону – переходимо у браузері до його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web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-інтерфейсу. Пароль адміністратора за промовчанням -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admin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.</w:t>
      </w:r>
    </w:p>
    <w:p w:rsidR="008A2AF2" w:rsidRPr="008A2AF2" w:rsidRDefault="008A2AF2" w:rsidP="008A2AF2">
      <w:pPr>
        <w:shd w:val="clear" w:color="auto" w:fill="FFFFFF"/>
        <w:suppressAutoHyphens w:val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5905500" cy="4191000"/>
            <wp:effectExtent l="0" t="0" r="0" b="0"/>
            <wp:docPr id="16" name="Рисунок 16" descr="https://www.gotoadm.ru/wp-content/uploads/2016/01/grandstrea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gotoadm.ru/wp-content/uploads/2016/01/grandstream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Першою сторінкою, що відображається після авторизації, є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Account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Status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: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>
            <wp:extent cx="5905500" cy="2247900"/>
            <wp:effectExtent l="0" t="0" r="0" b="0"/>
            <wp:docPr id="17" name="Рисунок 17" descr="https://www.gotoadm.ru/wp-content/uploads/2016/01/grandstrea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gotoadm.ru/wp-content/uploads/2016/01/grandstream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Потім переходимо у вкладку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Network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Basic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, де вказуємо спосіб отримання IP-адреси (DHCP,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PPPoE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), або задаємо статичний адресу. Після внесення змін – натискаємо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Save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and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Applay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та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Reboot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5905500" cy="3878580"/>
            <wp:effectExtent l="0" t="0" r="0" b="7620"/>
            <wp:docPr id="18" name="Рисунок 18" descr="https://www.gotoadm.ru/wp-content/uploads/2016/01/grandstream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gotoadm.ru/wp-content/uploads/2016/01/grandstream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Також відразу змінюємо пароль адміністратора за умовчанням. Це робиться в підменю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Maintenance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Web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Access&gt;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Admin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Password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</w:t>
      </w:r>
    </w:p>
    <w:p w:rsidR="008A2AF2" w:rsidRPr="008A2AF2" w:rsidRDefault="008A2AF2" w:rsidP="008A2AF2">
      <w:pPr>
        <w:tabs>
          <w:tab w:val="left" w:pos="1392"/>
        </w:tabs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>
            <wp:extent cx="5905500" cy="3535680"/>
            <wp:effectExtent l="0" t="0" r="0" b="7620"/>
            <wp:docPr id="21" name="Рисунок 21" descr="https://www.gotoadm.ru/wp-content/uploads/2016/01/grandstream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gotoadm.ru/wp-content/uploads/2016/01/grandstream_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Щоб на дисплеї телефону відображалася російська мова, перейшовши в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Maintenance-Language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, вибираємо з меню «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Русский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». Після завершення базових налаштувань пристрою - перевіряємо час і дату в підменю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General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Data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and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Time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, задаємо необхідні параметри.</w:t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Тепер переходимо до налаштування SIP облікового запису. Перейдемо у вкладку 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Accounts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-&gt;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General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 . Зауважу, що у моделі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Grandstream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GXP1160/GXP1165 доступний лише один SIP обліковий запис.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5905500" cy="3931920"/>
            <wp:effectExtent l="0" t="0" r="0" b="0"/>
            <wp:docPr id="22" name="Рисунок 22" descr="https://www.gotoadm.ru/wp-content/uploads/2016/01/grandstream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gotoadm.ru/wp-content/uploads/2016/01/grandstream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lastRenderedPageBreak/>
        <w:t>Вносимо зміни до зазначених полів: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Account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Active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  –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Yes</w:t>
      </w:r>
      <w:proofErr w:type="spellEnd"/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Account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Name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 – Назва вашого облікового запису, можна ввести будь-яке ім'я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SIP Server</w:t>
      </w: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 – IP адреса або доменне ім'я вашої АТС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SIP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User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ID</w:t>
      </w: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– Ім'я користувача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Authenticate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ID</w:t>
      </w: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– Ідентифікаційне ім'я, яке йде відповідно до пароля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Authenticate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Password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– Пароль для реєстрації на АТС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Name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– Ім'я, що відображається під час дзвінків</w:t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Після виконаних налаштувань, телефон (SIP номер) має бути зареєстрований на сервері IP телефонії (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Asterisk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,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FreePBX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), про що свідчить "зелений" статус "YES".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5905500" cy="2011680"/>
            <wp:effectExtent l="0" t="0" r="0" b="7620"/>
            <wp:docPr id="23" name="Рисунок 23" descr="https://www.gotoadm.ru/wp-content/uploads/2016/01/grandstream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gotoadm.ru/wp-content/uploads/2016/01/grandstream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Потім переходимо у вкладку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Accounts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-&gt;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Network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. Якщо телефон працює за NAT, то поле NAT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Traversal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вибираємо значення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Keep-Alive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 Якщо ж ви працюєте в одній підмережі з АТС, залишайте налаштування за замовчуванням.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5905500" cy="3124200"/>
            <wp:effectExtent l="0" t="0" r="0" b="0"/>
            <wp:docPr id="24" name="Рисунок 24" descr="https://www.gotoadm.ru/wp-content/uploads/2016/01/grandstream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gotoadm.ru/wp-content/uploads/2016/01/grandstream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lastRenderedPageBreak/>
        <w:t xml:space="preserve">Встановлюємо пріоритет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кодеків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(за потреби), перейшовши у вкладку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Accounts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-&gt;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Audio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5905500" cy="3276600"/>
            <wp:effectExtent l="0" t="0" r="0" b="0"/>
            <wp:docPr id="25" name="Рисунок 25" descr="https://www.gotoadm.ru/wp-content/uploads/2016/01/grandstream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gotoadm.ru/wp-content/uploads/2016/01/grandstream_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Для оновлення прошивки заходимо у вкладку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Maintenance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-&gt;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Upgrade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and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Provision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і вказуємо на полях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Firmware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Server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Path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,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Confirm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Server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Path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наступний рядок firmware.grandstream.com - це офіційний сервер для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Grandstream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. Оновлення має пройти без проблем </w:t>
      </w:r>
      <w:r w:rsidRPr="008A2AF2">
        <w:rPr>
          <w:rFonts w:ascii="Segoe UI Symbol" w:eastAsia="Times New Roman" w:hAnsi="Segoe UI Symbol" w:cs="Segoe UI Symbol"/>
          <w:color w:val="111111"/>
          <w:kern w:val="0"/>
          <w:lang w:val="uk-UA" w:eastAsia="uk-UA" w:bidi="ar-SA"/>
        </w:rPr>
        <w:t>😉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5905500" cy="3733800"/>
            <wp:effectExtent l="0" t="0" r="0" b="0"/>
            <wp:docPr id="26" name="Рисунок 26" descr="https://www.gotoadm.ru/wp-content/uploads/2016/01/grandstream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gotoadm.ru/wp-content/uploads/2016/01/grandstream_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Налаштування IP телефону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Grandstream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GXP1160/GXP1165 завершено. 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 w:bidi="ar-SA"/>
        </w:rPr>
      </w:pPr>
    </w:p>
    <w:p w:rsidR="007143BB" w:rsidRPr="00C15B85" w:rsidRDefault="007143BB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28"/>
          <w:lang w:val="uk-UA" w:eastAsia="ru-RU" w:bidi="ar-SA"/>
        </w:rPr>
      </w:pPr>
      <w:r w:rsidRPr="007143BB">
        <w:rPr>
          <w:rFonts w:ascii="Times New Roman" w:eastAsia="Times New Roman" w:hAnsi="Times New Roman" w:cs="Times New Roman"/>
          <w:b/>
          <w:kern w:val="0"/>
          <w:sz w:val="40"/>
          <w:szCs w:val="28"/>
          <w:lang w:val="en-US" w:eastAsia="ru-RU" w:bidi="ar-SA"/>
        </w:rPr>
        <w:lastRenderedPageBreak/>
        <w:t>Cisco</w:t>
      </w:r>
      <w:r w:rsidRPr="00C15B85">
        <w:rPr>
          <w:rFonts w:ascii="Times New Roman" w:eastAsia="Times New Roman" w:hAnsi="Times New Roman" w:cs="Times New Roman"/>
          <w:b/>
          <w:kern w:val="0"/>
          <w:sz w:val="40"/>
          <w:szCs w:val="28"/>
          <w:lang w:val="uk-UA" w:eastAsia="ru-RU" w:bidi="ar-SA"/>
        </w:rPr>
        <w:t xml:space="preserve"> </w:t>
      </w:r>
      <w:r w:rsidRPr="007143BB">
        <w:rPr>
          <w:rFonts w:ascii="Times New Roman" w:eastAsia="Times New Roman" w:hAnsi="Times New Roman" w:cs="Times New Roman"/>
          <w:b/>
          <w:kern w:val="0"/>
          <w:sz w:val="40"/>
          <w:szCs w:val="28"/>
          <w:lang w:val="en-US" w:eastAsia="ru-RU" w:bidi="ar-SA"/>
        </w:rPr>
        <w:t>with</w:t>
      </w:r>
      <w:r w:rsidRPr="00C15B85">
        <w:rPr>
          <w:rFonts w:ascii="Times New Roman" w:eastAsia="Times New Roman" w:hAnsi="Times New Roman" w:cs="Times New Roman"/>
          <w:b/>
          <w:kern w:val="0"/>
          <w:sz w:val="40"/>
          <w:szCs w:val="28"/>
          <w:lang w:val="uk-UA" w:eastAsia="ru-RU" w:bidi="ar-SA"/>
        </w:rPr>
        <w:t xml:space="preserve"> </w:t>
      </w:r>
      <w:r w:rsidRPr="007143BB">
        <w:rPr>
          <w:rFonts w:ascii="Times New Roman" w:eastAsia="Times New Roman" w:hAnsi="Times New Roman" w:cs="Times New Roman"/>
          <w:b/>
          <w:kern w:val="0"/>
          <w:sz w:val="40"/>
          <w:szCs w:val="28"/>
          <w:lang w:val="en-US" w:eastAsia="ru-RU" w:bidi="ar-SA"/>
        </w:rPr>
        <w:t>Asterisk</w:t>
      </w:r>
    </w:p>
    <w:p w:rsidR="007143BB" w:rsidRPr="007143BB" w:rsidRDefault="007143BB" w:rsidP="009B1294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Апарат 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IP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Phone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7911 за замовчуванням налаштований на використання протоколу SCCP.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Можна в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вказати використання модулів SCCP, але для одноманітності зручніше використовувати SIP.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Для використання протоколу SIP в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7911 потрібно оновити програмне забезпечення. 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Код оновлення для завантаження в апарат потрібно завантажити з сервера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: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http://tools.cisco.com/support/downloads/pub/Redirect.x?mdfid=278875240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Останнє оновлення (на даний момент версія 9.3) може не працювати з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, з  версії 9.X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переходить на використання лише TCP для SIP з'єднань.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Тому для використання UDP зручніше завантажити оновлення версії 8.5.2 або 8.5.4. Може знадобиться  спочатку інсталювати оновлення 8.5.2, а потім 8.5.4. Наприклад, для оновлення з SCCP11.8-2-2SR-4S потрібно спочатку встановити 8.5.2 Оновлення буде вироблено з сервера  TFTP, тому для початку потрібно налаштувати сервер DHCP, TFTP. Причому в DHCP потрібно налаштувати опцію 150, яка використовується для вказівки апаратів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з якого сервера TFTP завантажувати конфігурацію. Для цього на початку файлу налаштування 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etc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dhcpd.conf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вказуємо 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option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voip-tftp-servers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code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150 =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ip-address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; 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option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voip-tftp-servers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XXX.XXX.XXX.XXX;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Як зазначено в документації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IP телефони завантажують конфігурацію з сервера TFTP. Коли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IP телефон стартує, якщо він не має IP-адресу і адресу TFTP сервера не заданий, він надсилає запит з опцією 150 або 66 на DHCP сервер для отримання інформації. Опція 150 DHCP сервера забезпечує IP-адреси декількох TFTP серверів. Опція 66 видає IP-адресу або ім'я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хоста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одного TFTP сервера. Коли сервери DHCP, TFTP налаштовані, потрібно завантажити оновлення, розпакувати його та зберегти в основну директорію TFTP. Крім розпакованих файлів в основній директорії повинні бути файли 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 xml:space="preserve">конфігурації SEPXXXXYYYYZZZZ.cnf.xml – файл конфігурації апарату XMLDefault.cnf.xml – загальний файл конфігурації для всіх апаратів. dialplan.xml – 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загальні правила набору номера.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SIPDefault.cnf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– загальний файл конфігурації для SIP. ,де XXXXYYYYZZZZZ - MAC-адреса апарата у верхньому регістрі, він записаний на тильній стороні апарата. У файлі конфігурації апарата не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забудьте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встановити ім'я користувача, пароль, адресу сервера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. Потрібно звернути увагу на ім'я основного файлу в розпакованому оновленні, наприклад, для 8.5.4 воно починається на SIP11.8-5-4S. Це ім'я потрібно вказати в файлах конфігурації. Структура та наповнення файлів описані в нижченаведених посиланнях, найбільше інформації на voip-info.org Ще можна викласти необов'язкові файли CTLSEP&lt;MAC&gt;.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tlv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certificate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trust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list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(CTL) – сертифікат для апарата. softKeyFile.xml – програму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вання кнопок на </w:t>
      </w:r>
      <w:proofErr w:type="spellStart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апараті</w:t>
      </w:r>
      <w:proofErr w:type="spellEnd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.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Для того, щоб апарат почав завантажувати оновлення, його потрібно скинути у фабричні налаштування. Для цього потрібно натиснути # і підключити апарат до мережі живлення, потім після 2-3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помаргування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червоного сигналу, потрібно набрати 123456789*0# Для простого скидання апарата потрібно набрати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**#**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Тепер, якщо всі сервери DHCP і TFTP налаштовані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коректно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почнеться завантаження та встановлення оновлення. Якщо оновлення пройшло успішно, а файли конфігурації складені некоректно, на екрані апарата буде видано повідомлення '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Unprovisioned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'. Якщо сервер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налаштований некоректно, то на екрані буде довго виводиться повідомлення "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Registering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". Потрібно виправити помилки та ще раз запустити оновлення.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Для локалізації меню апарата потрібно задати &lt;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userLocale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&gt; та &lt;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networkLocale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&gt; у файлі конфігурації апарата  SEPXXXXYYYYZZZZ.cnf.xml , і в основній директорії TFTP 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>зберегти файли 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tc-sip.jar – файл локалізації для 7911 (для інших моделей має інше ім'я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) g3-tones.xml – файл вказівки модуляції та тону, ім'я піддиректорії відп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овідає вказаному в &lt;</w:t>
      </w:r>
      <w:proofErr w:type="spellStart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userLocale</w:t>
      </w:r>
      <w:proofErr w:type="spellEnd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&gt;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Щоб реєстрація на сервері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пройшла успішно, у файлі 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etc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sip.conf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для цього SIP каналу потрібно вказати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NAT=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No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Оскільки по- За умовчанням мається на увазі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Yes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, а багато шлюзів або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со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фтфонів</w:t>
      </w:r>
      <w:proofErr w:type="spellEnd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ігнорують цей параметр.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Інформацію про завантажені файли з сервера TFTP можна переглянути в лозі сервера. Інформацію про помилки завантаження можна переглянути на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апараті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 меню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Status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.</w:t>
      </w:r>
    </w:p>
    <w:p w:rsidR="007143BB" w:rsidRPr="007143BB" w:rsidRDefault="007143BB" w:rsidP="005E19F2">
      <w:pPr>
        <w:spacing w:line="360" w:lineRule="auto"/>
        <w:jc w:val="center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</w:p>
    <w:sectPr w:rsidR="007143BB" w:rsidRPr="0071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9169C"/>
    <w:multiLevelType w:val="multilevel"/>
    <w:tmpl w:val="08C4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0D37C3"/>
    <w:rsid w:val="0019275F"/>
    <w:rsid w:val="003C76B8"/>
    <w:rsid w:val="003F2885"/>
    <w:rsid w:val="00427D91"/>
    <w:rsid w:val="004E64AB"/>
    <w:rsid w:val="005E19F2"/>
    <w:rsid w:val="007143BB"/>
    <w:rsid w:val="00750D5D"/>
    <w:rsid w:val="00780C03"/>
    <w:rsid w:val="007A31A2"/>
    <w:rsid w:val="00886002"/>
    <w:rsid w:val="008A2AF2"/>
    <w:rsid w:val="009B1294"/>
    <w:rsid w:val="00B858D2"/>
    <w:rsid w:val="00C15B85"/>
    <w:rsid w:val="00CF3FA9"/>
    <w:rsid w:val="00D7225E"/>
    <w:rsid w:val="00E824FA"/>
    <w:rsid w:val="00F31323"/>
    <w:rsid w:val="00F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002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8A2AF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  <w:style w:type="character" w:styleId="a5">
    <w:name w:val="Strong"/>
    <w:basedOn w:val="a0"/>
    <w:uiPriority w:val="22"/>
    <w:qFormat/>
    <w:rsid w:val="008A2AF2"/>
    <w:rPr>
      <w:b/>
      <w:bCs/>
    </w:rPr>
  </w:style>
  <w:style w:type="character" w:styleId="a6">
    <w:name w:val="Hyperlink"/>
    <w:basedOn w:val="a0"/>
    <w:uiPriority w:val="99"/>
    <w:semiHidden/>
    <w:unhideWhenUsed/>
    <w:rsid w:val="008A2AF2"/>
    <w:rPr>
      <w:color w:val="0000FF"/>
      <w:u w:val="single"/>
    </w:rPr>
  </w:style>
  <w:style w:type="character" w:customStyle="1" w:styleId="ctatext">
    <w:name w:val="ctatext"/>
    <w:basedOn w:val="a0"/>
    <w:rsid w:val="008A2AF2"/>
  </w:style>
  <w:style w:type="character" w:customStyle="1" w:styleId="posttitle">
    <w:name w:val="posttitle"/>
    <w:basedOn w:val="a0"/>
    <w:rsid w:val="008A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4660</Words>
  <Characters>2657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3</cp:revision>
  <dcterms:created xsi:type="dcterms:W3CDTF">2023-06-27T06:33:00Z</dcterms:created>
  <dcterms:modified xsi:type="dcterms:W3CDTF">2023-06-27T06:34:00Z</dcterms:modified>
</cp:coreProperties>
</file>