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Tổng hợp chiến lược GodEyes – Mắt thần của bạn</w:t>
      </w:r>
    </w:p>
    <w:p>
      <w:pPr>
        <w:pStyle w:val="Heading2"/>
      </w:pPr>
      <w:r>
        <w:t>I. Tổng quan</w:t>
      </w:r>
    </w:p>
    <w:p>
      <w:r>
        <w:t>GodEyes là nền tảng giám sát – điều hành thời gian thực ứng dụng AI, hướng tới số hóa và minh bạch hóa ngành bảo vệ tại Việt Nam. Trọng tâm 3 năm đầu là công trường xây dựng và khu dân cư/chung cư. Mô hình triển khai Hybrid: dữ liệu nặng xử lý/lưu trữ on-prem, AI và quản trị trên cloud.</w:t>
      </w:r>
    </w:p>
    <w:p>
      <w:pPr>
        <w:pStyle w:val="Heading2"/>
      </w:pPr>
      <w:r>
        <w:t>II. Nhân sự sáng lập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Họ tên</w:t>
            </w:r>
          </w:p>
        </w:tc>
        <w:tc>
          <w:tcPr>
            <w:tcW w:type="dxa" w:w="2160"/>
          </w:tcPr>
          <w:p>
            <w:r>
              <w:t>Vai trò</w:t>
            </w:r>
          </w:p>
        </w:tc>
        <w:tc>
          <w:tcPr>
            <w:tcW w:type="dxa" w:w="2160"/>
          </w:tcPr>
          <w:p>
            <w:r>
              <w:t>Tỷ lệ</w:t>
            </w:r>
          </w:p>
        </w:tc>
        <w:tc>
          <w:tcPr>
            <w:tcW w:type="dxa" w:w="2160"/>
          </w:tcPr>
          <w:p>
            <w:r>
              <w:t>Nhiệm vụ</w:t>
            </w:r>
          </w:p>
        </w:tc>
      </w:tr>
      <w:tr>
        <w:tc>
          <w:tcPr>
            <w:tcW w:type="dxa" w:w="2160"/>
          </w:tcPr>
          <w:p>
            <w:r>
              <w:t>Ngô Văn Hoàng</w:t>
            </w:r>
          </w:p>
        </w:tc>
        <w:tc>
          <w:tcPr>
            <w:tcW w:type="dxa" w:w="2160"/>
          </w:tcPr>
          <w:p>
            <w:r>
              <w:t>CTO</w:t>
            </w:r>
          </w:p>
        </w:tc>
        <w:tc>
          <w:tcPr>
            <w:tcW w:type="dxa" w:w="2160"/>
          </w:tcPr>
          <w:p>
            <w:r>
              <w:t>30%</w:t>
            </w:r>
          </w:p>
        </w:tc>
        <w:tc>
          <w:tcPr>
            <w:tcW w:type="dxa" w:w="2160"/>
          </w:tcPr>
          <w:p>
            <w:r>
              <w:t>Kiến trúc kỹ thuật, AI, hạ tầng Hybrid</w:t>
            </w:r>
          </w:p>
        </w:tc>
      </w:tr>
      <w:tr>
        <w:tc>
          <w:tcPr>
            <w:tcW w:type="dxa" w:w="2160"/>
          </w:tcPr>
          <w:p>
            <w:r>
              <w:t>Tô Văn Luân</w:t>
            </w:r>
          </w:p>
        </w:tc>
        <w:tc>
          <w:tcPr>
            <w:tcW w:type="dxa" w:w="2160"/>
          </w:tcPr>
          <w:p>
            <w:r>
              <w:t>CEO</w:t>
            </w:r>
          </w:p>
        </w:tc>
        <w:tc>
          <w:tcPr>
            <w:tcW w:type="dxa" w:w="2160"/>
          </w:tcPr>
          <w:p>
            <w:r>
              <w:t>40%</w:t>
            </w:r>
          </w:p>
        </w:tc>
        <w:tc>
          <w:tcPr>
            <w:tcW w:type="dxa" w:w="2160"/>
          </w:tcPr>
          <w:p>
            <w:r>
              <w:t>Chiến lược, điều hành, thị trường, đối tác</w:t>
            </w:r>
          </w:p>
        </w:tc>
      </w:tr>
      <w:tr>
        <w:tc>
          <w:tcPr>
            <w:tcW w:type="dxa" w:w="2160"/>
          </w:tcPr>
          <w:p>
            <w:r>
              <w:t>Kiều Nhật Anh</w:t>
            </w:r>
          </w:p>
        </w:tc>
        <w:tc>
          <w:tcPr>
            <w:tcW w:type="dxa" w:w="2160"/>
          </w:tcPr>
          <w:p>
            <w:r>
              <w:t>CHRO &amp; CFO</w:t>
            </w:r>
          </w:p>
        </w:tc>
        <w:tc>
          <w:tcPr>
            <w:tcW w:type="dxa" w:w="2160"/>
          </w:tcPr>
          <w:p>
            <w:r>
              <w:t>30%</w:t>
            </w:r>
          </w:p>
        </w:tc>
        <w:tc>
          <w:tcPr>
            <w:tcW w:type="dxa" w:w="2160"/>
          </w:tcPr>
          <w:p>
            <w:r>
              <w:t>Tổ chức, nhân sự, tài chính, vốn</w:t>
            </w:r>
          </w:p>
        </w:tc>
      </w:tr>
      <w:tr>
        <w:tc>
          <w:tcPr>
            <w:tcW w:type="dxa" w:w="2160"/>
          </w:tcPr>
          <w:p>
            <w:r>
              <w:t>Võ Duy Khánh</w:t>
            </w:r>
          </w:p>
        </w:tc>
        <w:tc>
          <w:tcPr>
            <w:tcW w:type="dxa" w:w="2160"/>
          </w:tcPr>
          <w:p>
            <w:r>
              <w:t>Product Manager</w:t>
            </w:r>
          </w:p>
        </w:tc>
        <w:tc>
          <w:tcPr>
            <w:tcW w:type="dxa" w:w="2160"/>
          </w:tcPr>
          <w:p>
            <w:r>
              <w:t>Thưởng cổ phần</w:t>
            </w:r>
          </w:p>
        </w:tc>
        <w:tc>
          <w:tcPr>
            <w:tcW w:type="dxa" w:w="2160"/>
          </w:tcPr>
          <w:p>
            <w:r>
              <w:t>Lộ trình sản phẩm, trải nghiệm người dùng</w:t>
            </w:r>
          </w:p>
        </w:tc>
      </w:tr>
    </w:tbl>
    <w:p>
      <w:pPr>
        <w:pStyle w:val="Heading2"/>
      </w:pPr>
      <w:r>
        <w:t>III. Giá trị cốt lõi – Tầm nhìn – Sứ mệnh</w:t>
      </w:r>
    </w:p>
    <w:p>
      <w:r>
        <w:t>Lý do tồn tại: khôi phục niềm tin giữa con người, tổ chức và dữ liệu bằng hệ thống biết nhìn, hiểu, phản hồi trung thực.</w:t>
      </w:r>
    </w:p>
    <w:p>
      <w:r>
        <w:t>Giá trị cốt lõi: Tin cậy – Sáng tạo – Bất ngờ.</w:t>
      </w:r>
    </w:p>
    <w:p>
      <w:r>
        <w:t>Tầm nhìn: GodEyes – Mắt thần của bạn. Trở thành hệ thần kinh số tin cậy giúp tổ chức nhìn thấy sự thật và hành động chính xác.</w:t>
      </w:r>
    </w:p>
    <w:p>
      <w:r>
        <w:t>Sứ mệnh: Giúp bạn nhìn thấy, hiểu, tự tin và hành động đúng.</w:t>
      </w:r>
    </w:p>
    <w:p>
      <w:pPr>
        <w:pStyle w:val="Heading2"/>
      </w:pPr>
      <w:r>
        <w:t>IV. Mục tiêu chiến lược 3 năm (2026–2028)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Năm</w:t>
            </w:r>
          </w:p>
        </w:tc>
        <w:tc>
          <w:tcPr>
            <w:tcW w:type="dxa" w:w="2160"/>
          </w:tcPr>
          <w:p>
            <w:r>
              <w:t>Mục tiêu</w:t>
            </w:r>
          </w:p>
        </w:tc>
        <w:tc>
          <w:tcPr>
            <w:tcW w:type="dxa" w:w="2160"/>
          </w:tcPr>
          <w:p>
            <w:r>
              <w:t>Trọng tâm</w:t>
            </w:r>
          </w:p>
        </w:tc>
        <w:tc>
          <w:tcPr>
            <w:tcW w:type="dxa" w:w="2160"/>
          </w:tcPr>
          <w:p>
            <w:r>
              <w:t>Kết quả</w:t>
            </w:r>
          </w:p>
        </w:tc>
      </w:tr>
      <w:tr>
        <w:tc>
          <w:tcPr>
            <w:tcW w:type="dxa" w:w="2160"/>
          </w:tcPr>
          <w:p>
            <w:r>
              <w:t>2026</w:t>
            </w:r>
          </w:p>
        </w:tc>
        <w:tc>
          <w:tcPr>
            <w:tcW w:type="dxa" w:w="2160"/>
          </w:tcPr>
          <w:p>
            <w:r>
              <w:t>Chuyển hóa ý tưởng thành mô hình khả thi</w:t>
            </w:r>
          </w:p>
        </w:tc>
        <w:tc>
          <w:tcPr>
            <w:tcW w:type="dxa" w:w="2160"/>
          </w:tcPr>
          <w:p>
            <w:r>
              <w:t>- Thành lập công ty.</w:t>
              <w:br/>
              <w:t>- Phát triển MVP: ca trực, sự cố, GPS, dashboard realtime.</w:t>
              <w:br/>
              <w:t>- Tích hợp camera AI BKAV.</w:t>
              <w:br/>
              <w:t>- Áp dụng AI trong phát triển.</w:t>
              <w:br/>
            </w:r>
          </w:p>
        </w:tc>
        <w:tc>
          <w:tcPr>
            <w:tcW w:type="dxa" w:w="2160"/>
          </w:tcPr>
          <w:p>
            <w:r>
              <w:t>- MVP chạy ổn định nội bộ.</w:t>
              <w:br/>
              <w:t>- 1–2 pilot.</w:t>
              <w:br/>
              <w:t>- Không đặt doanh thu.</w:t>
              <w:br/>
              <w:t>- Lợi nhuận âm (đầu tư R&amp;D).</w:t>
            </w:r>
          </w:p>
        </w:tc>
      </w:tr>
      <w:tr>
        <w:tc>
          <w:tcPr>
            <w:tcW w:type="dxa" w:w="2160"/>
          </w:tcPr>
          <w:p>
            <w:r>
              <w:t>2027</w:t>
            </w:r>
          </w:p>
        </w:tc>
        <w:tc>
          <w:tcPr>
            <w:tcW w:type="dxa" w:w="2160"/>
          </w:tcPr>
          <w:p>
            <w:r>
              <w:t>Chứng minh giá trị thực tế và tạo thị trường ban đầu</w:t>
            </w:r>
          </w:p>
        </w:tc>
        <w:tc>
          <w:tcPr>
            <w:tcW w:type="dxa" w:w="2160"/>
          </w:tcPr>
          <w:p>
            <w:r>
              <w:t>- Hoàn thiện AI rule + ML cơ bản.</w:t>
              <w:br/>
              <w:t>- Mở rộng module: lương, khách hàng, tài sản, cảnh báo.</w:t>
              <w:br/>
              <w:t>- Tối ưu bảo mật, multi-tenant.</w:t>
              <w:br/>
            </w:r>
          </w:p>
        </w:tc>
        <w:tc>
          <w:tcPr>
            <w:tcW w:type="dxa" w:w="2160"/>
          </w:tcPr>
          <w:p>
            <w:r>
              <w:t>- Hoàn thành GodEyes v1.0.</w:t>
              <w:br/>
              <w:t>- 3–5 khách hàng trả phí.</w:t>
              <w:br/>
              <w:t>- Doanh thu 3–4 tỷ, hòa vốn.</w:t>
            </w:r>
          </w:p>
        </w:tc>
      </w:tr>
      <w:tr>
        <w:tc>
          <w:tcPr>
            <w:tcW w:type="dxa" w:w="2160"/>
          </w:tcPr>
          <w:p>
            <w:r>
              <w:t>2028</w:t>
            </w:r>
          </w:p>
        </w:tc>
        <w:tc>
          <w:tcPr>
            <w:tcW w:type="dxa" w:w="2160"/>
          </w:tcPr>
          <w:p>
            <w:r>
              <w:t>Thương mại hóa và mở rộng quy mô</w:t>
            </w:r>
          </w:p>
        </w:tc>
        <w:tc>
          <w:tcPr>
            <w:tcW w:type="dxa" w:w="2160"/>
          </w:tcPr>
          <w:p>
            <w:r>
              <w:t>- Ra mắt GodEyes v2.0.</w:t>
              <w:br/>
              <w:t>- Chuẩn hóa triển khai, xây thương hiệu.</w:t>
              <w:br/>
              <w:t>- Mở rộng đối tác phân phối.</w:t>
              <w:br/>
            </w:r>
          </w:p>
        </w:tc>
        <w:tc>
          <w:tcPr>
            <w:tcW w:type="dxa" w:w="2160"/>
          </w:tcPr>
          <w:p>
            <w:r>
              <w:t>- 10+ khách hàng doanh nghiệp.</w:t>
              <w:br/>
              <w:t>- Doanh thu 10–12 tỷ, lợi nhuận 15–25%.</w:t>
            </w:r>
          </w:p>
        </w:tc>
      </w:tr>
    </w:tbl>
    <w:p>
      <w:pPr>
        <w:pStyle w:val="Heading2"/>
      </w:pPr>
      <w:r>
        <w:t>V. Đối tác &amp; Thị trường</w:t>
      </w:r>
    </w:p>
    <w:p>
      <w:r>
        <w:t>• Đối tác công nghệ: BKAV (camera AI).</w:t>
      </w:r>
    </w:p>
    <w:p>
      <w:r>
        <w:t>• Thị trường: Việt Nam.</w:t>
      </w:r>
    </w:p>
    <w:p>
      <w:r>
        <w:t>• Khách hàng trọng tâm: công ty bảo vệ, doanh nghiệp vận hành công trường &amp; khu dân cư.</w:t>
      </w:r>
    </w:p>
    <w:p>
      <w:r>
        <w:t>• Tổ chức: tinh gọn &lt;10 người, tự động hóa bằng AI trong phát triển.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