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0"/>
        <w:spacing w:after="120"/>
        <w:jc w:val="center"/>
        <w:rPr>
          <w:rFonts w:ascii="黑体" w:hAnsi="宋体" w:eastAsia="黑体"/>
          <w:b/>
          <w:bCs/>
          <w:sz w:val="52"/>
          <w:lang w:eastAsia="zh-CN"/>
        </w:rPr>
      </w:pPr>
      <w:r>
        <w:rPr>
          <w:rFonts w:hint="eastAsia" w:eastAsia="黑体"/>
          <w:b/>
          <w:bCs/>
          <w:sz w:val="52"/>
          <w:lang w:val="en-US" w:eastAsia="zh-CN"/>
        </w:rPr>
        <w:t>招联金融平台</w:t>
      </w:r>
      <w:r>
        <w:rPr>
          <w:rFonts w:hint="eastAsia" w:eastAsia="黑体"/>
          <w:b/>
          <w:bCs/>
          <w:sz w:val="52"/>
          <w:lang w:eastAsia="zh-CN"/>
        </w:rPr>
        <w:t>项目</w:t>
      </w:r>
    </w:p>
    <w:p>
      <w:pPr>
        <w:pStyle w:val="30"/>
        <w:spacing w:after="120"/>
        <w:jc w:val="center"/>
        <w:rPr>
          <w:rFonts w:ascii="黑体" w:hAnsi="宋体" w:eastAsia="黑体"/>
          <w:b/>
          <w:bCs/>
          <w:sz w:val="44"/>
          <w:lang w:eastAsia="zh-CN"/>
        </w:rPr>
      </w:pPr>
      <w:r>
        <w:rPr>
          <w:rFonts w:hint="eastAsia" w:ascii="黑体" w:hAnsi="宋体" w:eastAsia="黑体"/>
          <w:b/>
          <w:bCs/>
          <w:sz w:val="44"/>
          <w:lang w:eastAsia="zh-CN"/>
        </w:rPr>
        <w:t>质量保证计划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2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37"/>
        <w:gridCol w:w="1541"/>
        <w:gridCol w:w="126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>
            <w:pPr>
              <w:jc w:val="center"/>
            </w:pPr>
            <w:r>
              <w:rPr>
                <w:rFonts w:hint="eastAsia"/>
              </w:rPr>
              <w:t>[√]草稿</w:t>
            </w:r>
          </w:p>
          <w:p>
            <w:pPr>
              <w:jc w:val="center"/>
            </w:pPr>
            <w:r>
              <w:rPr>
                <w:rFonts w:hint="eastAsia"/>
              </w:rPr>
              <w:t>[  ]正式发布</w:t>
            </w:r>
          </w:p>
          <w:p>
            <w:pPr>
              <w:jc w:val="center"/>
            </w:pPr>
            <w:r>
              <w:rPr>
                <w:rFonts w:hint="eastAsia"/>
              </w:rPr>
              <w:t>[  ]正在修改</w:t>
            </w:r>
          </w:p>
        </w:tc>
        <w:tc>
          <w:tcPr>
            <w:tcW w:w="1236" w:type="dxa"/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ZK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审 核 人</w:t>
            </w:r>
          </w:p>
        </w:tc>
        <w:tc>
          <w:tcPr>
            <w:tcW w:w="234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叶金豪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</w:tcPr>
          <w:p/>
        </w:tc>
        <w:tc>
          <w:tcPr>
            <w:tcW w:w="1236" w:type="dxa"/>
            <w:shd w:val="clear" w:color="auto" w:fill="C0C0C0"/>
          </w:tcPr>
          <w:p>
            <w:pPr>
              <w:jc w:val="left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687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342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2020-9-7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</w:tcPr>
          <w:p/>
        </w:tc>
        <w:tc>
          <w:tcPr>
            <w:tcW w:w="1236" w:type="dxa"/>
            <w:shd w:val="clear" w:color="auto" w:fill="C0C0C0"/>
          </w:tcPr>
          <w:p>
            <w:pPr>
              <w:jc w:val="left"/>
            </w:pPr>
            <w:r>
              <w:rPr>
                <w:rFonts w:hint="eastAsia"/>
              </w:rPr>
              <w:t>作    者</w:t>
            </w:r>
          </w:p>
        </w:tc>
        <w:tc>
          <w:tcPr>
            <w:tcW w:w="168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叶金豪</w:t>
            </w:r>
          </w:p>
        </w:tc>
        <w:tc>
          <w:tcPr>
            <w:tcW w:w="138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批 准 人</w:t>
            </w:r>
          </w:p>
        </w:tc>
        <w:tc>
          <w:tcPr>
            <w:tcW w:w="234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2535" w:type="dxa"/>
            <w:vMerge w:val="continue"/>
          </w:tcPr>
          <w:p/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C0C0C0"/>
          </w:tcPr>
          <w:p>
            <w:r>
              <w:rPr>
                <w:rFonts w:hint="eastAsia"/>
              </w:rPr>
              <w:t>完成日期</w:t>
            </w:r>
          </w:p>
        </w:tc>
        <w:tc>
          <w:tcPr>
            <w:tcW w:w="1687" w:type="dxa"/>
          </w:tcPr>
          <w:p/>
        </w:tc>
        <w:tc>
          <w:tcPr>
            <w:tcW w:w="1380" w:type="dxa"/>
            <w:shd w:val="clear" w:color="auto" w:fill="D9D9D9"/>
          </w:tcPr>
          <w:p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342" w:type="dxa"/>
          </w:tcPr>
          <w:p/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牛耳</w:t>
      </w:r>
      <w:r>
        <w:rPr>
          <w:rFonts w:hint="eastAsia"/>
          <w:b/>
          <w:sz w:val="28"/>
          <w:szCs w:val="28"/>
        </w:rPr>
        <w:t>科技（</w:t>
      </w:r>
      <w:r>
        <w:rPr>
          <w:rFonts w:hint="eastAsia"/>
          <w:b/>
          <w:sz w:val="28"/>
          <w:szCs w:val="28"/>
          <w:lang w:val="en-US" w:eastAsia="zh-CN"/>
        </w:rPr>
        <w:t>长沙</w:t>
      </w:r>
      <w:r>
        <w:rPr>
          <w:rFonts w:hint="eastAsia"/>
          <w:b/>
          <w:sz w:val="28"/>
          <w:szCs w:val="28"/>
        </w:rPr>
        <w:t>）有限公司</w:t>
      </w:r>
    </w:p>
    <w:p>
      <w:pPr>
        <w:pStyle w:val="15"/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版 本 历 史</w:t>
      </w:r>
    </w:p>
    <w:p>
      <w:pPr>
        <w:jc w:val="center"/>
        <w:rPr>
          <w:rFonts w:ascii="宋体" w:hAnsi="宋体"/>
          <w:sz w:val="18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tbl>
      <w:tblPr>
        <w:tblStyle w:val="22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16"/>
        <w:gridCol w:w="1026"/>
        <w:gridCol w:w="1636"/>
        <w:gridCol w:w="2881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版本/状态</w:t>
            </w: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  者</w:t>
            </w: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 止 日 期</w:t>
            </w:r>
          </w:p>
        </w:tc>
        <w:tc>
          <w:tcPr>
            <w:tcW w:w="2881" w:type="dxa"/>
          </w:tcPr>
          <w:p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  <w:r>
              <w:rPr>
                <w:rFonts w:hint="eastAsia" w:ascii="宋体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  <w:tc>
          <w:tcPr>
            <w:tcW w:w="111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叶金豪</w:t>
            </w:r>
          </w:p>
        </w:tc>
        <w:tc>
          <w:tcPr>
            <w:tcW w:w="102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团队</w:t>
            </w:r>
          </w:p>
        </w:tc>
        <w:tc>
          <w:tcPr>
            <w:tcW w:w="1636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9.3到9-7</w:t>
            </w:r>
          </w:p>
        </w:tc>
        <w:tc>
          <w:tcPr>
            <w:tcW w:w="2881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整个项目正常进行</w:t>
            </w:r>
          </w:p>
        </w:tc>
        <w:tc>
          <w:tcPr>
            <w:tcW w:w="90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罗干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116" w:type="dxa"/>
          </w:tcPr>
          <w:p>
            <w:pPr>
              <w:rPr>
                <w:szCs w:val="21"/>
              </w:rPr>
            </w:pPr>
          </w:p>
        </w:tc>
        <w:tc>
          <w:tcPr>
            <w:tcW w:w="1026" w:type="dxa"/>
          </w:tcPr>
          <w:p>
            <w:pPr>
              <w:rPr>
                <w:szCs w:val="21"/>
              </w:rPr>
            </w:pPr>
          </w:p>
        </w:tc>
        <w:tc>
          <w:tcPr>
            <w:tcW w:w="1636" w:type="dxa"/>
          </w:tcPr>
          <w:p>
            <w:pPr>
              <w:rPr>
                <w:szCs w:val="21"/>
              </w:rPr>
            </w:pPr>
          </w:p>
        </w:tc>
        <w:tc>
          <w:tcPr>
            <w:tcW w:w="2881" w:type="dxa"/>
          </w:tcPr>
          <w:p>
            <w:pPr>
              <w:rPr>
                <w:szCs w:val="21"/>
              </w:rPr>
            </w:pPr>
          </w:p>
        </w:tc>
        <w:tc>
          <w:tcPr>
            <w:tcW w:w="90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1"/>
      </w:pPr>
      <w:bookmarkStart w:id="0" w:name="_Toc363468166"/>
      <w:r>
        <w:rPr>
          <w:rFonts w:hint="eastAsia"/>
        </w:rPr>
        <w:t>目录</w:t>
      </w:r>
      <w:bookmarkEnd w:id="0"/>
    </w:p>
    <w:p>
      <w:pPr>
        <w:rPr>
          <w:rFonts w:ascii="宋体" w:hAnsi="宋体"/>
        </w:rPr>
      </w:pP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"_Toc363468166" </w:instrText>
      </w:r>
      <w:r>
        <w:fldChar w:fldCharType="separate"/>
      </w:r>
      <w:r>
        <w:rPr>
          <w:rStyle w:val="27"/>
          <w:rFonts w:hint="eastAsia"/>
        </w:rPr>
        <w:t>目录</w:t>
      </w:r>
      <w:r>
        <w:tab/>
      </w:r>
      <w:r>
        <w:fldChar w:fldCharType="begin"/>
      </w:r>
      <w:r>
        <w:instrText xml:space="preserve"> PAGEREF _Toc363468166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"_Toc363468167" </w:instrText>
      </w:r>
      <w:r>
        <w:fldChar w:fldCharType="separate"/>
      </w:r>
      <w:r>
        <w:rPr>
          <w:rStyle w:val="27"/>
          <w:rFonts w:ascii="宋体" w:hAnsi="宋体"/>
        </w:rPr>
        <w:t>1.</w:t>
      </w:r>
      <w:r>
        <w:rPr>
          <w:rStyle w:val="27"/>
          <w:rFonts w:hint="eastAsia" w:ascii="宋体" w:hAnsi="宋体"/>
        </w:rPr>
        <w:t>介绍</w:t>
      </w:r>
      <w:r>
        <w:tab/>
      </w:r>
      <w:r>
        <w:fldChar w:fldCharType="begin"/>
      </w:r>
      <w:r>
        <w:instrText xml:space="preserve"> PAGEREF _Toc363468167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"_Toc363468168" </w:instrText>
      </w:r>
      <w:r>
        <w:fldChar w:fldCharType="separate"/>
      </w:r>
      <w:r>
        <w:rPr>
          <w:rStyle w:val="27"/>
        </w:rPr>
        <w:t>1.1</w:t>
      </w:r>
      <w:r>
        <w:rPr>
          <w:rStyle w:val="27"/>
          <w:rFonts w:hint="eastAsia"/>
        </w:rPr>
        <w:t>目的</w:t>
      </w:r>
      <w:r>
        <w:tab/>
      </w:r>
      <w:r>
        <w:fldChar w:fldCharType="begin"/>
      </w:r>
      <w:r>
        <w:instrText xml:space="preserve"> PAGEREF _Toc363468168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"_Toc363468169" </w:instrText>
      </w:r>
      <w:r>
        <w:fldChar w:fldCharType="separate"/>
      </w:r>
      <w:r>
        <w:rPr>
          <w:rStyle w:val="27"/>
        </w:rPr>
        <w:t>1.2</w:t>
      </w:r>
      <w:r>
        <w:rPr>
          <w:rStyle w:val="27"/>
          <w:rFonts w:hint="eastAsia"/>
        </w:rPr>
        <w:t>术语</w:t>
      </w:r>
      <w:r>
        <w:tab/>
      </w:r>
      <w:r>
        <w:fldChar w:fldCharType="begin"/>
      </w:r>
      <w:r>
        <w:instrText xml:space="preserve"> PAGEREF _Toc363468169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"_Toc363468170" </w:instrText>
      </w:r>
      <w:r>
        <w:fldChar w:fldCharType="separate"/>
      </w:r>
      <w:r>
        <w:rPr>
          <w:rStyle w:val="27"/>
        </w:rPr>
        <w:t>1.3</w:t>
      </w:r>
      <w:r>
        <w:rPr>
          <w:rStyle w:val="27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_Toc363468170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"_Toc363468171" </w:instrText>
      </w:r>
      <w:r>
        <w:fldChar w:fldCharType="separate"/>
      </w:r>
      <w:r>
        <w:rPr>
          <w:rStyle w:val="27"/>
          <w:rFonts w:ascii="宋体" w:hAnsi="宋体"/>
        </w:rPr>
        <w:t>2.</w:t>
      </w:r>
      <w:r>
        <w:rPr>
          <w:rStyle w:val="27"/>
          <w:rFonts w:hint="eastAsia" w:ascii="宋体" w:hAnsi="宋体"/>
        </w:rPr>
        <w:t>管理</w:t>
      </w:r>
      <w:r>
        <w:tab/>
      </w:r>
      <w:r>
        <w:fldChar w:fldCharType="begin"/>
      </w:r>
      <w:r>
        <w:instrText xml:space="preserve"> PAGEREF _Toc363468171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"_Toc363468172" </w:instrText>
      </w:r>
      <w:r>
        <w:fldChar w:fldCharType="separate"/>
      </w:r>
      <w:r>
        <w:rPr>
          <w:rStyle w:val="27"/>
        </w:rPr>
        <w:t>2.1</w:t>
      </w:r>
      <w:r>
        <w:rPr>
          <w:rStyle w:val="27"/>
          <w:rFonts w:hint="eastAsia"/>
        </w:rPr>
        <w:t>职责</w:t>
      </w:r>
      <w:r>
        <w:tab/>
      </w:r>
      <w:r>
        <w:fldChar w:fldCharType="begin"/>
      </w:r>
      <w:r>
        <w:instrText xml:space="preserve"> PAGEREF _Toc363468172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"_Toc363468173" </w:instrText>
      </w:r>
      <w:r>
        <w:fldChar w:fldCharType="separate"/>
      </w:r>
      <w:r>
        <w:rPr>
          <w:rStyle w:val="27"/>
          <w:rFonts w:ascii="宋体" w:hAnsi="宋体"/>
        </w:rPr>
        <w:t>3</w:t>
      </w:r>
      <w:r>
        <w:rPr>
          <w:rStyle w:val="27"/>
          <w:rFonts w:hint="eastAsia" w:ascii="宋体" w:hAnsi="宋体"/>
        </w:rPr>
        <w:t>任务</w:t>
      </w:r>
      <w:r>
        <w:tab/>
      </w:r>
      <w:r>
        <w:fldChar w:fldCharType="begin"/>
      </w:r>
      <w:r>
        <w:instrText xml:space="preserve"> PAGEREF _Toc363468173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"_Toc363468174" </w:instrText>
      </w:r>
      <w:r>
        <w:fldChar w:fldCharType="separate"/>
      </w:r>
      <w:r>
        <w:rPr>
          <w:rStyle w:val="27"/>
        </w:rPr>
        <w:t>3.1</w:t>
      </w:r>
      <w:r>
        <w:rPr>
          <w:rStyle w:val="27"/>
          <w:rFonts w:hint="eastAsia"/>
        </w:rPr>
        <w:t>过程与产品质量检查计划</w:t>
      </w:r>
      <w:r>
        <w:tab/>
      </w:r>
      <w:r>
        <w:fldChar w:fldCharType="begin"/>
      </w:r>
      <w:r>
        <w:instrText xml:space="preserve"> PAGEREF _Toc363468174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"_Toc363468175" </w:instrText>
      </w:r>
      <w:r>
        <w:fldChar w:fldCharType="separate"/>
      </w:r>
      <w:r>
        <w:rPr>
          <w:rStyle w:val="27"/>
        </w:rPr>
        <w:t xml:space="preserve">3.2 </w:t>
      </w:r>
      <w:r>
        <w:rPr>
          <w:rStyle w:val="27"/>
          <w:rFonts w:hint="eastAsia"/>
        </w:rPr>
        <w:t>参与技术评审的计划</w:t>
      </w:r>
      <w:r>
        <w:tab/>
      </w:r>
      <w:r>
        <w:fldChar w:fldCharType="begin"/>
      </w:r>
      <w:r>
        <w:instrText xml:space="preserve"> PAGEREF _Toc363468175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"_Toc363468176" </w:instrText>
      </w:r>
      <w:r>
        <w:fldChar w:fldCharType="separate"/>
      </w:r>
      <w:r>
        <w:rPr>
          <w:rStyle w:val="27"/>
        </w:rPr>
        <w:t xml:space="preserve">3.3 </w:t>
      </w:r>
      <w:r>
        <w:rPr>
          <w:rStyle w:val="27"/>
          <w:rFonts w:hint="eastAsia"/>
        </w:rPr>
        <w:t>审计流程</w:t>
      </w:r>
      <w:r>
        <w:tab/>
      </w:r>
      <w:r>
        <w:fldChar w:fldCharType="begin"/>
      </w:r>
      <w:r>
        <w:instrText xml:space="preserve"> PAGEREF _Toc363468176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"_Toc363468177" </w:instrText>
      </w:r>
      <w:r>
        <w:fldChar w:fldCharType="separate"/>
      </w:r>
      <w:r>
        <w:rPr>
          <w:rStyle w:val="27"/>
          <w:rFonts w:ascii="宋体" w:hAnsi="宋体"/>
        </w:rPr>
        <w:t>4.</w:t>
      </w:r>
      <w:r>
        <w:rPr>
          <w:rStyle w:val="27"/>
          <w:rFonts w:hint="eastAsia" w:ascii="宋体" w:hAnsi="宋体"/>
        </w:rPr>
        <w:t>输出产物</w:t>
      </w:r>
      <w:r>
        <w:tab/>
      </w:r>
      <w:r>
        <w:fldChar w:fldCharType="begin"/>
      </w:r>
      <w:r>
        <w:instrText xml:space="preserve"> PAGEREF _Toc363468177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pStyle w:val="2"/>
        <w:spacing w:before="120" w:after="120"/>
        <w:rPr>
          <w:rFonts w:ascii="宋体" w:hAnsi="宋体"/>
        </w:rPr>
      </w:pPr>
      <w:bookmarkStart w:id="1" w:name="_Toc363468167"/>
      <w:r>
        <w:rPr>
          <w:rFonts w:hint="eastAsia" w:ascii="宋体" w:hAnsi="宋体"/>
        </w:rPr>
        <w:t>1.介绍</w:t>
      </w:r>
      <w:bookmarkEnd w:id="1"/>
    </w:p>
    <w:p>
      <w:pPr>
        <w:pStyle w:val="3"/>
      </w:pPr>
      <w:bookmarkStart w:id="2" w:name="_Toc363468168"/>
      <w:r>
        <w:rPr>
          <w:rFonts w:hint="eastAsia"/>
        </w:rPr>
        <w:t>1.1目的</w:t>
      </w:r>
      <w:bookmarkEnd w:id="2"/>
    </w:p>
    <w:p>
      <w:pPr>
        <w:spacing w:line="360" w:lineRule="auto"/>
        <w:ind w:firstLine="527"/>
        <w:rPr>
          <w:rStyle w:val="36"/>
          <w:rFonts w:asciiTheme="minorEastAsia" w:hAnsiTheme="minorEastAsia" w:eastAsiaTheme="minorEastAsia"/>
          <w:i w:val="0"/>
          <w:color w:val="auto"/>
        </w:rPr>
      </w:pPr>
      <w:r>
        <w:rPr>
          <w:rStyle w:val="36"/>
          <w:rFonts w:asciiTheme="minorEastAsia" w:hAnsiTheme="minorEastAsia" w:eastAsiaTheme="minorEastAsia"/>
          <w:i w:val="0"/>
          <w:color w:val="auto"/>
        </w:rPr>
        <w:t>本质量保证计划制定(某项目)项目质量保证工作相关的一些措施和规定，作为质量保证工作的整体指导方向，是质量保证人员展开质量活动的依据，也是检查项目质量的基础。</w:t>
      </w:r>
    </w:p>
    <w:p>
      <w:pPr>
        <w:spacing w:line="360" w:lineRule="auto"/>
        <w:ind w:firstLine="527"/>
        <w:rPr>
          <w:rStyle w:val="36"/>
          <w:rFonts w:asciiTheme="minorEastAsia" w:hAnsiTheme="minorEastAsia" w:eastAsiaTheme="minorEastAsia"/>
          <w:i w:val="0"/>
          <w:color w:val="auto"/>
        </w:rPr>
      </w:pPr>
      <w:r>
        <w:rPr>
          <w:rStyle w:val="36"/>
          <w:rFonts w:asciiTheme="minorEastAsia" w:hAnsiTheme="minorEastAsia" w:eastAsiaTheme="minorEastAsia"/>
          <w:i w:val="0"/>
          <w:color w:val="auto"/>
        </w:rPr>
        <w:t>本质量保证计划的目的是</w:t>
      </w:r>
      <w:r>
        <w:rPr>
          <w:rStyle w:val="36"/>
          <w:rFonts w:hint="eastAsia" w:asciiTheme="minorEastAsia" w:hAnsiTheme="minorEastAsia" w:eastAsiaTheme="minorEastAsia"/>
          <w:i w:val="0"/>
          <w:color w:val="auto"/>
        </w:rPr>
        <w:t>保证所发布的(某产品)能够满足《需求规格说明书》中规定的各项需求。</w:t>
      </w:r>
    </w:p>
    <w:p>
      <w:pPr>
        <w:ind w:firstLine="525"/>
        <w:rPr>
          <w:rFonts w:ascii="宋体" w:hAnsi="宋体"/>
        </w:rPr>
      </w:pPr>
    </w:p>
    <w:p>
      <w:pPr>
        <w:pStyle w:val="3"/>
      </w:pPr>
      <w:bookmarkStart w:id="3" w:name="_Toc363468169"/>
      <w:r>
        <w:rPr>
          <w:rFonts w:hint="eastAsia"/>
        </w:rPr>
        <w:t>1.2术语</w:t>
      </w:r>
      <w:bookmarkEnd w:id="3"/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420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3420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4274" w:type="dxa"/>
            <w:shd w:val="pct10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2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42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质量保证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4" w:name="_Toc363468170"/>
      <w:r>
        <w:rPr>
          <w:rFonts w:hint="eastAsia"/>
        </w:rPr>
        <w:t>1.3参考资料</w:t>
      </w:r>
      <w:bookmarkEnd w:id="4"/>
    </w:p>
    <w:p>
      <w:pPr>
        <w:spacing w:line="360" w:lineRule="auto"/>
        <w:ind w:firstLine="437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招联金融</w:t>
      </w:r>
      <w:bookmarkStart w:id="15" w:name="_GoBack"/>
      <w:bookmarkEnd w:id="15"/>
      <w:r>
        <w:rPr>
          <w:rFonts w:hint="eastAsia"/>
        </w:rPr>
        <w:t>-项目计划》</w:t>
      </w:r>
    </w:p>
    <w:p>
      <w:pPr>
        <w:pStyle w:val="2"/>
        <w:spacing w:before="120" w:after="120"/>
        <w:rPr>
          <w:rFonts w:ascii="宋体" w:hAnsi="宋体"/>
        </w:rPr>
      </w:pPr>
      <w:bookmarkStart w:id="5" w:name="_Toc363468171"/>
      <w:r>
        <w:rPr>
          <w:rFonts w:hint="eastAsia" w:ascii="宋体" w:hAnsi="宋体"/>
        </w:rPr>
        <w:t>2.管理</w:t>
      </w:r>
      <w:bookmarkEnd w:id="5"/>
    </w:p>
    <w:p>
      <w:pPr>
        <w:pStyle w:val="3"/>
      </w:pPr>
      <w:bookmarkStart w:id="6" w:name="_Toc363468172"/>
      <w:r>
        <w:rPr>
          <w:rFonts w:hint="eastAsia"/>
        </w:rPr>
        <w:t>2.1职责</w:t>
      </w:r>
      <w:bookmarkEnd w:id="6"/>
    </w:p>
    <w:p>
      <w:pPr>
        <w:pStyle w:val="15"/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340"/>
        <w:gridCol w:w="5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234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角色</w:t>
            </w:r>
          </w:p>
        </w:tc>
        <w:tc>
          <w:tcPr>
            <w:tcW w:w="5354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黑体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1"/>
              </w:numPr>
            </w:pPr>
            <w:r>
              <w:rPr>
                <w:rFonts w:hint="eastAsia"/>
              </w:rPr>
              <w:t>组织需求培训；</w:t>
            </w:r>
          </w:p>
          <w:p>
            <w:pPr>
              <w:pStyle w:val="15"/>
              <w:numPr>
                <w:ilvl w:val="0"/>
                <w:numId w:val="1"/>
              </w:numPr>
            </w:pPr>
            <w:r>
              <w:rPr>
                <w:rFonts w:hint="eastAsia"/>
              </w:rPr>
              <w:t>积极配合质量保证人员的工作；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项目验收；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研发经理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2"/>
              </w:numPr>
            </w:pPr>
            <w:r>
              <w:t>对</w:t>
            </w:r>
            <w:r>
              <w:rPr>
                <w:rFonts w:hint="eastAsia"/>
              </w:rPr>
              <w:t>开发</w:t>
            </w:r>
            <w:r>
              <w:t>组</w:t>
            </w:r>
            <w:r>
              <w:rPr>
                <w:rFonts w:hint="eastAsia"/>
              </w:rPr>
              <w:t>产物</w:t>
            </w:r>
            <w:r>
              <w:t>进行质量、数量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的监督与</w:t>
            </w:r>
            <w:r>
              <w:t>控制</w:t>
            </w:r>
            <w:r>
              <w:rPr>
                <w:rFonts w:hint="eastAsia"/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t>组织</w:t>
            </w:r>
            <w:r>
              <w:rPr>
                <w:rFonts w:hint="eastAsia"/>
              </w:rPr>
              <w:t>必要环节的评</w:t>
            </w:r>
            <w:r>
              <w:t>审；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rPr>
                <w:rFonts w:hint="eastAsia"/>
              </w:rPr>
              <w:t>提供必要帮助；</w:t>
            </w:r>
          </w:p>
          <w:p>
            <w:pPr>
              <w:pStyle w:val="15"/>
              <w:numPr>
                <w:ilvl w:val="0"/>
                <w:numId w:val="2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技术负责人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负责项目的开发工作、其它开发成员工作与时间的监督、日常会议的总结等；</w:t>
            </w:r>
          </w:p>
          <w:p>
            <w:pPr>
              <w:pStyle w:val="15"/>
              <w:numPr>
                <w:ilvl w:val="0"/>
                <w:numId w:val="3"/>
              </w:numPr>
            </w:pPr>
            <w:r>
              <w:rPr>
                <w:rFonts w:hint="eastAsia"/>
              </w:rPr>
              <w:t>风险的评估与管理；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积极配合质量保证人员的工作；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负责项目里程碑总结汇报；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负责项目总结汇报；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  <w:r>
              <w:rPr>
                <w:rFonts w:hint="eastAsia"/>
                <w:i/>
              </w:rPr>
              <w:t>(个人)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4"/>
              </w:numPr>
            </w:pPr>
            <w:r>
              <w:rPr>
                <w:rFonts w:hint="eastAsia"/>
              </w:rPr>
              <w:t>根据公司的《软件配置管理过程》的要求应做好配置管理工作；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 w:ascii="宋体" w:hAnsi="宋体"/>
                <w:bCs/>
              </w:rPr>
              <w:t>负责基线发布工作；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 w:ascii="宋体" w:hAnsi="宋体"/>
                <w:bCs/>
              </w:rPr>
              <w:t>负责版本计划工作；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5"/>
              </w:numPr>
            </w:pPr>
            <w:r>
              <w:rPr>
                <w:rFonts w:hint="eastAsia"/>
              </w:rPr>
              <w:t>按照质量保证计划执行质量保证活动；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不定期的各项工作的检查，并跟踪不符合项；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不定期输出报质量报告；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开发工程师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6"/>
              </w:numPr>
            </w:pPr>
            <w:r>
              <w:rPr>
                <w:rFonts w:hint="eastAsia"/>
              </w:rPr>
              <w:t>详细设计、代码编写；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代码评审；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缺陷修改；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5354" w:type="dxa"/>
          </w:tcPr>
          <w:p>
            <w:pPr>
              <w:pStyle w:val="15"/>
              <w:numPr>
                <w:ilvl w:val="0"/>
                <w:numId w:val="7"/>
              </w:numPr>
            </w:pPr>
            <w:r>
              <w:rPr>
                <w:rFonts w:hint="eastAsia"/>
              </w:rPr>
              <w:t>理解需求、编写用例；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 w:ascii="宋体" w:hAnsi="宋体"/>
              </w:rPr>
              <w:t>功能、性能测试；并编写报告；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缺陷的跟踪；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积极配合质量保证人员的工作；</w:t>
            </w:r>
          </w:p>
        </w:tc>
      </w:tr>
    </w:tbl>
    <w:p>
      <w:pPr>
        <w:rPr>
          <w:rFonts w:ascii="宋体" w:hAnsi="宋体"/>
        </w:rPr>
      </w:pPr>
    </w:p>
    <w:p>
      <w:pPr>
        <w:pStyle w:val="2"/>
        <w:spacing w:before="120" w:after="120"/>
        <w:rPr>
          <w:rFonts w:ascii="宋体" w:hAnsi="宋体"/>
        </w:rPr>
      </w:pPr>
      <w:bookmarkStart w:id="7" w:name="_Toc363468173"/>
      <w:r>
        <w:rPr>
          <w:rFonts w:hint="eastAsia" w:ascii="宋体" w:hAnsi="宋体"/>
        </w:rPr>
        <w:t>3任务</w:t>
      </w:r>
      <w:bookmarkEnd w:id="7"/>
    </w:p>
    <w:p>
      <w:pPr>
        <w:pStyle w:val="3"/>
      </w:pPr>
      <w:bookmarkStart w:id="8" w:name="_Toc363468174"/>
      <w:r>
        <w:rPr>
          <w:rFonts w:hint="eastAsia"/>
        </w:rPr>
        <w:t>3.1过程与产品质量检查计划</w:t>
      </w:r>
      <w:bookmarkEnd w:id="8"/>
    </w:p>
    <w:p>
      <w:pPr>
        <w:pStyle w:val="28"/>
        <w:rPr>
          <w:i/>
        </w:rPr>
      </w:pPr>
      <w:r>
        <w:rPr>
          <w:rFonts w:hint="eastAsia"/>
          <w:i/>
        </w:rPr>
        <w:t>提示：质量保证员根据本项目的特征，确定需要检查的主要过程域和主要工作成果，并估计检查时间和人员。</w:t>
      </w:r>
    </w:p>
    <w:p>
      <w:pPr>
        <w:pStyle w:val="28"/>
        <w:rPr>
          <w:i/>
        </w:rPr>
      </w:pPr>
      <w:r>
        <w:rPr>
          <w:rFonts w:hint="eastAsia"/>
          <w:i/>
        </w:rPr>
        <w:t>注意：对某些过程域的检查应当是周期性的而不是一次性的，例如配置管理、需求管理等。</w:t>
      </w:r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080"/>
        <w:gridCol w:w="2442"/>
        <w:gridCol w:w="1329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过程与产品质量检查计划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28" w:type="dxa"/>
            <w:gridSpan w:val="2"/>
            <w:shd w:val="clear" w:color="auto" w:fill="D9D9D9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bCs/>
                <w:sz w:val="21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4"/>
              </w:rPr>
              <w:t>本项目质量保证员：</w:t>
            </w:r>
          </w:p>
        </w:tc>
        <w:tc>
          <w:tcPr>
            <w:tcW w:w="5894" w:type="dxa"/>
            <w:gridSpan w:val="3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主要过程域</w:t>
            </w:r>
          </w:p>
        </w:tc>
        <w:tc>
          <w:tcPr>
            <w:tcW w:w="1080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主要活动</w:t>
            </w:r>
          </w:p>
        </w:tc>
        <w:tc>
          <w:tcPr>
            <w:tcW w:w="244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主要工作成果</w:t>
            </w:r>
          </w:p>
        </w:tc>
        <w:tc>
          <w:tcPr>
            <w:tcW w:w="132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检查时间</w:t>
            </w:r>
          </w:p>
        </w:tc>
        <w:tc>
          <w:tcPr>
            <w:tcW w:w="2123" w:type="dxa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策划过程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 w:ascii="宋体" w:hAnsi="宋体"/>
                <w:i/>
              </w:rPr>
              <w:t>估算活动等</w:t>
            </w:r>
          </w:p>
        </w:tc>
        <w:tc>
          <w:tcPr>
            <w:tcW w:w="24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《需求调研计划》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《项目开发计划》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《配置管理计划》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《质量保证计划》    </w:t>
            </w:r>
          </w:p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 w:ascii="宋体" w:hAnsi="宋体"/>
              </w:rPr>
              <w:t>测试计划</w:t>
            </w:r>
            <w:r>
              <w:rPr>
                <w:rFonts w:hint="eastAsia"/>
              </w:rPr>
              <w:t>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需求过程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>
            <w:r>
              <w:rPr>
                <w:rFonts w:hint="eastAsia"/>
              </w:rPr>
              <w:t>《需求规格说明书》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设计过程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>
            <w:pPr>
              <w:ind w:firstLine="525" w:firstLineChars="2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《测试用例》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《模块开发说明》</w:t>
            </w:r>
          </w:p>
          <w:p>
            <w:pPr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《系统设计说明书》（含概要设计、详细设计、应用集成技术规范）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编码过程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源代码</w:t>
            </w:r>
          </w:p>
          <w:p>
            <w:pPr>
              <w:jc w:val="center"/>
            </w:pPr>
            <w:r>
              <w:rPr>
                <w:rFonts w:hint="eastAsia"/>
              </w:rPr>
              <w:t>《单元测试记录单表》</w:t>
            </w:r>
          </w:p>
          <w:p>
            <w:pPr>
              <w:jc w:val="center"/>
            </w:pPr>
            <w:r>
              <w:rPr>
                <w:rFonts w:hint="eastAsia"/>
              </w:rPr>
              <w:t>《产品申请测试提交单》</w:t>
            </w:r>
          </w:p>
          <w:p>
            <w:pPr>
              <w:jc w:val="center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测试过程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《BUG记录表》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《系统测试报告》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《性能测试方案》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《性能测试报告》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配置过程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4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《文档命名标识》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《产品发布证明》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《配置审计报告》</w:t>
            </w:r>
          </w:p>
        </w:tc>
        <w:tc>
          <w:tcPr>
            <w:tcW w:w="1329" w:type="dxa"/>
            <w:vAlign w:val="center"/>
          </w:tcPr>
          <w:p>
            <w:pPr>
              <w:pStyle w:val="1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tabs>
          <w:tab w:val="left" w:pos="3346"/>
        </w:tabs>
        <w:rPr>
          <w:rFonts w:ascii="宋体" w:hAnsi="宋体"/>
        </w:rPr>
      </w:pPr>
    </w:p>
    <w:p>
      <w:pPr>
        <w:pStyle w:val="3"/>
      </w:pPr>
      <w:bookmarkStart w:id="9" w:name="_Toc363468175"/>
      <w:bookmarkStart w:id="10" w:name="_Toc16582780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9"/>
      <w:bookmarkEnd w:id="10"/>
    </w:p>
    <w:p>
      <w:pPr>
        <w:pStyle w:val="28"/>
        <w:rPr>
          <w:i/>
        </w:rPr>
      </w:pPr>
      <w:r>
        <w:rPr>
          <w:rFonts w:hint="eastAsia"/>
          <w:i/>
        </w:rPr>
        <w:t>提示：</w:t>
      </w:r>
    </w:p>
    <w:p>
      <w:pPr>
        <w:pStyle w:val="28"/>
        <w:rPr>
          <w:i/>
        </w:rPr>
      </w:pPr>
      <w:r>
        <w:rPr>
          <w:rFonts w:hint="eastAsia"/>
          <w:i/>
        </w:rPr>
        <w:t>（1）技术评审计划一般由研发经理或者项目的技术负责人制定。</w:t>
      </w:r>
    </w:p>
    <w:p>
      <w:pPr>
        <w:pStyle w:val="28"/>
        <w:rPr>
          <w:i/>
        </w:rPr>
      </w:pPr>
      <w:r>
        <w:rPr>
          <w:rFonts w:hint="eastAsia"/>
          <w:i/>
        </w:rPr>
        <w:t>（2）质量保证员应当参与并监督重要工作成果如需求、设计、代码的技术评审。质量保证员根据技术评审计划，制定“参与技术评审”的计划。</w:t>
      </w:r>
    </w:p>
    <w:p>
      <w:pPr>
        <w:pStyle w:val="28"/>
        <w:rPr>
          <w:i/>
        </w:rPr>
      </w:pPr>
      <w:r>
        <w:rPr>
          <w:rFonts w:hint="eastAsia"/>
          <w:i/>
        </w:rPr>
        <w:t>（3）工作成果的技术评审有两种形式：</w:t>
      </w:r>
      <w:r>
        <w:rPr>
          <w:rFonts w:hint="eastAsia"/>
          <w:i/>
          <w:color w:val="FF0000"/>
        </w:rPr>
        <w:t>正式技术评审</w:t>
      </w:r>
      <w:r>
        <w:rPr>
          <w:rFonts w:hint="eastAsia"/>
          <w:i/>
        </w:rPr>
        <w:t>（</w:t>
      </w:r>
      <w:r>
        <w:rPr>
          <w:i/>
        </w:rPr>
        <w:t>F</w:t>
      </w:r>
      <w:r>
        <w:rPr>
          <w:rFonts w:hint="eastAsia"/>
          <w:i/>
        </w:rPr>
        <w:t>T</w:t>
      </w:r>
      <w:r>
        <w:rPr>
          <w:i/>
        </w:rPr>
        <w:t>R</w:t>
      </w:r>
      <w:r>
        <w:rPr>
          <w:rFonts w:hint="eastAsia"/>
          <w:i/>
        </w:rPr>
        <w:t>）和</w:t>
      </w:r>
      <w:r>
        <w:rPr>
          <w:rFonts w:hint="eastAsia"/>
          <w:i/>
          <w:color w:val="FF0000"/>
        </w:rPr>
        <w:t>非正式技术评审</w:t>
      </w:r>
      <w:r>
        <w:rPr>
          <w:rFonts w:hint="eastAsia"/>
          <w:i/>
        </w:rPr>
        <w:t>（IT</w:t>
      </w:r>
      <w:r>
        <w:rPr>
          <w:i/>
        </w:rPr>
        <w:t>R</w:t>
      </w:r>
      <w:r>
        <w:rPr>
          <w:rFonts w:hint="eastAsia"/>
          <w:i/>
        </w:rPr>
        <w:t>）。FTR需要举行评审会议，参加评审会议的人数相对比较多。ITR形式比较灵活，一般在同伴之间开展或以邮件等的方式进行评审。</w:t>
      </w:r>
    </w:p>
    <w:p>
      <w:pPr>
        <w:rPr>
          <w:rFonts w:ascii="宋体" w:hAnsi="宋体"/>
        </w:rPr>
      </w:pPr>
    </w:p>
    <w:tbl>
      <w:tblPr>
        <w:tblStyle w:val="22"/>
        <w:tblW w:w="8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26"/>
        <w:gridCol w:w="1440"/>
        <w:gridCol w:w="142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58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质量保证人员参与技术评审计划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b/>
                <w:bCs/>
                <w:sz w:val="18"/>
              </w:rPr>
              <w:t>主要技术评审人员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《软件需求规格说明书》</w:t>
            </w:r>
          </w:p>
        </w:tc>
        <w:tc>
          <w:tcPr>
            <w:tcW w:w="142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hint="eastAsia" w:ascii="Arial" w:hAnsi="Arial" w:cs="Arial"/>
                <w:szCs w:val="20"/>
              </w:rPr>
              <w:t>正式评审</w:t>
            </w:r>
          </w:p>
        </w:tc>
        <w:tc>
          <w:tcPr>
            <w:tcW w:w="1440" w:type="dxa"/>
          </w:tcPr>
          <w:p/>
        </w:tc>
        <w:tc>
          <w:tcPr>
            <w:tcW w:w="1422" w:type="dxa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/>
                <w:color w:val="FF0000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《需求变更文档》</w:t>
            </w:r>
          </w:p>
        </w:tc>
        <w:tc>
          <w:tcPr>
            <w:tcW w:w="142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hint="eastAsia" w:ascii="Arial" w:hAnsi="Arial" w:cs="Arial"/>
                <w:szCs w:val="20"/>
              </w:rPr>
              <w:t>正式评审</w:t>
            </w:r>
          </w:p>
        </w:tc>
        <w:tc>
          <w:tcPr>
            <w:tcW w:w="1440" w:type="dxa"/>
          </w:tcPr>
          <w:p>
            <w:pPr>
              <w:rPr>
                <w:i/>
                <w:iCs/>
              </w:rPr>
            </w:pPr>
          </w:p>
        </w:tc>
        <w:tc>
          <w:tcPr>
            <w:tcW w:w="1422" w:type="dxa"/>
          </w:tcPr>
          <w:p>
            <w:pPr>
              <w:tabs>
                <w:tab w:val="left" w:pos="3346"/>
              </w:tabs>
              <w:jc w:val="center"/>
              <w:rPr>
                <w:i/>
                <w:iCs/>
              </w:rPr>
            </w:pP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/>
                <w:color w:val="FF0000"/>
              </w:rPr>
              <w:t>QA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18" w:type="dxa"/>
          </w:tcPr>
          <w:p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《源代码》</w:t>
            </w:r>
          </w:p>
        </w:tc>
        <w:tc>
          <w:tcPr>
            <w:tcW w:w="1426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i/>
                <w:szCs w:val="20"/>
              </w:rPr>
            </w:pPr>
            <w:r>
              <w:rPr>
                <w:rFonts w:hint="eastAsia" w:ascii="Arial" w:hAnsi="Arial" w:cs="Arial"/>
                <w:szCs w:val="20"/>
              </w:rPr>
              <w:t>正式评审</w:t>
            </w:r>
          </w:p>
        </w:tc>
        <w:tc>
          <w:tcPr>
            <w:tcW w:w="1440" w:type="dxa"/>
          </w:tcPr>
          <w:p>
            <w:pPr>
              <w:rPr>
                <w:i/>
              </w:rPr>
            </w:pPr>
          </w:p>
        </w:tc>
        <w:tc>
          <w:tcPr>
            <w:tcW w:w="1422" w:type="dxa"/>
          </w:tcPr>
          <w:p>
            <w:pPr>
              <w:tabs>
                <w:tab w:val="left" w:pos="3346"/>
              </w:tabs>
              <w:jc w:val="center"/>
              <w:rPr>
                <w:rFonts w:ascii="宋体" w:hAnsi="宋体"/>
                <w:i/>
              </w:rPr>
            </w:pPr>
          </w:p>
        </w:tc>
        <w:tc>
          <w:tcPr>
            <w:tcW w:w="1952" w:type="dxa"/>
          </w:tcPr>
          <w:p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hint="eastAsia" w:ascii="宋体" w:hAnsi="宋体"/>
                <w:i/>
                <w:color w:val="FF0000"/>
              </w:rPr>
              <w:t>开发同事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</w:pPr>
      <w:bookmarkStart w:id="11" w:name="_Toc16582781"/>
      <w:bookmarkStart w:id="12" w:name="_Toc169323006"/>
      <w:bookmarkStart w:id="13" w:name="_Toc363468176"/>
      <w:r>
        <w:rPr>
          <w:rFonts w:hint="eastAsia"/>
        </w:rPr>
        <w:t>3.3</w:t>
      </w:r>
      <w:r>
        <w:t xml:space="preserve"> </w:t>
      </w:r>
      <w:bookmarkEnd w:id="11"/>
      <w:bookmarkEnd w:id="12"/>
      <w:r>
        <w:rPr>
          <w:rFonts w:hint="eastAsia"/>
        </w:rPr>
        <w:t>审计流程</w:t>
      </w:r>
      <w:bookmarkEnd w:id="13"/>
    </w:p>
    <w:p>
      <w:pPr>
        <w:pStyle w:val="28"/>
        <w:rPr>
          <w:i/>
        </w:rPr>
      </w:pPr>
      <w:r>
        <w:rPr>
          <w:rFonts w:hint="eastAsia"/>
          <w:i/>
        </w:rPr>
        <w:t>提示：</w:t>
      </w:r>
      <w:r>
        <w:rPr>
          <w:rFonts w:hint="eastAsia"/>
          <w:i/>
          <w:szCs w:val="21"/>
        </w:rPr>
        <w:t>此处定义针对软件工作产品的审计过程。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>下面是审计过程示例：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确定当前要审计的软件工作产品。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确定与当前审计有关的标准。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/>
          <w:iCs/>
          <w:color w:val="000000"/>
        </w:rPr>
        <w:t>使用《QA产品审计报告》中的检查表</w:t>
      </w:r>
      <w:r>
        <w:rPr>
          <w:rFonts w:hint="eastAsia" w:ascii="宋体" w:hAnsi="宋体"/>
          <w:szCs w:val="21"/>
        </w:rPr>
        <w:t>实施工作产品审计。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/>
          <w:iCs/>
          <w:color w:val="000000"/>
        </w:rPr>
        <w:t>使用《QA过程审计报告》中的检查表</w:t>
      </w:r>
      <w:r>
        <w:rPr>
          <w:rFonts w:hint="eastAsia" w:ascii="宋体" w:hAnsi="宋体"/>
          <w:szCs w:val="21"/>
        </w:rPr>
        <w:t>实施工作过程审计。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制定和发布</w:t>
      </w:r>
      <w:r>
        <w:rPr>
          <w:rFonts w:hint="eastAsia"/>
          <w:iCs/>
          <w:color w:val="000000"/>
        </w:rPr>
        <w:t>《软件质量保证报告》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对不能在项目组内部解决的不符合问题报告给高层经理。</w:t>
      </w:r>
    </w:p>
    <w:p>
      <w:pPr>
        <w:numPr>
          <w:ilvl w:val="0"/>
          <w:numId w:val="8"/>
        </w:num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对不符合问题进行记录、跟踪直至解决。</w:t>
      </w:r>
    </w:p>
    <w:p>
      <w:pPr>
        <w:pStyle w:val="2"/>
        <w:spacing w:before="120" w:after="120"/>
        <w:rPr>
          <w:rFonts w:ascii="宋体" w:hAnsi="宋体"/>
          <w:kern w:val="2"/>
          <w:sz w:val="21"/>
        </w:rPr>
      </w:pPr>
      <w:bookmarkStart w:id="14" w:name="_Toc363468177"/>
      <w:r>
        <w:rPr>
          <w:rFonts w:hint="eastAsia" w:ascii="宋体" w:hAnsi="宋体"/>
        </w:rPr>
        <w:t>4.输出产物</w:t>
      </w:r>
      <w:bookmarkEnd w:id="14"/>
    </w:p>
    <w:p>
      <w:pPr>
        <w:rPr>
          <w:rFonts w:ascii="宋体" w:hAnsi="宋体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860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4860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</w:t>
            </w:r>
          </w:p>
        </w:tc>
        <w:tc>
          <w:tcPr>
            <w:tcW w:w="2834" w:type="dxa"/>
            <w:shd w:val="pct10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《软件质量管理计划》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《软件质量保证报告》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《QA产品审计报告》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iCs/>
                <w:color w:val="000000"/>
              </w:rPr>
              <w:t>《QA过程审计报告》</w:t>
            </w:r>
          </w:p>
        </w:tc>
        <w:tc>
          <w:tcPr>
            <w:tcW w:w="283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不定时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tabs>
          <w:tab w:val="left" w:pos="5310"/>
        </w:tabs>
        <w:rPr>
          <w:rFonts w:ascii="宋体" w:hAnsi="宋体"/>
        </w:rPr>
      </w:pPr>
      <w:r>
        <w:rPr>
          <w:rFonts w:ascii="宋体" w:hAnsi="宋体"/>
        </w:rPr>
        <w:tab/>
      </w:r>
    </w:p>
    <w:sectPr>
      <w:head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center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separate"/>
    </w:r>
    <w:r>
      <w:rPr>
        <w:rStyle w:val="25"/>
      </w:rPr>
      <w:t>0</w:t>
    </w:r>
    <w:r>
      <w:rPr>
        <w:rStyle w:val="25"/>
      </w:rPr>
      <w:fldChar w:fldCharType="end"/>
    </w:r>
  </w:p>
  <w:p>
    <w:pPr>
      <w:pStyle w:val="13"/>
      <w:ind w:right="360"/>
      <w:jc w:val="center"/>
    </w:pP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>北京华深慧正系统工程技术有限公司                            质量保证计划(</w:t>
    </w:r>
    <w:r>
      <w:t>BJHZ-PPQA-TF-01</w:t>
    </w:r>
    <w:r>
      <w:rPr>
        <w:rFonts w:hint="eastAsia"/>
      </w:rPr>
      <w:t xml:space="preserve"> A)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648"/>
    <w:multiLevelType w:val="multilevel"/>
    <w:tmpl w:val="0B69764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F1E2188"/>
    <w:multiLevelType w:val="multilevel"/>
    <w:tmpl w:val="0F1E21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FD5290"/>
    <w:multiLevelType w:val="multilevel"/>
    <w:tmpl w:val="39FD52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C5DE9"/>
    <w:multiLevelType w:val="multilevel"/>
    <w:tmpl w:val="507C5D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4363"/>
    <w:multiLevelType w:val="multilevel"/>
    <w:tmpl w:val="56DE4363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8055E61"/>
    <w:multiLevelType w:val="multilevel"/>
    <w:tmpl w:val="68055E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E038B"/>
    <w:multiLevelType w:val="multilevel"/>
    <w:tmpl w:val="7CAE038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9215B7"/>
    <w:multiLevelType w:val="multilevel"/>
    <w:tmpl w:val="7D9215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6C80"/>
    <w:rsid w:val="006C1BB1"/>
    <w:rsid w:val="006C3E79"/>
    <w:rsid w:val="006D0F6D"/>
    <w:rsid w:val="006D5507"/>
    <w:rsid w:val="006F09B7"/>
    <w:rsid w:val="006F3F0C"/>
    <w:rsid w:val="00706C1C"/>
    <w:rsid w:val="00711B5D"/>
    <w:rsid w:val="00724D87"/>
    <w:rsid w:val="00727356"/>
    <w:rsid w:val="007319CF"/>
    <w:rsid w:val="00735282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5054"/>
    <w:rsid w:val="00785D73"/>
    <w:rsid w:val="0079393A"/>
    <w:rsid w:val="007A0757"/>
    <w:rsid w:val="007A4D50"/>
    <w:rsid w:val="007A6BD9"/>
    <w:rsid w:val="007A7C77"/>
    <w:rsid w:val="007B7017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7EED"/>
    <w:rsid w:val="00AB3538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5DF"/>
    <w:rsid w:val="00FB30CF"/>
    <w:rsid w:val="00FB7639"/>
    <w:rsid w:val="00FD3695"/>
    <w:rsid w:val="00FE3194"/>
    <w:rsid w:val="00FE67E0"/>
    <w:rsid w:val="00FF693F"/>
    <w:rsid w:val="02E21DB4"/>
    <w:rsid w:val="0CEC787E"/>
    <w:rsid w:val="0F88649B"/>
    <w:rsid w:val="1AA01A5E"/>
    <w:rsid w:val="1ACD6F2B"/>
    <w:rsid w:val="1AD359DA"/>
    <w:rsid w:val="37541725"/>
    <w:rsid w:val="37FC563D"/>
    <w:rsid w:val="3B855B9B"/>
    <w:rsid w:val="3C56198C"/>
    <w:rsid w:val="3CD34CFA"/>
    <w:rsid w:val="46F50EF4"/>
    <w:rsid w:val="48E00D1F"/>
    <w:rsid w:val="4AEB2748"/>
    <w:rsid w:val="4D871732"/>
    <w:rsid w:val="4FC226A2"/>
    <w:rsid w:val="61B00964"/>
    <w:rsid w:val="64AB06BB"/>
    <w:rsid w:val="6BCF3048"/>
    <w:rsid w:val="6C357D46"/>
    <w:rsid w:val="73436E2C"/>
    <w:rsid w:val="775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nhideWhenUsed="0"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qFormat/>
    <w:uiPriority w:val="0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"/>
    <w:basedOn w:val="1"/>
    <w:uiPriority w:val="0"/>
    <w:pPr>
      <w:spacing w:after="12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uiPriority w:val="0"/>
    <w:pPr>
      <w:ind w:left="840" w:leftChars="400"/>
    </w:pPr>
  </w:style>
  <w:style w:type="paragraph" w:styleId="11">
    <w:name w:val="toc 8"/>
    <w:basedOn w:val="1"/>
    <w:next w:val="1"/>
    <w:semiHidden/>
    <w:uiPriority w:val="0"/>
    <w:pPr>
      <w:ind w:left="2940" w:leftChars="1400"/>
    </w:pPr>
  </w:style>
  <w:style w:type="paragraph" w:styleId="12">
    <w:name w:val="endnote text"/>
    <w:basedOn w:val="1"/>
    <w:semiHidden/>
    <w:qFormat/>
    <w:uiPriority w:val="0"/>
    <w:pPr>
      <w:snapToGrid w:val="0"/>
      <w:jc w:val="left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4"/>
    <w:basedOn w:val="1"/>
    <w:next w:val="1"/>
    <w:semiHidden/>
    <w:qFormat/>
    <w:uiPriority w:val="0"/>
    <w:pPr>
      <w:ind w:left="1260" w:leftChars="600"/>
    </w:pPr>
  </w:style>
  <w:style w:type="paragraph" w:styleId="17">
    <w:name w:val="toc 6"/>
    <w:basedOn w:val="1"/>
    <w:next w:val="1"/>
    <w:semiHidden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oc 9"/>
    <w:basedOn w:val="1"/>
    <w:next w:val="1"/>
    <w:semiHidden/>
    <w:uiPriority w:val="0"/>
    <w:pPr>
      <w:ind w:left="3360" w:leftChars="1600"/>
    </w:pPr>
  </w:style>
  <w:style w:type="paragraph" w:styleId="20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4">
    <w:name w:val="endnote reference"/>
    <w:basedOn w:val="23"/>
    <w:semiHidden/>
    <w:uiPriority w:val="0"/>
    <w:rPr>
      <w:vertAlign w:val="superscript"/>
    </w:rPr>
  </w:style>
  <w:style w:type="character" w:styleId="25">
    <w:name w:val="page number"/>
    <w:basedOn w:val="23"/>
    <w:qFormat/>
    <w:uiPriority w:val="0"/>
  </w:style>
  <w:style w:type="character" w:styleId="26">
    <w:name w:val="FollowedHyperlink"/>
    <w:basedOn w:val="23"/>
    <w:qFormat/>
    <w:uiPriority w:val="0"/>
    <w:rPr>
      <w:color w:val="800080"/>
      <w:u w:val="single"/>
    </w:rPr>
  </w:style>
  <w:style w:type="character" w:styleId="27">
    <w:name w:val="Hyperlink"/>
    <w:basedOn w:val="23"/>
    <w:uiPriority w:val="99"/>
    <w:rPr>
      <w:color w:val="0000FF"/>
      <w:u w:val="single"/>
    </w:rPr>
  </w:style>
  <w:style w:type="paragraph" w:customStyle="1" w:styleId="28">
    <w:name w:val="InfoBlue"/>
    <w:basedOn w:val="1"/>
    <w:next w:val="8"/>
    <w:qFormat/>
    <w:uiPriority w:val="0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29">
    <w:name w:val="tw4winInternal"/>
    <w:qFormat/>
    <w:uiPriority w:val="0"/>
    <w:rPr>
      <w:rFonts w:ascii="Courier New" w:hAnsi="Courier New"/>
      <w:color w:val="FF0000"/>
    </w:rPr>
  </w:style>
  <w:style w:type="paragraph" w:customStyle="1" w:styleId="30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31">
    <w:name w:val="big1"/>
    <w:basedOn w:val="23"/>
    <w:qFormat/>
    <w:uiPriority w:val="0"/>
    <w:rPr>
      <w:rFonts w:hint="eastAsia" w:ascii="宋体" w:hAnsi="宋体" w:eastAsia="宋体"/>
      <w:spacing w:val="360"/>
      <w:sz w:val="18"/>
      <w:szCs w:val="18"/>
    </w:rPr>
  </w:style>
  <w:style w:type="paragraph" w:customStyle="1" w:styleId="32">
    <w:name w:val="默认段落字体 Para Char Char"/>
    <w:basedOn w:val="1"/>
    <w:semiHidden/>
    <w:qFormat/>
    <w:uiPriority w:val="0"/>
  </w:style>
  <w:style w:type="paragraph" w:customStyle="1" w:styleId="33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34">
    <w:name w:val="标题 1 字符"/>
    <w:basedOn w:val="23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5">
    <w:name w:val="HTML 预设格式 字符"/>
    <w:basedOn w:val="23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36">
    <w:name w:val="Subtle Emphasis"/>
    <w:basedOn w:val="23"/>
    <w:qFormat/>
    <w:uiPriority w:val="19"/>
    <w:rPr>
      <w:i/>
      <w:iCs/>
      <w:color w:val="7F7F7F" w:themeColor="text1" w:themeTint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78489-F863-4880-A0AE-F3A1925D46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北京华深慧正系统工程技术有限公司</Company>
  <Pages>7</Pages>
  <Words>429</Words>
  <Characters>2450</Characters>
  <Lines>20</Lines>
  <Paragraphs>5</Paragraphs>
  <TotalTime>303</TotalTime>
  <ScaleCrop>false</ScaleCrop>
  <LinksUpToDate>false</LinksUpToDate>
  <CharactersWithSpaces>2874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2013-08-05T04:03:00Z</dcterms:created>
  <dc:creator>ly</dc:creator>
  <cp:lastModifiedBy>A-慕辰的故事</cp:lastModifiedBy>
  <cp:lastPrinted>2007-06-13T02:05:00Z</cp:lastPrinted>
  <dcterms:modified xsi:type="dcterms:W3CDTF">2020-09-07T01:32:09Z</dcterms:modified>
  <dc:title>质量保证计划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