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i/>
          <w:i/>
          <w:color w:val="595959"/>
          <w:sz w:val="20"/>
          <w:szCs w:val="20"/>
        </w:rPr>
      </w:pPr>
      <w:r>
        <w:rPr>
          <w:rFonts w:eastAsia="Times New Roman" w:cs="Times New Roman" w:ascii="Times New Roman" w:hAnsi="Times New Roman"/>
          <w:i/>
          <w:color w:val="595959"/>
          <w:sz w:val="20"/>
          <w:szCs w:val="20"/>
        </w:rPr>
      </w:r>
      <w:bookmarkStart w:id="0" w:name="_gjdgxs"/>
      <w:bookmarkStart w:id="1" w:name="_gjdgxs"/>
      <w:bookmarkEnd w:id="1"/>
    </w:p>
    <w:tbl>
      <w:tblPr>
        <w:tblStyle w:val="a"/>
        <w:tblW w:w="9854" w:type="dxa"/>
        <w:jc w:val="center"/>
        <w:tblInd w:w="0" w:type="dxa"/>
        <w:tblCellMar>
          <w:top w:w="0" w:type="dxa"/>
          <w:left w:w="108" w:type="dxa"/>
          <w:bottom w:w="0" w:type="dxa"/>
          <w:right w:w="108" w:type="dxa"/>
        </w:tblCellMar>
        <w:tblLook w:val="0000" w:noVBand="0" w:firstColumn="0" w:lastColumn="0" w:noHBand="0" w:lastRow="0" w:firstRow="0"/>
      </w:tblPr>
      <w:tblGrid>
        <w:gridCol w:w="3284"/>
        <w:gridCol w:w="3281"/>
        <w:gridCol w:w="3289"/>
      </w:tblGrid>
      <w:tr>
        <w:trPr/>
        <w:tc>
          <w:tcPr>
            <w:tcW w:w="3284" w:type="dxa"/>
            <w:tcBorders/>
            <w:shd w:color="auto" w:fill="auto" w:val="clear"/>
            <w:vAlign w:val="center"/>
          </w:tcPr>
          <w:p>
            <w:pPr>
              <w:pStyle w:val="Normal"/>
              <w:tabs>
                <w:tab w:val="clear" w:pos="720"/>
                <w:tab w:val="center" w:pos="4819" w:leader="none"/>
                <w:tab w:val="right" w:pos="9638" w:leader="none"/>
              </w:tabs>
              <w:spacing w:before="0" w:after="0"/>
              <w:jc w:val="center"/>
              <w:rPr>
                <w:color w:val="000000"/>
                <w:sz w:val="20"/>
                <w:szCs w:val="20"/>
              </w:rPr>
            </w:pPr>
            <w:r>
              <w:rPr>
                <w:color w:val="000000"/>
                <w:sz w:val="20"/>
                <w:szCs w:val="20"/>
              </w:rPr>
            </w:r>
          </w:p>
        </w:tc>
        <w:tc>
          <w:tcPr>
            <w:tcW w:w="3281" w:type="dxa"/>
            <w:tcBorders/>
            <w:shd w:color="auto" w:fill="auto" w:val="clear"/>
            <w:vAlign w:val="center"/>
          </w:tcPr>
          <w:p>
            <w:pPr>
              <w:pStyle w:val="Normal"/>
              <w:tabs>
                <w:tab w:val="clear" w:pos="720"/>
                <w:tab w:val="center" w:pos="4819" w:leader="none"/>
                <w:tab w:val="right" w:pos="9638" w:leader="none"/>
              </w:tabs>
              <w:spacing w:before="0" w:after="0"/>
              <w:jc w:val="center"/>
              <w:rPr>
                <w:color w:val="000000"/>
              </w:rPr>
            </w:pPr>
            <w:r>
              <w:rPr/>
              <w:drawing>
                <wp:inline distT="0" distB="0" distL="0" distR="0">
                  <wp:extent cx="723900" cy="7429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23900" cy="742950"/>
                          </a:xfrm>
                          <a:prstGeom prst="rect">
                            <a:avLst/>
                          </a:prstGeom>
                        </pic:spPr>
                      </pic:pic>
                    </a:graphicData>
                  </a:graphic>
                </wp:inline>
              </w:drawing>
            </w:r>
          </w:p>
        </w:tc>
        <w:tc>
          <w:tcPr>
            <w:tcW w:w="3289" w:type="dxa"/>
            <w:tcBorders/>
            <w:shd w:color="auto" w:fill="auto" w:val="clear"/>
            <w:vAlign w:val="center"/>
          </w:tcPr>
          <w:p>
            <w:pPr>
              <w:pStyle w:val="Normal"/>
              <w:tabs>
                <w:tab w:val="clear" w:pos="720"/>
                <w:tab w:val="center" w:pos="4819" w:leader="none"/>
                <w:tab w:val="right" w:pos="9638" w:leader="none"/>
              </w:tabs>
              <w:spacing w:before="0" w:after="0"/>
              <w:jc w:val="center"/>
              <w:rPr>
                <w:color w:val="000000"/>
                <w:sz w:val="20"/>
                <w:szCs w:val="20"/>
              </w:rPr>
            </w:pPr>
            <w:r>
              <w:rPr>
                <w:color w:val="000000"/>
                <w:sz w:val="20"/>
                <w:szCs w:val="20"/>
              </w:rPr>
            </w:r>
          </w:p>
        </w:tc>
      </w:tr>
    </w:tbl>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APRAŠAS</w:t>
      </w:r>
    </w:p>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bl>
      <w:tblPr>
        <w:tblStyle w:val="a0"/>
        <w:tblW w:w="9637" w:type="dxa"/>
        <w:jc w:val="left"/>
        <w:tblInd w:w="-106" w:type="dxa"/>
        <w:tblCellMar>
          <w:top w:w="0" w:type="dxa"/>
          <w:left w:w="108" w:type="dxa"/>
          <w:bottom w:w="0" w:type="dxa"/>
          <w:right w:w="108" w:type="dxa"/>
        </w:tblCellMar>
        <w:tblLook w:val="0000" w:noVBand="0" w:noHBand="0" w:lastColumn="0" w:firstColumn="0" w:lastRow="0" w:firstRow="0"/>
      </w:tblPr>
      <w:tblGrid>
        <w:gridCol w:w="7227"/>
        <w:gridCol w:w="2409"/>
      </w:tblGrid>
      <w:tr>
        <w:trPr/>
        <w:tc>
          <w:tcPr>
            <w:tcW w:w="7227"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pavadinimas</w:t>
            </w:r>
          </w:p>
        </w:tc>
        <w:tc>
          <w:tcPr>
            <w:tcW w:w="2409"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Kodas</w:t>
            </w:r>
          </w:p>
        </w:tc>
      </w:tr>
      <w:tr>
        <w:trPr/>
        <w:tc>
          <w:tcPr>
            <w:tcW w:w="72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b/>
                <w:sz w:val="20"/>
                <w:szCs w:val="20"/>
              </w:rPr>
              <w:t>Bioduomenų analizė I/II</w:t>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sz w:val="20"/>
                <w:szCs w:val="20"/>
              </w:rPr>
            </w:pPr>
            <w:r>
              <w:rPr>
                <w:sz w:val="20"/>
                <w:szCs w:val="20"/>
              </w:rPr>
            </w:r>
          </w:p>
        </w:tc>
      </w:tr>
    </w:tbl>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bl>
      <w:tblPr>
        <w:tblStyle w:val="a1"/>
        <w:tblW w:w="9637" w:type="dxa"/>
        <w:jc w:val="left"/>
        <w:tblInd w:w="-106" w:type="dxa"/>
        <w:tblCellMar>
          <w:top w:w="0" w:type="dxa"/>
          <w:left w:w="108" w:type="dxa"/>
          <w:bottom w:w="0" w:type="dxa"/>
          <w:right w:w="108" w:type="dxa"/>
        </w:tblCellMar>
        <w:tblLook w:val="0000" w:noVBand="0" w:noHBand="0" w:lastColumn="0" w:firstColumn="0" w:lastRow="0" w:firstRow="0"/>
      </w:tblPr>
      <w:tblGrid>
        <w:gridCol w:w="4818"/>
        <w:gridCol w:w="4818"/>
      </w:tblGrid>
      <w:tr>
        <w:trPr/>
        <w:tc>
          <w:tcPr>
            <w:tcW w:w="4818"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Dėstytojas (-ai)</w:t>
            </w:r>
          </w:p>
        </w:tc>
        <w:tc>
          <w:tcPr>
            <w:tcW w:w="4818"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Padalinys (-iai)</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sz w:val="20"/>
                <w:szCs w:val="20"/>
              </w:rPr>
            </w:pPr>
            <w:r>
              <w:rPr>
                <w:rFonts w:eastAsia="Times New Roman" w:cs="Times New Roman" w:ascii="Times New Roman" w:hAnsi="Times New Roman"/>
                <w:b/>
                <w:sz w:val="20"/>
                <w:szCs w:val="20"/>
              </w:rPr>
              <w:t>Koordinuojantis:  Aleksandras Voicikas</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Gyvybės mokslų centras, Biomokslų institutas</w:t>
            </w:r>
          </w:p>
        </w:tc>
      </w:tr>
    </w:tbl>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bl>
      <w:tblPr>
        <w:tblStyle w:val="a2"/>
        <w:tblW w:w="9638" w:type="dxa"/>
        <w:jc w:val="left"/>
        <w:tblInd w:w="-106" w:type="dxa"/>
        <w:tblCellMar>
          <w:top w:w="0" w:type="dxa"/>
          <w:left w:w="108" w:type="dxa"/>
          <w:bottom w:w="0" w:type="dxa"/>
          <w:right w:w="108" w:type="dxa"/>
        </w:tblCellMar>
        <w:tblLook w:val="0000" w:noVBand="0" w:noHBand="0" w:lastColumn="0" w:firstColumn="0" w:lastRow="0" w:firstRow="0"/>
      </w:tblPr>
      <w:tblGrid>
        <w:gridCol w:w="3212"/>
        <w:gridCol w:w="3207"/>
        <w:gridCol w:w="3219"/>
      </w:tblGrid>
      <w:tr>
        <w:trPr/>
        <w:tc>
          <w:tcPr>
            <w:tcW w:w="3212"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Studijų pakopa</w:t>
            </w:r>
          </w:p>
        </w:tc>
        <w:tc>
          <w:tcPr>
            <w:tcW w:w="3207"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lygmuo</w:t>
            </w:r>
          </w:p>
        </w:tc>
        <w:tc>
          <w:tcPr>
            <w:tcW w:w="3219"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tipas</w:t>
            </w:r>
          </w:p>
        </w:tc>
      </w:tr>
      <w:tr>
        <w:trPr/>
        <w:tc>
          <w:tcPr>
            <w:tcW w:w="32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sz w:val="20"/>
                <w:szCs w:val="20"/>
              </w:rPr>
            </w:pPr>
            <w:r>
              <w:rPr>
                <w:rFonts w:eastAsia="Times New Roman" w:cs="Times New Roman" w:ascii="Times New Roman" w:hAnsi="Times New Roman"/>
                <w:sz w:val="20"/>
                <w:szCs w:val="20"/>
              </w:rPr>
              <w:t>Antra (magistras)</w:t>
            </w:r>
          </w:p>
        </w:tc>
        <w:tc>
          <w:tcPr>
            <w:tcW w:w="32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Privalomas Biofizikos studijų programos studentams</w:t>
            </w:r>
          </w:p>
        </w:tc>
      </w:tr>
    </w:tbl>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bl>
      <w:tblPr>
        <w:tblStyle w:val="a3"/>
        <w:tblW w:w="9638" w:type="dxa"/>
        <w:jc w:val="left"/>
        <w:tblInd w:w="-106" w:type="dxa"/>
        <w:tblCellMar>
          <w:top w:w="0" w:type="dxa"/>
          <w:left w:w="108" w:type="dxa"/>
          <w:bottom w:w="0" w:type="dxa"/>
          <w:right w:w="108" w:type="dxa"/>
        </w:tblCellMar>
        <w:tblLook w:val="0000" w:noVBand="0" w:noHBand="0" w:lastColumn="0" w:firstColumn="0" w:lastRow="0" w:firstRow="0"/>
      </w:tblPr>
      <w:tblGrid>
        <w:gridCol w:w="3214"/>
        <w:gridCol w:w="3209"/>
        <w:gridCol w:w="3215"/>
      </w:tblGrid>
      <w:tr>
        <w:trPr/>
        <w:tc>
          <w:tcPr>
            <w:tcW w:w="3214"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Įgyvendinimo forma</w:t>
            </w:r>
          </w:p>
        </w:tc>
        <w:tc>
          <w:tcPr>
            <w:tcW w:w="3209"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Vykdymo laikotarpis</w:t>
            </w:r>
          </w:p>
        </w:tc>
        <w:tc>
          <w:tcPr>
            <w:tcW w:w="3215"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Vykdymo kalba (-os)</w:t>
            </w:r>
          </w:p>
        </w:tc>
      </w:tr>
      <w:tr>
        <w:trPr/>
        <w:tc>
          <w:tcPr>
            <w:tcW w:w="3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 w:val="20"/>
                <w:szCs w:val="20"/>
              </w:rPr>
            </w:pPr>
            <w:r>
              <w:rPr>
                <w:rFonts w:eastAsia="Times New Roman" w:cs="Times New Roman" w:ascii="Times New Roman" w:hAnsi="Times New Roman"/>
                <w:sz w:val="20"/>
                <w:szCs w:val="20"/>
              </w:rPr>
              <w:t>Paskaitos, praktiniai darbai</w:t>
            </w:r>
          </w:p>
        </w:tc>
        <w:tc>
          <w:tcPr>
            <w:tcW w:w="32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 xml:space="preserve">Pavasario semestras (2 semestras) </w:t>
            </w:r>
          </w:p>
        </w:tc>
        <w:tc>
          <w:tcPr>
            <w:tcW w:w="32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Lietuvių/Anglų</w:t>
            </w:r>
          </w:p>
        </w:tc>
      </w:tr>
    </w:tbl>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Style w:val="a4"/>
        <w:tblW w:w="9637" w:type="dxa"/>
        <w:jc w:val="left"/>
        <w:tblInd w:w="-106" w:type="dxa"/>
        <w:tblCellMar>
          <w:top w:w="0" w:type="dxa"/>
          <w:left w:w="108" w:type="dxa"/>
          <w:bottom w:w="0" w:type="dxa"/>
          <w:right w:w="108" w:type="dxa"/>
        </w:tblCellMar>
        <w:tblLook w:val="0000" w:noVBand="0" w:noHBand="0" w:lastColumn="0" w:firstColumn="0" w:lastRow="0" w:firstRow="0"/>
      </w:tblPr>
      <w:tblGrid>
        <w:gridCol w:w="4799"/>
        <w:gridCol w:w="4837"/>
      </w:tblGrid>
      <w:tr>
        <w:trPr/>
        <w:tc>
          <w:tcPr>
            <w:tcW w:w="9636" w:type="dxa"/>
            <w:gridSpan w:val="2"/>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Reikalavimai studijuojančiajam</w:t>
            </w:r>
          </w:p>
        </w:tc>
      </w:tr>
      <w:tr>
        <w:trPr/>
        <w:tc>
          <w:tcPr>
            <w:tcW w:w="47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sz w:val="20"/>
                <w:szCs w:val="20"/>
              </w:rPr>
            </w:pPr>
            <w:r>
              <w:rPr>
                <w:rFonts w:eastAsia="Times New Roman" w:cs="Times New Roman" w:ascii="Times New Roman" w:hAnsi="Times New Roman"/>
                <w:sz w:val="20"/>
                <w:szCs w:val="20"/>
              </w:rPr>
              <w:t>Išankstiniai reikalavimai: kompiuterinio raštingumo ir matematikos pagrindai.</w:t>
            </w:r>
          </w:p>
        </w:tc>
        <w:tc>
          <w:tcPr>
            <w:tcW w:w="48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Gretutiniai reikalavimai (jei yra): nėra</w:t>
            </w:r>
          </w:p>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bl>
      <w:tblPr>
        <w:tblStyle w:val="a5"/>
        <w:tblW w:w="9637" w:type="dxa"/>
        <w:jc w:val="left"/>
        <w:tblInd w:w="-106" w:type="dxa"/>
        <w:tblCellMar>
          <w:top w:w="0" w:type="dxa"/>
          <w:left w:w="108" w:type="dxa"/>
          <w:bottom w:w="0" w:type="dxa"/>
          <w:right w:w="108" w:type="dxa"/>
        </w:tblCellMar>
        <w:tblLook w:val="0000" w:noVBand="0" w:noHBand="0" w:lastColumn="0" w:firstColumn="0" w:lastRow="0" w:firstRow="0"/>
      </w:tblPr>
      <w:tblGrid>
        <w:gridCol w:w="2409"/>
        <w:gridCol w:w="2409"/>
        <w:gridCol w:w="2410"/>
        <w:gridCol w:w="2408"/>
      </w:tblGrid>
      <w:tr>
        <w:trPr/>
        <w:tc>
          <w:tcPr>
            <w:tcW w:w="2409"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apimtis kreditais</w:t>
            </w:r>
          </w:p>
        </w:tc>
        <w:tc>
          <w:tcPr>
            <w:tcW w:w="2409"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Visas studento darbo krūvis</w:t>
            </w:r>
          </w:p>
        </w:tc>
        <w:tc>
          <w:tcPr>
            <w:tcW w:w="2410"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Kontaktinio darbo valandos</w:t>
            </w:r>
          </w:p>
        </w:tc>
        <w:tc>
          <w:tcPr>
            <w:tcW w:w="2408"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Savarankiško darbo valandos</w:t>
            </w:r>
          </w:p>
        </w:tc>
      </w:tr>
      <w:tr>
        <w:trPr>
          <w:trHeight w:val="338" w:hRule="atLeast"/>
        </w:trPr>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5</w:t>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128</w:t>
            </w:r>
          </w:p>
        </w:tc>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64</w:t>
            </w:r>
          </w:p>
        </w:tc>
        <w:tc>
          <w:tcPr>
            <w:tcW w:w="24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6</w:t>
            </w:r>
            <w:r>
              <w:rPr>
                <w:rFonts w:eastAsia="Times New Roman" w:cs="Times New Roman" w:ascii="Times New Roman" w:hAnsi="Times New Roman"/>
                <w:sz w:val="20"/>
                <w:szCs w:val="20"/>
              </w:rPr>
              <w:t>9</w:t>
            </w:r>
          </w:p>
        </w:tc>
      </w:tr>
    </w:tbl>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Style w:val="a6"/>
        <w:tblW w:w="9638" w:type="dxa"/>
        <w:jc w:val="left"/>
        <w:tblInd w:w="-106" w:type="dxa"/>
        <w:tblCellMar>
          <w:top w:w="0" w:type="dxa"/>
          <w:left w:w="108" w:type="dxa"/>
          <w:bottom w:w="0" w:type="dxa"/>
          <w:right w:w="108" w:type="dxa"/>
        </w:tblCellMar>
        <w:tblLook w:val="0000" w:noVBand="0" w:noHBand="0" w:lastColumn="0" w:firstColumn="0" w:lastRow="0" w:firstRow="0"/>
      </w:tblPr>
      <w:tblGrid>
        <w:gridCol w:w="4192"/>
        <w:gridCol w:w="2687"/>
        <w:gridCol w:w="2759"/>
      </w:tblGrid>
      <w:tr>
        <w:trPr/>
        <w:tc>
          <w:tcPr>
            <w:tcW w:w="9638" w:type="dxa"/>
            <w:gridSpan w:val="3"/>
            <w:tcBorders>
              <w:top w:val="single" w:sz="12" w:space="0" w:color="000000"/>
              <w:left w:val="single" w:sz="12" w:space="0" w:color="000000"/>
              <w:bottom w:val="single" w:sz="4" w:space="0" w:color="000000"/>
              <w:right w:val="single" w:sz="4" w:space="0" w:color="000000"/>
            </w:tcBorders>
            <w:shd w:color="auto" w:fill="E6E6E6"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tikslas: studijų programos ugdomos kompetencijos</w:t>
            </w:r>
          </w:p>
        </w:tc>
      </w:tr>
      <w:tr>
        <w:trPr/>
        <w:tc>
          <w:tcPr>
            <w:tcW w:w="9638" w:type="dxa"/>
            <w:gridSpan w:val="3"/>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Times New Roman" w:ascii="Times New Roman" w:hAnsi="Times New Roman"/>
                <w:sz w:val="20"/>
                <w:szCs w:val="20"/>
              </w:rPr>
              <w:t>„</w:t>
            </w:r>
            <w:r>
              <w:rPr>
                <w:rFonts w:eastAsia="Times New Roman" w:cs="Times New Roman" w:ascii="Times New Roman" w:hAnsi="Times New Roman"/>
                <w:sz w:val="20"/>
                <w:szCs w:val="20"/>
              </w:rPr>
              <w:t>Bioduomenų  analizė I/II“ kurso tikslas išvystyti gebėjimus:</w:t>
            </w:r>
          </w:p>
          <w:p>
            <w:pPr>
              <w:pStyle w:val="Normal"/>
              <w:spacing w:before="0" w:after="0"/>
              <w:rPr>
                <w:sz w:val="20"/>
                <w:szCs w:val="20"/>
              </w:rPr>
            </w:pPr>
            <w:r>
              <w:rPr>
                <w:rFonts w:eastAsia="Times New Roman" w:cs="Times New Roman" w:ascii="Times New Roman" w:hAnsi="Times New Roman"/>
                <w:sz w:val="20"/>
                <w:szCs w:val="20"/>
              </w:rPr>
              <w:t>- sutvarkyti, analizuoti  ir vaizdinti biosignalus;</w:t>
            </w:r>
          </w:p>
          <w:p>
            <w:pPr>
              <w:pStyle w:val="Normal"/>
              <w:spacing w:before="0" w:after="0"/>
              <w:rPr/>
            </w:pPr>
            <w:r>
              <w:rPr>
                <w:rFonts w:eastAsia="Times New Roman" w:cs="Times New Roman" w:ascii="Times New Roman" w:hAnsi="Times New Roman"/>
                <w:sz w:val="20"/>
                <w:szCs w:val="20"/>
              </w:rPr>
              <w:t>- sintetinti signalus;</w:t>
            </w:r>
          </w:p>
          <w:p>
            <w:pPr>
              <w:pStyle w:val="Normal"/>
              <w:spacing w:before="0" w:after="0"/>
              <w:rPr/>
            </w:pPr>
            <w:r>
              <w:rPr>
                <w:rFonts w:eastAsia="Times New Roman" w:cs="Times New Roman" w:ascii="Times New Roman" w:hAnsi="Times New Roman"/>
                <w:sz w:val="20"/>
                <w:szCs w:val="20"/>
              </w:rPr>
              <w:t>- ieškoti analizei reikalingų plėtinių ir suprasti jų dokumentaciją;</w:t>
            </w:r>
          </w:p>
          <w:p>
            <w:pPr>
              <w:pStyle w:val="Normal"/>
              <w:spacing w:before="0" w:after="0"/>
              <w:rPr>
                <w:sz w:val="20"/>
                <w:szCs w:val="20"/>
              </w:rPr>
            </w:pPr>
            <w:r>
              <w:rPr>
                <w:rFonts w:eastAsia="Times New Roman" w:cs="Times New Roman" w:ascii="Times New Roman" w:hAnsi="Times New Roman"/>
                <w:sz w:val="20"/>
                <w:szCs w:val="20"/>
              </w:rPr>
              <w:t>- testuoti ir derinti programas;</w:t>
            </w:r>
          </w:p>
          <w:p>
            <w:pPr>
              <w:pStyle w:val="Normal"/>
              <w:spacing w:before="0" w:after="0"/>
              <w:rPr/>
            </w:pPr>
            <w:r>
              <w:rPr>
                <w:rFonts w:eastAsia="Times New Roman" w:cs="Times New Roman" w:ascii="Times New Roman" w:hAnsi="Times New Roman"/>
                <w:sz w:val="20"/>
                <w:szCs w:val="20"/>
              </w:rPr>
              <w:t xml:space="preserve">Gautos žinios taikytinos modeliuojant biologines sistemas, apdorojant ir analizuojant biologinių sistemų tyrimo eksperimentinius rezultatus.   </w:t>
            </w:r>
          </w:p>
        </w:tc>
      </w:tr>
      <w:tr>
        <w:trPr/>
        <w:tc>
          <w:tcPr>
            <w:tcW w:w="4192" w:type="dxa"/>
            <w:tcBorders>
              <w:top w:val="single" w:sz="4" w:space="0" w:color="000000"/>
              <w:left w:val="single" w:sz="12" w:space="0" w:color="000000"/>
              <w:bottom w:val="single" w:sz="4" w:space="0" w:color="000000"/>
              <w:right w:val="single" w:sz="4" w:space="0" w:color="000000"/>
            </w:tcBorders>
            <w:shd w:color="auto" w:fill="E6E6E6"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Dalyko (modulio) studijų siekiniai</w:t>
            </w:r>
          </w:p>
        </w:tc>
        <w:tc>
          <w:tcPr>
            <w:tcW w:w="2687"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Studijų metodai</w:t>
            </w:r>
          </w:p>
        </w:tc>
        <w:tc>
          <w:tcPr>
            <w:tcW w:w="2759" w:type="dxa"/>
            <w:tcBorders>
              <w:top w:val="single" w:sz="4" w:space="0" w:color="000000"/>
              <w:left w:val="single" w:sz="4" w:space="0" w:color="000000"/>
              <w:bottom w:val="single" w:sz="4" w:space="0" w:color="000000"/>
              <w:right w:val="single" w:sz="12" w:space="0" w:color="000000"/>
            </w:tcBorders>
            <w:shd w:color="auto" w:fill="E6E6E6"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Vertinimo metodai</w:t>
            </w:r>
          </w:p>
        </w:tc>
      </w:tr>
      <w:tr>
        <w:trPr/>
        <w:tc>
          <w:tcPr>
            <w:tcW w:w="4192"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tabs>
                <w:tab w:val="clear" w:pos="720"/>
                <w:tab w:val="left" w:pos="284" w:leader="none"/>
              </w:tabs>
              <w:spacing w:before="0" w:after="0"/>
              <w:rPr/>
            </w:pPr>
            <w:r>
              <w:rPr>
                <w:rFonts w:eastAsia="Times New Roman" w:cs="Times New Roman" w:ascii="Times New Roman" w:hAnsi="Times New Roman"/>
                <w:sz w:val="20"/>
                <w:szCs w:val="20"/>
              </w:rPr>
              <w:t>Išklausę šį kursą studentai sugebės manipuliuoti ir vaizdinti duomenis python pagalba: nuskaityti ir išsaugoti, susintetinti skaitmeninius duomenis, atlikti tvarkymo operacijas,  bei gautus rezultatus vaizdinti, pristatyti.</w:t>
            </w:r>
          </w:p>
        </w:tc>
        <w:tc>
          <w:tcPr>
            <w:tcW w:w="268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851" w:leader="none"/>
                <w:tab w:val="left" w:pos="907" w:leader="none"/>
              </w:tabs>
              <w:spacing w:before="0" w:after="0"/>
              <w:rPr>
                <w:sz w:val="20"/>
                <w:szCs w:val="20"/>
              </w:rPr>
            </w:pPr>
            <w:r>
              <w:rPr>
                <w:rFonts w:eastAsia="Times New Roman" w:cs="Times New Roman" w:ascii="Times New Roman" w:hAnsi="Times New Roman"/>
                <w:sz w:val="20"/>
                <w:szCs w:val="20"/>
              </w:rPr>
              <w:t>Paskaitos, pratybos.</w:t>
            </w:r>
          </w:p>
        </w:tc>
        <w:tc>
          <w:tcPr>
            <w:tcW w:w="2759" w:type="dxa"/>
            <w:tcBorders>
              <w:top w:val="single" w:sz="4" w:space="0" w:color="000000"/>
              <w:left w:val="single" w:sz="4" w:space="0" w:color="000000"/>
              <w:bottom w:val="single" w:sz="4" w:space="0" w:color="000000"/>
              <w:right w:val="single" w:sz="12" w:space="0" w:color="000000"/>
            </w:tcBorders>
            <w:shd w:color="auto" w:fill="auto" w:val="clear"/>
          </w:tcPr>
          <w:p>
            <w:pPr>
              <w:pStyle w:val="Normal"/>
              <w:tabs>
                <w:tab w:val="clear" w:pos="720"/>
                <w:tab w:val="left" w:pos="851" w:leader="none"/>
                <w:tab w:val="left" w:pos="907" w:leader="none"/>
              </w:tabs>
              <w:spacing w:before="0" w:after="0"/>
              <w:rPr>
                <w:sz w:val="20"/>
                <w:szCs w:val="20"/>
              </w:rPr>
            </w:pPr>
            <w:r>
              <w:rPr>
                <w:rFonts w:eastAsia="Times New Roman" w:cs="Times New Roman" w:ascii="Times New Roman" w:hAnsi="Times New Roman"/>
                <w:sz w:val="20"/>
                <w:szCs w:val="20"/>
              </w:rPr>
              <w:t>Pratybų atsiskaitymas, uždavinių sprendimas arba egzaminas</w:t>
            </w:r>
          </w:p>
        </w:tc>
      </w:tr>
    </w:tbl>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tbl>
      <w:tblPr>
        <w:tblStyle w:val="a7"/>
        <w:tblW w:w="9637" w:type="dxa"/>
        <w:jc w:val="left"/>
        <w:tblInd w:w="-106" w:type="dxa"/>
        <w:tblCellMar>
          <w:top w:w="0" w:type="dxa"/>
          <w:left w:w="108" w:type="dxa"/>
          <w:bottom w:w="0" w:type="dxa"/>
          <w:right w:w="108" w:type="dxa"/>
        </w:tblCellMar>
        <w:tblLook w:val="0000" w:noVBand="0" w:noHBand="0" w:lastColumn="0" w:firstColumn="0" w:lastRow="0" w:firstRow="0"/>
      </w:tblPr>
      <w:tblGrid>
        <w:gridCol w:w="4131"/>
        <w:gridCol w:w="553"/>
        <w:gridCol w:w="307"/>
        <w:gridCol w:w="381"/>
        <w:gridCol w:w="472"/>
        <w:gridCol w:w="359"/>
        <w:gridCol w:w="378"/>
        <w:gridCol w:w="612"/>
        <w:gridCol w:w="6"/>
        <w:gridCol w:w="534"/>
        <w:gridCol w:w="1903"/>
      </w:tblGrid>
      <w:tr>
        <w:trPr/>
        <w:tc>
          <w:tcPr>
            <w:tcW w:w="4131" w:type="dxa"/>
            <w:vMerge w:val="restart"/>
            <w:tcBorders>
              <w:top w:val="single" w:sz="12" w:space="0" w:color="000000"/>
              <w:left w:val="single" w:sz="12" w:space="0" w:color="000000"/>
              <w:bottom w:val="single" w:sz="4" w:space="0" w:color="000000"/>
              <w:right w:val="single" w:sz="4" w:space="0" w:color="000000"/>
            </w:tcBorders>
            <w:shd w:color="auto" w:fill="E6E6E6" w:val="clear"/>
            <w:vAlign w:val="center"/>
          </w:tcPr>
          <w:p>
            <w:pPr>
              <w:pStyle w:val="Normal"/>
              <w:pageBreakBefore/>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Temos</w:t>
            </w:r>
          </w:p>
        </w:tc>
        <w:tc>
          <w:tcPr>
            <w:tcW w:w="3068" w:type="dxa"/>
            <w:gridSpan w:val="8"/>
            <w:tcBorders>
              <w:top w:val="single" w:sz="12" w:space="0" w:color="000000"/>
              <w:left w:val="single" w:sz="4" w:space="0" w:color="000000"/>
              <w:bottom w:val="single" w:sz="4" w:space="0" w:color="000000"/>
              <w:right w:val="single" w:sz="4" w:space="0" w:color="000000"/>
            </w:tcBorders>
            <w:shd w:color="auto" w:fill="E6E6E6"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Kontaktinio darbo valandos </w:t>
            </w:r>
          </w:p>
        </w:tc>
        <w:tc>
          <w:tcPr>
            <w:tcW w:w="2437" w:type="dxa"/>
            <w:gridSpan w:val="2"/>
            <w:tcBorders>
              <w:top w:val="single" w:sz="12" w:space="0" w:color="000000"/>
              <w:left w:val="single" w:sz="4" w:space="0" w:color="000000"/>
              <w:bottom w:val="single" w:sz="4" w:space="0" w:color="000000"/>
              <w:right w:val="single" w:sz="12" w:space="0" w:color="000000"/>
            </w:tcBorders>
            <w:shd w:color="auto" w:fill="E6E6E6"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Savarankiškų studijų laikas ir užduotys</w:t>
            </w:r>
          </w:p>
        </w:tc>
      </w:tr>
      <w:tr>
        <w:trPr>
          <w:trHeight w:val="1680" w:hRule="atLeast"/>
        </w:trPr>
        <w:tc>
          <w:tcPr>
            <w:tcW w:w="4131" w:type="dxa"/>
            <w:vMerge w:val="continue"/>
            <w:tcBorders>
              <w:top w:val="single" w:sz="12" w:space="0" w:color="000000"/>
              <w:left w:val="single" w:sz="12" w:space="0" w:color="000000"/>
              <w:bottom w:val="single" w:sz="4" w:space="0" w:color="000000"/>
              <w:right w:val="single" w:sz="4" w:space="0" w:color="000000"/>
            </w:tcBorders>
            <w:shd w:color="auto" w:fill="E6E6E6" w:val="clear"/>
            <w:vAlign w:val="center"/>
          </w:tcPr>
          <w:p>
            <w:pPr>
              <w:pStyle w:val="Normal"/>
              <w:widowControl w:val="false"/>
              <w:spacing w:lineRule="auto" w:line="276"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553"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sz w:val="20"/>
                <w:szCs w:val="20"/>
              </w:rPr>
              <w:t>Paskaitos</w:t>
            </w:r>
          </w:p>
        </w:tc>
        <w:tc>
          <w:tcPr>
            <w:tcW w:w="307"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sz w:val="20"/>
                <w:szCs w:val="20"/>
              </w:rPr>
              <w:t>Konsultacijos</w:t>
            </w:r>
          </w:p>
        </w:tc>
        <w:tc>
          <w:tcPr>
            <w:tcW w:w="3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sz w:val="20"/>
                <w:szCs w:val="20"/>
              </w:rPr>
              <w:t>Seminarai</w:t>
            </w:r>
          </w:p>
        </w:tc>
        <w:tc>
          <w:tcPr>
            <w:tcW w:w="472"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sz w:val="20"/>
                <w:szCs w:val="20"/>
              </w:rPr>
              <w:t>Pratybos</w:t>
            </w:r>
          </w:p>
        </w:tc>
        <w:tc>
          <w:tcPr>
            <w:tcW w:w="359"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sz w:val="20"/>
                <w:szCs w:val="20"/>
              </w:rPr>
              <w:t>Laboratoriniai darbai</w:t>
            </w:r>
          </w:p>
        </w:tc>
        <w:tc>
          <w:tcPr>
            <w:tcW w:w="378"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sz w:val="20"/>
                <w:szCs w:val="20"/>
              </w:rPr>
              <w:t>Praktika</w:t>
            </w:r>
          </w:p>
        </w:tc>
        <w:tc>
          <w:tcPr>
            <w:tcW w:w="612"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b/>
                <w:bCs/>
                <w:sz w:val="20"/>
                <w:szCs w:val="20"/>
              </w:rPr>
              <w:t>Visas kontaktinis darbas</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before="0" w:after="0"/>
              <w:rPr>
                <w:sz w:val="20"/>
                <w:szCs w:val="20"/>
              </w:rPr>
            </w:pPr>
            <w:r>
              <w:rPr>
                <w:rFonts w:cs="Times New Roman" w:ascii="Times New Roman" w:hAnsi="Times New Roman"/>
                <w:b/>
                <w:bCs/>
                <w:sz w:val="20"/>
                <w:szCs w:val="20"/>
              </w:rPr>
              <w:t>Savarankiškas darbas</w:t>
            </w:r>
          </w:p>
        </w:tc>
        <w:tc>
          <w:tcPr>
            <w:tcW w:w="190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Užduotys</w:t>
            </w:r>
          </w:p>
        </w:tc>
      </w:tr>
      <w:tr>
        <w:trPr/>
        <w:tc>
          <w:tcPr>
            <w:tcW w:w="4131" w:type="dxa"/>
            <w:tcBorders>
              <w:top w:val="single" w:sz="4" w:space="0" w:color="000000"/>
              <w:left w:val="single" w:sz="12" w:space="0" w:color="000000"/>
              <w:bottom w:val="single" w:sz="4" w:space="0" w:color="000000"/>
              <w:right w:val="single" w:sz="4" w:space="0" w:color="000000"/>
            </w:tcBorders>
            <w:shd w:color="auto" w:fill="F2F2F2" w:val="clea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PASKAITOS</w:t>
            </w:r>
          </w:p>
        </w:tc>
        <w:tc>
          <w:tcPr>
            <w:tcW w:w="55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0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40"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03" w:type="dxa"/>
            <w:tcBorders>
              <w:top w:val="single" w:sz="4" w:space="0" w:color="000000"/>
              <w:left w:val="single" w:sz="4" w:space="0" w:color="000000"/>
              <w:bottom w:val="single" w:sz="4" w:space="0" w:color="000000"/>
              <w:right w:val="single" w:sz="12" w:space="0" w:color="000000"/>
            </w:tcBorders>
            <w:shd w:color="auto" w:fill="F2F2F2" w:val="clear"/>
          </w:tcPr>
          <w:p>
            <w:pPr>
              <w:pStyle w:val="Normal"/>
              <w:spacing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7733" w:type="dxa"/>
            <w:gridSpan w:val="10"/>
            <w:tcBorders>
              <w:top w:val="single" w:sz="4" w:space="0" w:color="000000"/>
              <w:left w:val="single" w:sz="12" w:space="0" w:color="000000"/>
              <w:bottom w:val="single" w:sz="4" w:space="0" w:color="000000"/>
              <w:right w:val="single" w:sz="4" w:space="0" w:color="000000"/>
            </w:tcBorders>
            <w:shd w:color="auto" w:fill="auto" w:val="clear"/>
          </w:tcPr>
          <w:p>
            <w:pPr>
              <w:pStyle w:val="Normal"/>
              <w:numPr>
                <w:ilvl w:val="0"/>
                <w:numId w:val="0"/>
              </w:numPr>
              <w:spacing w:before="0" w:after="0"/>
              <w:ind w:left="284" w:hanging="284"/>
              <w:rPr>
                <w:b/>
                <w:b/>
                <w:bCs/>
                <w:i/>
                <w:i/>
                <w:iCs/>
                <w:sz w:val="20"/>
                <w:szCs w:val="20"/>
              </w:rPr>
            </w:pPr>
            <w:r>
              <w:rPr>
                <w:rFonts w:eastAsia="Times New Roman" w:cs="Times New Roman" w:ascii="Times New Roman" w:hAnsi="Times New Roman"/>
                <w:b/>
                <w:bCs/>
                <w:i/>
                <w:iCs/>
                <w:sz w:val="20"/>
                <w:szCs w:val="20"/>
              </w:rPr>
              <w:t>2 semestras</w:t>
            </w:r>
          </w:p>
        </w:tc>
        <w:tc>
          <w:tcPr>
            <w:tcW w:w="1903" w:type="dxa"/>
            <w:vMerge w:val="restart"/>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spacing w:before="0" w:after="0"/>
              <w:rPr/>
            </w:pPr>
            <w:r>
              <w:rPr>
                <w:rFonts w:eastAsia="Times New Roman" w:cs="Times New Roman" w:ascii="Times New Roman" w:hAnsi="Times New Roman"/>
                <w:sz w:val="20"/>
                <w:szCs w:val="20"/>
              </w:rPr>
              <w:t>Literatūros skaitymas ir analizė. Pasiruošimas pratyboms.</w:t>
            </w:r>
          </w:p>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Užduočių sprendimas.</w:t>
            </w:r>
          </w:p>
        </w:tc>
      </w:tr>
      <w:tr>
        <w:trPr/>
        <w:tc>
          <w:tcPr>
            <w:tcW w:w="4131" w:type="dxa"/>
            <w:tcBorders>
              <w:left w:val="single" w:sz="12" w:space="0" w:color="000000"/>
              <w:bottom w:val="single" w:sz="4" w:space="0" w:color="000000"/>
              <w:right w:val="single" w:sz="4" w:space="0" w:color="000000"/>
            </w:tcBorders>
            <w:shd w:color="auto" w:fill="auto" w:val="clear"/>
          </w:tcPr>
          <w:p>
            <w:pPr>
              <w:pStyle w:val="Normal"/>
              <w:numPr>
                <w:ilvl w:val="0"/>
                <w:numId w:val="0"/>
              </w:numPr>
              <w:spacing w:before="0" w:after="0"/>
              <w:ind w:hanging="0"/>
              <w:rPr>
                <w:sz w:val="20"/>
                <w:szCs w:val="20"/>
              </w:rPr>
            </w:pPr>
            <w:r>
              <w:rPr>
                <w:rFonts w:eastAsia="Times New Roman" w:cs="Times New Roman" w:ascii="Times New Roman" w:hAnsi="Times New Roman"/>
                <w:sz w:val="20"/>
                <w:szCs w:val="20"/>
              </w:rPr>
              <w:t>1. Įvadas. Duomenų analizės įrankių ekosistema. Įrankių diegimas.</w:t>
            </w:r>
          </w:p>
        </w:tc>
        <w:tc>
          <w:tcPr>
            <w:tcW w:w="553"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07"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59"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540" w:type="dxa"/>
            <w:gridSpan w:val="2"/>
            <w:tcBorders>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rPr>
                <w:sz w:val="20"/>
                <w:szCs w:val="20"/>
              </w:rPr>
            </w:pPr>
            <w:r>
              <w:rPr>
                <w:rFonts w:eastAsia="Times New Roman" w:cs="Times New Roman" w:ascii="Times New Roman" w:hAnsi="Times New Roman"/>
                <w:sz w:val="20"/>
                <w:szCs w:val="20"/>
              </w:rPr>
              <w:t>2. Programavimo pagrindai: kintamieji, duomenų struktūros, ciklai, loginiai veiksmai, funkcijos, klasės, objektai.</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6</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6</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12</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12</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rPr/>
            </w:pPr>
            <w:r>
              <w:rPr>
                <w:rFonts w:eastAsia="Times New Roman" w:cs="Times New Roman" w:ascii="Times New Roman" w:hAnsi="Times New Roman"/>
                <w:sz w:val="20"/>
                <w:szCs w:val="20"/>
              </w:rPr>
              <w:t>3. Dokumentacija. Duomenų importavimas, eksportavimas. Standartinė biblioteka.</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6</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6</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12</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12</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rPr>
                <w:sz w:val="20"/>
                <w:szCs w:val="20"/>
              </w:rPr>
            </w:pPr>
            <w:r>
              <w:rPr>
                <w:rFonts w:eastAsia="Times New Roman" w:cs="Times New Roman" w:ascii="Times New Roman" w:hAnsi="Times New Roman"/>
                <w:sz w:val="20"/>
                <w:szCs w:val="20"/>
              </w:rPr>
              <w:t>4. Skaičių masyvai ir jų manipuliavimas.</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rPr>
                <w:sz w:val="20"/>
                <w:szCs w:val="20"/>
              </w:rPr>
            </w:pPr>
            <w:r>
              <w:rPr>
                <w:rFonts w:eastAsia="Times New Roman" w:cs="Times New Roman" w:ascii="Times New Roman" w:hAnsi="Times New Roman"/>
                <w:sz w:val="20"/>
                <w:szCs w:val="20"/>
              </w:rPr>
              <w:t>5. Duomenų vaizdinimas.</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8</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8</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rPr>
                <w:sz w:val="20"/>
                <w:szCs w:val="20"/>
              </w:rPr>
            </w:pPr>
            <w:r>
              <w:rPr>
                <w:rFonts w:eastAsia="Times New Roman" w:cs="Times New Roman" w:ascii="Times New Roman" w:hAnsi="Times New Roman"/>
                <w:sz w:val="20"/>
                <w:szCs w:val="20"/>
              </w:rPr>
              <w:t>6. Testavimas, klaidų paieška ir stilius.</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pPr>
            <w:r>
              <w:rPr>
                <w:rFonts w:eastAsia="Times New Roman" w:cs="Times New Roman" w:ascii="Times New Roman" w:hAnsi="Times New Roman"/>
                <w:sz w:val="20"/>
                <w:szCs w:val="20"/>
              </w:rPr>
              <w:t>9</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rPr>
                <w:sz w:val="20"/>
                <w:szCs w:val="20"/>
              </w:rPr>
            </w:pPr>
            <w:r>
              <w:rPr>
                <w:rFonts w:eastAsia="Times New Roman" w:cs="Times New Roman" w:ascii="Times New Roman" w:hAnsi="Times New Roman"/>
                <w:sz w:val="20"/>
                <w:szCs w:val="20"/>
              </w:rPr>
              <w:t>7. Specifiniai įrankiai duomenų tvarkymui ir analizei (Scipy, Pandas, bioduomenų bazės etc.).</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6</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6</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12</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12</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ind w:left="284" w:hanging="284"/>
              <w:rPr>
                <w:sz w:val="20"/>
                <w:szCs w:val="20"/>
              </w:rPr>
            </w:pPr>
            <w:r>
              <w:rPr>
                <w:rFonts w:eastAsia="Times New Roman" w:cs="Times New Roman" w:ascii="Times New Roman" w:hAnsi="Times New Roman"/>
                <w:sz w:val="20"/>
                <w:szCs w:val="20"/>
              </w:rPr>
              <w:t>8. Pažangaus programavimo elementai.</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ind w:left="284" w:hanging="284"/>
              <w:rPr/>
            </w:pPr>
            <w:r>
              <w:rPr>
                <w:rFonts w:eastAsia="Times New Roman" w:cs="Times New Roman" w:ascii="Times New Roman" w:hAnsi="Times New Roman"/>
                <w:sz w:val="20"/>
                <w:szCs w:val="20"/>
              </w:rPr>
              <w:t>9. Analizės sekos pristatymas ir atkartojimas.</w:t>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2</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sz w:val="20"/>
                <w:szCs w:val="20"/>
              </w:rPr>
            </w:pPr>
            <w:r>
              <w:rPr>
                <w:rFonts w:eastAsia="Times New Roman" w:cs="Times New Roman" w:ascii="Times New Roman" w:hAnsi="Times New Roman"/>
                <w:sz w:val="20"/>
                <w:szCs w:val="20"/>
              </w:rPr>
              <w:t>4</w:t>
            </w:r>
          </w:p>
        </w:tc>
        <w:tc>
          <w:tcPr>
            <w:tcW w:w="1903" w:type="dxa"/>
            <w:vMerge w:val="continue"/>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131"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0" w:after="0"/>
              <w:ind w:left="284" w:hanging="284"/>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pPr>
            <w:r>
              <w:rPr>
                <w:rFonts w:eastAsia="Times New Roman" w:cs="Times New Roman" w:ascii="Times New Roman" w:hAnsi="Times New Roman"/>
                <w:b/>
                <w:sz w:val="20"/>
                <w:szCs w:val="20"/>
              </w:rPr>
              <w:t>32</w:t>
            </w:r>
          </w:p>
        </w:tc>
        <w:tc>
          <w:tcPr>
            <w:tcW w:w="3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c>
          <w:tcPr>
            <w:tcW w:w="4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pPr>
            <w:r>
              <w:rPr>
                <w:rFonts w:eastAsia="Times New Roman" w:cs="Times New Roman" w:ascii="Times New Roman" w:hAnsi="Times New Roman"/>
                <w:b/>
                <w:sz w:val="20"/>
                <w:szCs w:val="20"/>
              </w:rPr>
              <w:t>32</w:t>
            </w:r>
          </w:p>
        </w:tc>
        <w:tc>
          <w:tcPr>
            <w:tcW w:w="3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pPr>
            <w:r>
              <w:rPr>
                <w:rFonts w:eastAsia="Times New Roman" w:cs="Times New Roman" w:ascii="Times New Roman" w:hAnsi="Times New Roman"/>
                <w:b/>
                <w:sz w:val="20"/>
                <w:szCs w:val="20"/>
              </w:rPr>
              <w:t>64</w:t>
            </w:r>
          </w:p>
        </w:tc>
        <w:tc>
          <w:tcPr>
            <w:tcW w:w="5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pPr>
            <w:r>
              <w:rPr>
                <w:rFonts w:eastAsia="Times New Roman" w:cs="Times New Roman" w:ascii="Times New Roman" w:hAnsi="Times New Roman"/>
                <w:b/>
                <w:sz w:val="20"/>
                <w:szCs w:val="20"/>
              </w:rPr>
              <w:t>6</w:t>
            </w:r>
            <w:r>
              <w:rPr>
                <w:rFonts w:eastAsia="Times New Roman" w:cs="Times New Roman" w:ascii="Times New Roman" w:hAnsi="Times New Roman"/>
                <w:b/>
                <w:sz w:val="20"/>
                <w:szCs w:val="20"/>
              </w:rPr>
              <w:t>9</w:t>
            </w:r>
          </w:p>
        </w:tc>
        <w:tc>
          <w:tcPr>
            <w:tcW w:w="190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r>
      <w:tr>
        <w:trPr/>
        <w:tc>
          <w:tcPr>
            <w:tcW w:w="4131" w:type="dxa"/>
            <w:tcBorders>
              <w:top w:val="single" w:sz="4" w:space="0" w:color="000000"/>
              <w:left w:val="single" w:sz="12" w:space="0" w:color="000000"/>
              <w:bottom w:val="single" w:sz="12" w:space="0" w:color="000000"/>
              <w:right w:val="single" w:sz="4" w:space="0" w:color="000000"/>
            </w:tcBorders>
            <w:shd w:color="auto" w:fill="F2F2F2" w:val="clear"/>
          </w:tcPr>
          <w:p>
            <w:pPr>
              <w:pStyle w:val="Normal"/>
              <w:spacing w:before="0" w:after="0"/>
              <w:ind w:left="284" w:hanging="284"/>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53"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07"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81"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72"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9"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8"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2" w:type="dxa"/>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40" w:type="dxa"/>
            <w:gridSpan w:val="2"/>
            <w:tcBorders>
              <w:top w:val="single" w:sz="4" w:space="0" w:color="000000"/>
              <w:left w:val="single" w:sz="4" w:space="0" w:color="000000"/>
              <w:bottom w:val="single" w:sz="12" w:space="0" w:color="000000"/>
              <w:right w:val="single" w:sz="4" w:space="0" w:color="000000"/>
            </w:tcBorders>
            <w:shd w:color="auto" w:fill="F2F2F2" w:val="clear"/>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0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widowControl w:val="false"/>
              <w:spacing w:lineRule="auto" w:line="276"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Style w:val="a8"/>
        <w:tblW w:w="9628" w:type="dxa"/>
        <w:jc w:val="left"/>
        <w:tblInd w:w="-106" w:type="dxa"/>
        <w:tblCellMar>
          <w:top w:w="0" w:type="dxa"/>
          <w:left w:w="108" w:type="dxa"/>
          <w:bottom w:w="0" w:type="dxa"/>
          <w:right w:w="108" w:type="dxa"/>
        </w:tblCellMar>
        <w:tblLook w:val="0000" w:noVBand="0" w:noHBand="0" w:lastColumn="0" w:firstColumn="0" w:lastRow="0" w:firstRow="0"/>
      </w:tblPr>
      <w:tblGrid>
        <w:gridCol w:w="1433"/>
        <w:gridCol w:w="716"/>
        <w:gridCol w:w="1410"/>
        <w:gridCol w:w="6068"/>
      </w:tblGrid>
      <w:tr>
        <w:trPr/>
        <w:tc>
          <w:tcPr>
            <w:tcW w:w="1433" w:type="dxa"/>
            <w:tcBorders>
              <w:top w:val="single" w:sz="12" w:space="0" w:color="000000"/>
              <w:left w:val="single" w:sz="12" w:space="0" w:color="000000"/>
              <w:bottom w:val="single" w:sz="4" w:space="0" w:color="000000"/>
              <w:right w:val="single" w:sz="4" w:space="0" w:color="000000"/>
            </w:tcBorders>
            <w:shd w:color="auto" w:fill="E6E6E6" w:val="clear"/>
          </w:tcPr>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Vertinimo strategija</w:t>
            </w:r>
          </w:p>
        </w:tc>
        <w:tc>
          <w:tcPr>
            <w:tcW w:w="716" w:type="dxa"/>
            <w:tcBorders>
              <w:top w:val="single" w:sz="12" w:space="0" w:color="000000"/>
              <w:left w:val="single" w:sz="4" w:space="0" w:color="000000"/>
              <w:bottom w:val="single" w:sz="4" w:space="0" w:color="000000"/>
              <w:right w:val="single" w:sz="4" w:space="0" w:color="000000"/>
            </w:tcBorders>
            <w:shd w:color="auto" w:fill="E6E6E6" w:val="clear"/>
          </w:tcPr>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Svoris proc.</w:t>
            </w:r>
          </w:p>
        </w:tc>
        <w:tc>
          <w:tcPr>
            <w:tcW w:w="1410" w:type="dxa"/>
            <w:tcBorders>
              <w:top w:val="single" w:sz="12" w:space="0" w:color="000000"/>
              <w:left w:val="single" w:sz="4" w:space="0" w:color="000000"/>
              <w:bottom w:val="single" w:sz="4" w:space="0" w:color="000000"/>
              <w:right w:val="single" w:sz="4" w:space="0" w:color="000000"/>
            </w:tcBorders>
            <w:shd w:color="auto" w:fill="E6E6E6" w:val="clear"/>
          </w:tcPr>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Atsiskaitymo laikas </w:t>
            </w:r>
          </w:p>
        </w:tc>
        <w:tc>
          <w:tcPr>
            <w:tcW w:w="6068" w:type="dxa"/>
            <w:tcBorders>
              <w:top w:val="single" w:sz="12" w:space="0" w:color="000000"/>
              <w:left w:val="single" w:sz="4" w:space="0" w:color="000000"/>
              <w:bottom w:val="single" w:sz="4" w:space="0" w:color="000000"/>
              <w:right w:val="single" w:sz="12" w:space="0" w:color="000000"/>
            </w:tcBorders>
            <w:shd w:color="auto" w:fill="E6E6E6" w:val="clear"/>
          </w:tcPr>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Vertinimo kriterijai</w:t>
            </w:r>
          </w:p>
        </w:tc>
      </w:tr>
      <w:tr>
        <w:trPr/>
        <w:tc>
          <w:tcPr>
            <w:tcW w:w="1433" w:type="dxa"/>
            <w:tcBorders>
              <w:left w:val="single" w:sz="12"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cs="Times New Roman"/>
                <w:color w:val="auto"/>
                <w:kern w:val="0"/>
                <w:sz w:val="20"/>
                <w:szCs w:val="20"/>
                <w:lang w:val="lt-LT" w:eastAsia="lt-LT" w:bidi="ar-SA"/>
              </w:rPr>
            </w:pPr>
            <w:r>
              <w:rPr>
                <w:rFonts w:eastAsia="Times New Roman" w:cs="Times New Roman" w:ascii="Times New Roman" w:hAnsi="Times New Roman"/>
                <w:color w:val="auto"/>
                <w:kern w:val="0"/>
                <w:sz w:val="20"/>
                <w:szCs w:val="20"/>
                <w:lang w:val="lt-LT" w:eastAsia="lt-LT" w:bidi="ar-SA"/>
              </w:rPr>
              <w:t>Tarpiniai atsiskaitymai</w:t>
            </w:r>
          </w:p>
        </w:tc>
        <w:tc>
          <w:tcPr>
            <w:tcW w:w="716" w:type="dxa"/>
            <w:tcBorders>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100</w:t>
            </w:r>
          </w:p>
        </w:tc>
        <w:tc>
          <w:tcPr>
            <w:tcW w:w="1410" w:type="dxa"/>
            <w:tcBorders>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Semestro metu</w:t>
            </w:r>
          </w:p>
        </w:tc>
        <w:tc>
          <w:tcPr>
            <w:tcW w:w="6068" w:type="dxa"/>
            <w:tcBorders>
              <w:left w:val="single" w:sz="4" w:space="0" w:color="000000"/>
              <w:bottom w:val="single" w:sz="4" w:space="0" w:color="000000"/>
              <w:right w:val="single" w:sz="12" w:space="0" w:color="000000"/>
            </w:tcBorders>
            <w:shd w:color="auto" w:fill="auto" w:val="clear"/>
          </w:tcPr>
          <w:p>
            <w:pPr>
              <w:pStyle w:val="Normal"/>
              <w:spacing w:before="0" w:after="0"/>
              <w:jc w:val="both"/>
              <w:rPr/>
            </w:pPr>
            <w:r>
              <w:rPr>
                <w:rFonts w:eastAsia="Times New Roman" w:cs="Times New Roman" w:ascii="Times New Roman" w:hAnsi="Times New Roman"/>
                <w:sz w:val="20"/>
                <w:szCs w:val="20"/>
              </w:rPr>
              <w:t xml:space="preserve">Semestro metu renkamas kaupiamasis balas, vidurkis skaičiuojamas iš keturių atsiskaitymų. Atsiskaitymo metu sprendžiamos duomenų analizės, programavimo užduotys.   </w:t>
            </w:r>
          </w:p>
          <w:p>
            <w:pPr>
              <w:pStyle w:val="Normal"/>
              <w:spacing w:before="0" w:after="0"/>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r>
          </w:p>
          <w:p>
            <w:pPr>
              <w:pStyle w:val="Normal"/>
              <w:spacing w:before="0" w:after="0"/>
              <w:jc w:val="both"/>
              <w:rPr/>
            </w:pPr>
            <w:r>
              <w:rPr>
                <w:rFonts w:eastAsia="Times New Roman" w:cs="Times New Roman" w:ascii="Times New Roman" w:hAnsi="Times New Roman"/>
                <w:bCs/>
                <w:iCs/>
                <w:sz w:val="20"/>
                <w:szCs w:val="20"/>
              </w:rPr>
              <w:t>Jei bendras kaupiamasis balas yra mažesnis nei 5 studentas (-ė) privalo laikyti egzaminą raštu. Jei bendras kaupiamasis balas yra 5 ir daugiau, bet netenkina studento, galima laikyti egzaminą raštu, tada galutinis įvertinimas toks, koks yra egzamino įvertinimas. Egzaminas susideda iš teorinių klausimų testo ir semestro metu aptartų programavimo, bei duomenų analizės metodų taikymo uždavinių.</w:t>
            </w:r>
          </w:p>
        </w:tc>
      </w:tr>
    </w:tbl>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Style w:val="a9"/>
        <w:tblW w:w="9541" w:type="dxa"/>
        <w:jc w:val="left"/>
        <w:tblInd w:w="-106" w:type="dxa"/>
        <w:tblCellMar>
          <w:top w:w="0" w:type="dxa"/>
          <w:left w:w="108" w:type="dxa"/>
          <w:bottom w:w="0" w:type="dxa"/>
          <w:right w:w="108" w:type="dxa"/>
        </w:tblCellMar>
        <w:tblLook w:val="0000" w:noVBand="0" w:noHBand="0" w:lastColumn="0" w:firstColumn="0" w:lastRow="0" w:firstRow="0"/>
      </w:tblPr>
      <w:tblGrid>
        <w:gridCol w:w="2348"/>
        <w:gridCol w:w="894"/>
        <w:gridCol w:w="2635"/>
        <w:gridCol w:w="1091"/>
        <w:gridCol w:w="2573"/>
      </w:tblGrid>
      <w:tr>
        <w:trPr/>
        <w:tc>
          <w:tcPr>
            <w:tcW w:w="2348" w:type="dxa"/>
            <w:tcBorders>
              <w:top w:val="single" w:sz="12" w:space="0" w:color="000000"/>
              <w:left w:val="single" w:sz="12" w:space="0" w:color="000000"/>
              <w:bottom w:val="single" w:sz="4" w:space="0" w:color="000000"/>
              <w:right w:val="single" w:sz="4" w:space="0" w:color="000000"/>
            </w:tcBorders>
            <w:shd w:color="auto" w:fill="E6E6E6" w:val="clear"/>
          </w:tcPr>
          <w:p>
            <w:pPr>
              <w:pStyle w:val="Normal"/>
              <w:spacing w:before="0"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Autorius</w:t>
            </w:r>
          </w:p>
        </w:tc>
        <w:tc>
          <w:tcPr>
            <w:tcW w:w="894" w:type="dxa"/>
            <w:tcBorders>
              <w:top w:val="single" w:sz="12" w:space="0" w:color="000000"/>
              <w:left w:val="single" w:sz="4" w:space="0" w:color="000000"/>
              <w:bottom w:val="single" w:sz="4" w:space="0" w:color="000000"/>
              <w:right w:val="single" w:sz="4" w:space="0" w:color="000000"/>
            </w:tcBorders>
            <w:shd w:color="auto" w:fill="E6E6E6" w:val="clear"/>
          </w:tcPr>
          <w:p>
            <w:pPr>
              <w:pStyle w:val="Normal"/>
              <w:spacing w:before="0"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Leidimo metai</w:t>
            </w:r>
          </w:p>
        </w:tc>
        <w:tc>
          <w:tcPr>
            <w:tcW w:w="2635" w:type="dxa"/>
            <w:tcBorders>
              <w:top w:val="single" w:sz="12" w:space="0" w:color="000000"/>
              <w:left w:val="single" w:sz="4" w:space="0" w:color="000000"/>
              <w:bottom w:val="single" w:sz="4" w:space="0" w:color="000000"/>
              <w:right w:val="single" w:sz="4" w:space="0" w:color="000000"/>
            </w:tcBorders>
            <w:shd w:color="auto" w:fill="E6E6E6" w:val="clear"/>
          </w:tcPr>
          <w:p>
            <w:pPr>
              <w:pStyle w:val="Normal"/>
              <w:spacing w:before="0"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Pavadinimas</w:t>
            </w:r>
          </w:p>
        </w:tc>
        <w:tc>
          <w:tcPr>
            <w:tcW w:w="1091" w:type="dxa"/>
            <w:tcBorders>
              <w:top w:val="single" w:sz="12" w:space="0" w:color="000000"/>
              <w:left w:val="single" w:sz="4" w:space="0" w:color="000000"/>
              <w:bottom w:val="single" w:sz="4" w:space="0" w:color="000000"/>
              <w:right w:val="single" w:sz="4" w:space="0" w:color="000000"/>
            </w:tcBorders>
            <w:shd w:color="auto" w:fill="E6E6E6" w:val="clear"/>
          </w:tcPr>
          <w:p>
            <w:pPr>
              <w:pStyle w:val="Normal"/>
              <w:spacing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Periodinio leidinio Nr.</w:t>
            </w:r>
          </w:p>
          <w:p>
            <w:pPr>
              <w:pStyle w:val="Normal"/>
              <w:spacing w:before="0" w:after="0"/>
              <w:rPr>
                <w:rFonts w:ascii="Times New Roman" w:hAnsi="Times New Roman" w:eastAsia="Times New Roman" w:cs="Times New Roman"/>
                <w:b/>
                <w:b/>
                <w:color w:val="000000"/>
                <w:sz w:val="20"/>
                <w:szCs w:val="20"/>
              </w:rPr>
            </w:pPr>
            <w:r>
              <w:rPr>
                <w:rFonts w:eastAsia="Times New Roman" w:cs="Times New Roman" w:ascii="Times New Roman" w:hAnsi="Times New Roman"/>
                <w:b/>
                <w:sz w:val="20"/>
                <w:szCs w:val="20"/>
              </w:rPr>
              <w:t>ar leidinio tomas</w:t>
            </w:r>
          </w:p>
        </w:tc>
        <w:tc>
          <w:tcPr>
            <w:tcW w:w="2573" w:type="dxa"/>
            <w:tcBorders>
              <w:top w:val="single" w:sz="12" w:space="0" w:color="000000"/>
              <w:left w:val="single" w:sz="4" w:space="0" w:color="000000"/>
              <w:bottom w:val="single" w:sz="4" w:space="0" w:color="000000"/>
              <w:right w:val="single" w:sz="12" w:space="0" w:color="000000"/>
            </w:tcBorders>
            <w:shd w:color="auto" w:fill="E6E6E6" w:val="clear"/>
          </w:tcPr>
          <w:p>
            <w:pPr>
              <w:pStyle w:val="Normal"/>
              <w:spacing w:before="0"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 xml:space="preserve">Leidimo vieta ir leidykla </w:t>
            </w:r>
          </w:p>
          <w:p>
            <w:pPr>
              <w:pStyle w:val="Normal"/>
              <w:spacing w:before="0"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ar internetinė nuoroda</w:t>
            </w:r>
          </w:p>
        </w:tc>
      </w:tr>
      <w:tr>
        <w:trPr/>
        <w:tc>
          <w:tcPr>
            <w:tcW w:w="9541" w:type="dxa"/>
            <w:gridSpan w:val="5"/>
            <w:tcBorders>
              <w:top w:val="single" w:sz="4" w:space="0" w:color="000000"/>
              <w:left w:val="single" w:sz="12" w:space="0" w:color="000000"/>
              <w:bottom w:val="single" w:sz="4" w:space="0" w:color="000000"/>
              <w:right w:val="single" w:sz="4" w:space="0" w:color="000000"/>
            </w:tcBorders>
            <w:shd w:color="auto" w:fill="D9D9D9" w:val="clear"/>
          </w:tcPr>
          <w:p>
            <w:pPr>
              <w:pStyle w:val="Normal"/>
              <w:spacing w:before="120" w:after="240"/>
              <w:rPr>
                <w:rFonts w:ascii="Times New Roman" w:hAnsi="Times New Roman" w:eastAsia="Times New Roman" w:cs="Times New Roman"/>
                <w:color w:val="000000"/>
                <w:sz w:val="20"/>
                <w:szCs w:val="20"/>
              </w:rPr>
            </w:pPr>
            <w:r>
              <w:rPr>
                <w:rFonts w:eastAsia="Times New Roman" w:cs="Times New Roman" w:ascii="Times New Roman" w:hAnsi="Times New Roman"/>
                <w:b/>
                <w:color w:val="000000"/>
                <w:sz w:val="20"/>
                <w:szCs w:val="20"/>
              </w:rPr>
              <w:t>Privalomoji literatūra</w:t>
            </w:r>
          </w:p>
        </w:tc>
      </w:tr>
      <w:tr>
        <w:trPr/>
        <w:tc>
          <w:tcPr>
            <w:tcW w:w="2348"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120" w:after="0"/>
              <w:jc w:val="both"/>
              <w:rPr>
                <w:sz w:val="20"/>
                <w:szCs w:val="20"/>
              </w:rPr>
            </w:pPr>
            <w:r>
              <w:rPr>
                <w:rFonts w:eastAsia="Times New Roman" w:cs="Times New Roman" w:ascii="Times New Roman" w:hAnsi="Times New Roman"/>
                <w:sz w:val="20"/>
                <w:szCs w:val="20"/>
              </w:rPr>
              <w:t>Guido van Rossum</w:t>
            </w:r>
          </w:p>
        </w:tc>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sz w:val="20"/>
                <w:szCs w:val="20"/>
              </w:rPr>
            </w:pPr>
            <w:r>
              <w:rPr>
                <w:rFonts w:eastAsia="Times New Roman" w:cs="Times New Roman" w:ascii="Times New Roman" w:hAnsi="Times New Roman"/>
                <w:sz w:val="20"/>
                <w:szCs w:val="20"/>
              </w:rPr>
              <w:t>2018</w:t>
            </w:r>
          </w:p>
        </w:tc>
        <w:tc>
          <w:tcPr>
            <w:tcW w:w="2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sz w:val="20"/>
                <w:szCs w:val="20"/>
              </w:rPr>
            </w:pPr>
            <w:r>
              <w:rPr>
                <w:rFonts w:eastAsia="Times New Roman" w:cs="Times New Roman" w:ascii="Times New Roman" w:hAnsi="Times New Roman"/>
                <w:sz w:val="20"/>
                <w:szCs w:val="20"/>
              </w:rPr>
              <w:t>Python 3.7.2 documentation</w:t>
            </w:r>
          </w:p>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7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tabs>
                <w:tab w:val="clear" w:pos="720"/>
                <w:tab w:val="left" w:pos="851" w:leader="none"/>
                <w:tab w:val="left" w:pos="907" w:leader="none"/>
              </w:tabs>
              <w:spacing w:before="0" w:after="0"/>
              <w:rPr>
                <w:sz w:val="20"/>
                <w:szCs w:val="20"/>
              </w:rPr>
            </w:pPr>
            <w:r>
              <w:rPr>
                <w:rFonts w:eastAsia="Times New Roman" w:cs="Times New Roman" w:ascii="Times New Roman" w:hAnsi="Times New Roman"/>
                <w:sz w:val="20"/>
                <w:szCs w:val="20"/>
              </w:rPr>
              <w:t>https://docs.python.org/3/tutorial/</w:t>
            </w:r>
          </w:p>
        </w:tc>
      </w:tr>
      <w:tr>
        <w:trPr/>
        <w:tc>
          <w:tcPr>
            <w:tcW w:w="2348"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sz w:val="20"/>
                <w:szCs w:val="20"/>
              </w:rPr>
            </w:pPr>
            <w:r>
              <w:rPr>
                <w:rFonts w:eastAsia="Times New Roman" w:cs="Times New Roman" w:ascii="Times New Roman" w:hAnsi="Times New Roman"/>
                <w:color w:val="000000"/>
                <w:sz w:val="20"/>
                <w:szCs w:val="20"/>
              </w:rPr>
              <w:t>2018</w:t>
            </w:r>
          </w:p>
        </w:tc>
        <w:tc>
          <w:tcPr>
            <w:tcW w:w="2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sz w:val="20"/>
                <w:szCs w:val="20"/>
              </w:rPr>
            </w:pPr>
            <w:r>
              <w:rPr>
                <w:rFonts w:eastAsia="Times New Roman" w:cs="Times New Roman" w:ascii="Times New Roman" w:hAnsi="Times New Roman"/>
                <w:color w:val="000000"/>
                <w:sz w:val="20"/>
                <w:szCs w:val="20"/>
              </w:rPr>
              <w:t>SciPy Tutorial</w:t>
            </w:r>
          </w:p>
        </w:tc>
        <w:tc>
          <w:tcPr>
            <w:tcW w:w="1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257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spacing w:before="0" w:after="0"/>
              <w:rPr>
                <w:sz w:val="20"/>
                <w:szCs w:val="20"/>
              </w:rPr>
            </w:pPr>
            <w:bookmarkStart w:id="2" w:name="__DdeLink__1397_3959523231"/>
            <w:r>
              <w:rPr>
                <w:rFonts w:eastAsia="Times New Roman" w:cs="Times New Roman" w:ascii="Times New Roman" w:hAnsi="Times New Roman"/>
                <w:sz w:val="20"/>
                <w:szCs w:val="20"/>
              </w:rPr>
              <w:t>https://docs.scipy.org/doc/scipy/reference/tutorial/</w:t>
            </w:r>
            <w:bookmarkEnd w:id="2"/>
          </w:p>
        </w:tc>
      </w:tr>
      <w:tr>
        <w:trPr/>
        <w:tc>
          <w:tcPr>
            <w:tcW w:w="2348"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Langtangen, Hans Petter</w:t>
            </w:r>
          </w:p>
        </w:tc>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2012</w:t>
            </w:r>
          </w:p>
        </w:tc>
        <w:tc>
          <w:tcPr>
            <w:tcW w:w="26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A primer on scientific programming with python</w:t>
            </w:r>
          </w:p>
        </w:tc>
        <w:tc>
          <w:tcPr>
            <w:tcW w:w="1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7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Heidelberg: Sorubger, 2012. xxxii, 792 p.</w:t>
            </w:r>
          </w:p>
        </w:tc>
      </w:tr>
      <w:tr>
        <w:trPr/>
        <w:tc>
          <w:tcPr>
            <w:tcW w:w="9541" w:type="dxa"/>
            <w:gridSpan w:val="5"/>
            <w:tcBorders>
              <w:top w:val="single" w:sz="4" w:space="0" w:color="000000"/>
              <w:left w:val="single" w:sz="12" w:space="0" w:color="000000"/>
              <w:bottom w:val="single" w:sz="4" w:space="0" w:color="000000"/>
              <w:right w:val="single" w:sz="4" w:space="0" w:color="000000"/>
            </w:tcBorders>
            <w:shd w:color="auto" w:fill="D9D9D9" w:val="clear"/>
            <w:vAlign w:val="center"/>
          </w:tcPr>
          <w:p>
            <w:pPr>
              <w:pStyle w:val="Normal"/>
              <w:spacing w:before="120" w:after="24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Papildoma literatūra</w:t>
            </w:r>
          </w:p>
        </w:tc>
      </w:tr>
      <w:tr>
        <w:trPr/>
        <w:tc>
          <w:tcPr>
            <w:tcW w:w="2348"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2018</w:t>
            </w:r>
          </w:p>
        </w:tc>
        <w:tc>
          <w:tcPr>
            <w:tcW w:w="2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both"/>
              <w:rPr>
                <w:sz w:val="20"/>
                <w:szCs w:val="20"/>
              </w:rPr>
            </w:pPr>
            <w:r>
              <w:rPr>
                <w:rFonts w:eastAsia="Times New Roman" w:cs="Times New Roman" w:ascii="Times New Roman" w:hAnsi="Times New Roman"/>
                <w:sz w:val="20"/>
                <w:szCs w:val="20"/>
              </w:rPr>
              <w:t>Python module for array visualization - Matplotlib user guide</w:t>
            </w:r>
          </w:p>
        </w:tc>
        <w:tc>
          <w:tcPr>
            <w:tcW w:w="1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7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http://matplotlib.org/contents.html</w:t>
            </w:r>
          </w:p>
        </w:tc>
      </w:tr>
      <w:tr>
        <w:trPr/>
        <w:tc>
          <w:tcPr>
            <w:tcW w:w="2348"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2018</w:t>
            </w:r>
          </w:p>
        </w:tc>
        <w:tc>
          <w:tcPr>
            <w:tcW w:w="26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Python module for arrays - NumPy Reference</w:t>
            </w:r>
          </w:p>
        </w:tc>
        <w:tc>
          <w:tcPr>
            <w:tcW w:w="1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73" w:type="dxa"/>
            <w:tcBorders>
              <w:top w:val="single" w:sz="4" w:space="0" w:color="000000"/>
              <w:left w:val="single" w:sz="4" w:space="0" w:color="000000"/>
              <w:bottom w:val="single" w:sz="4" w:space="0" w:color="000000"/>
              <w:right w:val="single" w:sz="12" w:space="0" w:color="000000"/>
            </w:tcBorders>
            <w:shd w:color="auto" w:fill="auto" w:val="clear"/>
          </w:tcPr>
          <w:p>
            <w:pPr>
              <w:pStyle w:val="Normal"/>
              <w:spacing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http://docs.scipy.org/doc/numpy/reference/</w:t>
            </w:r>
          </w:p>
        </w:tc>
      </w:tr>
      <w:tr>
        <w:trPr/>
        <w:tc>
          <w:tcPr>
            <w:tcW w:w="2348" w:type="dxa"/>
            <w:tcBorders>
              <w:top w:val="single" w:sz="4" w:space="0" w:color="000000"/>
              <w:left w:val="single" w:sz="12" w:space="0" w:color="000000"/>
              <w:bottom w:val="single" w:sz="4" w:space="0" w:color="000000"/>
              <w:right w:val="single" w:sz="4" w:space="0" w:color="000000"/>
            </w:tcBorders>
            <w:shd w:color="auto" w:fill="auto" w:val="clear"/>
          </w:tcPr>
          <w:p>
            <w:pPr>
              <w:pStyle w:val="Normal"/>
              <w:spacing w:before="12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2018</w:t>
            </w:r>
          </w:p>
        </w:tc>
        <w:tc>
          <w:tcPr>
            <w:tcW w:w="2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sz w:val="20"/>
                <w:szCs w:val="20"/>
              </w:rPr>
            </w:pPr>
            <w:r>
              <w:rPr>
                <w:rFonts w:eastAsia="Times New Roman" w:cs="Times New Roman" w:ascii="Times New Roman" w:hAnsi="Times New Roman"/>
                <w:color w:val="000000"/>
                <w:sz w:val="20"/>
                <w:szCs w:val="20"/>
              </w:rPr>
              <w:t>Pandas documentation</w:t>
            </w:r>
          </w:p>
        </w:tc>
        <w:tc>
          <w:tcPr>
            <w:tcW w:w="1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2573" w:type="dxa"/>
            <w:tcBorders>
              <w:top w:val="single" w:sz="4" w:space="0" w:color="000000"/>
              <w:left w:val="single" w:sz="4" w:space="0" w:color="000000"/>
              <w:bottom w:val="single" w:sz="4" w:space="0" w:color="000000"/>
              <w:right w:val="single" w:sz="12" w:space="0" w:color="000000"/>
            </w:tcBorders>
            <w:shd w:color="auto" w:fill="auto" w:val="clear"/>
            <w:vAlign w:val="center"/>
          </w:tcPr>
          <w:p>
            <w:pPr>
              <w:pStyle w:val="Normal"/>
              <w:spacing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pandas.pydata.org/pandas-docs/stable</w:t>
            </w:r>
          </w:p>
        </w:tc>
      </w:tr>
      <w:tr>
        <w:trPr/>
        <w:tc>
          <w:tcPr>
            <w:tcW w:w="2348" w:type="dxa"/>
            <w:tcBorders>
              <w:left w:val="single" w:sz="12"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Langtangen, Hans Petter</w:t>
            </w:r>
          </w:p>
        </w:tc>
        <w:tc>
          <w:tcPr>
            <w:tcW w:w="894" w:type="dxa"/>
            <w:tcBorders>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2008</w:t>
            </w:r>
          </w:p>
        </w:tc>
        <w:tc>
          <w:tcPr>
            <w:tcW w:w="2635" w:type="dxa"/>
            <w:tcBorders>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Python scripting for computational science</w:t>
            </w:r>
          </w:p>
        </w:tc>
        <w:tc>
          <w:tcPr>
            <w:tcW w:w="1091" w:type="dxa"/>
            <w:tcBorders>
              <w:left w:val="single" w:sz="4" w:space="0" w:color="000000"/>
              <w:bottom w:val="single" w:sz="4" w:space="0" w:color="000000"/>
              <w:right w:val="single" w:sz="4"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73" w:type="dxa"/>
            <w:tcBorders>
              <w:left w:val="single" w:sz="4" w:space="0" w:color="000000"/>
              <w:bottom w:val="single" w:sz="4" w:space="0" w:color="000000"/>
              <w:right w:val="single" w:sz="12" w:space="0" w:color="000000"/>
            </w:tcBorders>
            <w:shd w:color="auto" w:fill="auto" w:val="clear"/>
            <w:vAlign w:val="center"/>
          </w:tcPr>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Berlin; Heidelberg:Springer, 2008. XXIV, 750 p.</w:t>
            </w:r>
          </w:p>
        </w:tc>
      </w:tr>
    </w:tbl>
    <w:p>
      <w:pPr>
        <w:pStyle w:val="Normal"/>
        <w:spacing w:before="0" w:after="0"/>
        <w:ind w:left="360" w:hanging="0"/>
        <w:rPr/>
      </w:pPr>
      <w:r>
        <w:rPr/>
      </w:r>
    </w:p>
    <w:sectPr>
      <w:headerReference w:type="default" r:id="rId3"/>
      <w:footerReference w:type="default" r:id="rId4"/>
      <w:type w:val="nextPage"/>
      <w:pgSz w:w="11906" w:h="16838"/>
      <w:pgMar w:left="1701" w:right="567" w:header="567" w:top="1134" w:footer="567"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19" w:leader="none"/>
        <w:tab w:val="right" w:pos="9638" w:leader="none"/>
      </w:tabs>
      <w:spacing w:before="0" w:after="0"/>
      <w:jc w:val="center"/>
      <w:rPr/>
    </w:pPr>
    <w:r>
      <w:rPr>
        <w:rFonts w:eastAsia="Times New Roman" w:cs="Times New Roman" w:ascii="Times New Roman" w:hAnsi="Times New Roman"/>
        <w:sz w:val="20"/>
        <w:szCs w:val="20"/>
      </w:rPr>
      <w:fldChar w:fldCharType="begin"/>
    </w:r>
    <w:r>
      <w:rPr>
        <w:sz w:val="20"/>
        <w:szCs w:val="20"/>
        <w:rFonts w:eastAsia="Times New Roman" w:cs="Times New Roman" w:ascii="Times New Roman" w:hAnsi="Times New Roman"/>
      </w:rPr>
      <w:instrText> PAGE </w:instrText>
    </w:r>
    <w:r>
      <w:rPr>
        <w:sz w:val="20"/>
        <w:szCs w:val="20"/>
        <w:rFonts w:eastAsia="Times New Roman" w:cs="Times New Roman" w:ascii="Times New Roman" w:hAnsi="Times New Roman"/>
      </w:rPr>
      <w:fldChar w:fldCharType="separate"/>
    </w:r>
    <w:r>
      <w:rPr>
        <w:sz w:val="20"/>
        <w:szCs w:val="20"/>
        <w:rFonts w:eastAsia="Times New Roman" w:cs="Times New Roman" w:ascii="Times New Roman" w:hAnsi="Times New Roman"/>
      </w:rPr>
      <w:t>2</w:t>
    </w:r>
    <w:r>
      <w:rPr>
        <w:sz w:val="20"/>
        <w:szCs w:val="20"/>
        <w:rFonts w:eastAsia="Times New Roman" w:cs="Times New Roman" w:ascii="Times New Roman" w:hAnsi="Times New Roman"/>
      </w:rPr>
      <w:fldChar w:fldCharType="end"/>
    </w:r>
  </w:p>
  <w:p>
    <w:pPr>
      <w:pStyle w:val="Normal"/>
      <w:tabs>
        <w:tab w:val="clear" w:pos="720"/>
        <w:tab w:val="center" w:pos="4819" w:leader="none"/>
        <w:tab w:val="right" w:pos="9638" w:leader="none"/>
      </w:tabs>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19" w:leader="none"/>
        <w:tab w:val="right" w:pos="9638" w:leader="none"/>
      </w:tabs>
      <w:spacing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lt-LT" w:eastAsia="lt-L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0"/>
      <w:jc w:val="left"/>
    </w:pPr>
    <w:rPr>
      <w:rFonts w:ascii="Calibri" w:hAnsi="Calibri" w:eastAsia="Calibri" w:cs="Calibri"/>
      <w:color w:val="auto"/>
      <w:kern w:val="0"/>
      <w:sz w:val="22"/>
      <w:szCs w:val="22"/>
      <w:lang w:val="lt-LT" w:eastAsia="lt-LT" w:bidi="ar-SA"/>
    </w:rPr>
  </w:style>
  <w:style w:type="paragraph" w:styleId="Heading1">
    <w:name w:val="Heading 1"/>
    <w:basedOn w:val="Normal"/>
    <w:next w:val="Normal"/>
    <w:qFormat/>
    <w:pPr>
      <w:outlineLvl w:val="0"/>
    </w:pPr>
    <w:rPr>
      <w:rFonts w:ascii="Times New Roman" w:hAnsi="Times New Roman" w:eastAsia="Times New Roman" w:cs="Times New Roman"/>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5906</TotalTime>
  <Application>LibreOffice/6.3.2.2$Linux_X86_64 LibreOffice_project/30$Build-2</Application>
  <Pages>3</Pages>
  <Words>487</Words>
  <Characters>3515</Characters>
  <CharactersWithSpaces>3865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2019-03-14T11:03:00Z</dcterms:created>
  <dc:creator/>
  <dc:description/>
  <dc:language>en-US</dc:language>
  <cp:lastModifiedBy/>
  <dcterms:modified xsi:type="dcterms:W3CDTF">2019-11-20T16:19:06Z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