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0D04" w14:textId="650623C0" w:rsidR="0058612F" w:rsidRDefault="0058612F">
      <w:pPr>
        <w:spacing w:before="1560"/>
        <w:jc w:val="center"/>
        <w:rPr>
          <w:rFonts w:ascii="Aptos Display" w:hAnsi="Aptos Display"/>
          <w:b/>
          <w:color w:val="102536"/>
          <w:sz w:val="64"/>
        </w:rPr>
      </w:pPr>
      <w:r>
        <w:rPr>
          <w:noProof/>
          <w:lang w:eastAsia="en-IN"/>
        </w:rPr>
        <w:drawing>
          <wp:inline distT="0" distB="0" distL="0" distR="0" wp14:anchorId="379659A9" wp14:editId="1DFA8B3A">
            <wp:extent cx="5731510" cy="908050"/>
            <wp:effectExtent l="0" t="0" r="2540" b="0"/>
            <wp:docPr id="1364526632" name="Picture 1364526632" descr="SIT Pune MTech College in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 Pune MTech College in pu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08050"/>
                    </a:xfrm>
                    <a:prstGeom prst="rect">
                      <a:avLst/>
                    </a:prstGeom>
                    <a:noFill/>
                    <a:ln>
                      <a:noFill/>
                    </a:ln>
                  </pic:spPr>
                </pic:pic>
              </a:graphicData>
            </a:graphic>
          </wp:inline>
        </w:drawing>
      </w:r>
    </w:p>
    <w:p w14:paraId="5EFD678A" w14:textId="047F1E67" w:rsidR="005C25CA" w:rsidRDefault="00000000">
      <w:pPr>
        <w:spacing w:before="1560"/>
        <w:jc w:val="center"/>
        <w:rPr>
          <w:rFonts w:hint="eastAsia"/>
        </w:rPr>
      </w:pPr>
      <w:r>
        <w:rPr>
          <w:rFonts w:ascii="Aptos Display" w:hAnsi="Aptos Display"/>
          <w:b/>
          <w:color w:val="102536"/>
          <w:sz w:val="64"/>
        </w:rPr>
        <w:t>UPI SENTINEL</w:t>
      </w:r>
    </w:p>
    <w:p w14:paraId="3A7A09C0" w14:textId="77777777" w:rsidR="005C25CA" w:rsidRDefault="00000000">
      <w:pPr>
        <w:jc w:val="center"/>
        <w:rPr>
          <w:color w:val="087F8C"/>
          <w:sz w:val="32"/>
        </w:rPr>
      </w:pPr>
      <w:r>
        <w:rPr>
          <w:color w:val="087F8C"/>
          <w:sz w:val="32"/>
        </w:rPr>
        <w:t>An Explainable Multi-Agent System for Investigating</w:t>
      </w:r>
      <w:r>
        <w:rPr>
          <w:color w:val="087F8C"/>
          <w:sz w:val="32"/>
        </w:rPr>
        <w:br/>
        <w:t>Suspicious UPI Transaction Networks and Potential Mule Accounts</w:t>
      </w:r>
    </w:p>
    <w:p w14:paraId="3A950253" w14:textId="21ED5257" w:rsidR="008432F1" w:rsidRDefault="008432F1" w:rsidP="008432F1">
      <w:pPr>
        <w:rPr>
          <w:rFonts w:hint="eastAsia"/>
        </w:rPr>
      </w:pPr>
    </w:p>
    <w:p w14:paraId="76D4E4D0" w14:textId="77777777" w:rsidR="005C25CA" w:rsidRDefault="00000000">
      <w:pPr>
        <w:spacing w:before="500"/>
        <w:jc w:val="center"/>
        <w:rPr>
          <w:rFonts w:hint="eastAsia"/>
        </w:rPr>
      </w:pPr>
      <w:r>
        <w:rPr>
          <w:b/>
          <w:sz w:val="26"/>
        </w:rPr>
        <w:t>CA-3 • Foundations of Agentic AI</w:t>
      </w:r>
    </w:p>
    <w:p w14:paraId="605AE623" w14:textId="77777777" w:rsidR="005C25CA" w:rsidRDefault="00000000">
      <w:pPr>
        <w:jc w:val="center"/>
        <w:rPr>
          <w:sz w:val="22"/>
        </w:rPr>
      </w:pPr>
      <w:r>
        <w:rPr>
          <w:sz w:val="22"/>
        </w:rPr>
        <w:t>Project report</w:t>
      </w:r>
      <w:r>
        <w:rPr>
          <w:sz w:val="22"/>
        </w:rPr>
        <w:br/>
        <w:t>October 2026</w:t>
      </w:r>
    </w:p>
    <w:p w14:paraId="410BAF8B" w14:textId="77777777" w:rsidR="00F6738C" w:rsidRDefault="00F6738C">
      <w:pPr>
        <w:jc w:val="center"/>
        <w:rPr>
          <w:sz w:val="22"/>
        </w:rPr>
      </w:pPr>
    </w:p>
    <w:p w14:paraId="18ED3D83" w14:textId="1BE09205" w:rsidR="00F6738C" w:rsidRDefault="00F6738C">
      <w:pPr>
        <w:jc w:val="center"/>
        <w:rPr>
          <w:b/>
          <w:sz w:val="26"/>
        </w:rPr>
      </w:pPr>
      <w:r>
        <w:rPr>
          <w:b/>
          <w:sz w:val="26"/>
        </w:rPr>
        <w:t>Submitted By:</w:t>
      </w:r>
    </w:p>
    <w:p w14:paraId="3EBA5ED1" w14:textId="5E218B40" w:rsidR="00F6738C" w:rsidRDefault="00F6738C">
      <w:pPr>
        <w:jc w:val="center"/>
        <w:rPr>
          <w:sz w:val="22"/>
        </w:rPr>
      </w:pPr>
      <w:r>
        <w:rPr>
          <w:sz w:val="22"/>
        </w:rPr>
        <w:t>Aditya Godar (24070126014)</w:t>
      </w:r>
    </w:p>
    <w:p w14:paraId="3CB9E9CA" w14:textId="0B4B30F5" w:rsidR="00F6738C" w:rsidRDefault="00F6738C">
      <w:pPr>
        <w:jc w:val="center"/>
        <w:rPr>
          <w:sz w:val="22"/>
        </w:rPr>
      </w:pPr>
      <w:r>
        <w:rPr>
          <w:sz w:val="22"/>
        </w:rPr>
        <w:t>Aditya Singh Sengar (24070126018)</w:t>
      </w:r>
    </w:p>
    <w:p w14:paraId="3F751162" w14:textId="77777777" w:rsidR="008432F1" w:rsidRDefault="008432F1">
      <w:pPr>
        <w:jc w:val="center"/>
        <w:rPr>
          <w:sz w:val="22"/>
        </w:rPr>
      </w:pPr>
    </w:p>
    <w:p w14:paraId="79A401F4" w14:textId="0A3BF6F7" w:rsidR="008432F1" w:rsidRDefault="008432F1">
      <w:pPr>
        <w:jc w:val="center"/>
        <w:rPr>
          <w:b/>
          <w:sz w:val="26"/>
        </w:rPr>
      </w:pPr>
      <w:r>
        <w:rPr>
          <w:b/>
          <w:sz w:val="26"/>
        </w:rPr>
        <w:t>Github Link:</w:t>
      </w:r>
      <w:r>
        <w:rPr>
          <w:b/>
          <w:sz w:val="26"/>
        </w:rPr>
        <w:tab/>
      </w:r>
    </w:p>
    <w:p w14:paraId="608724F1" w14:textId="0254CCA8" w:rsidR="008432F1" w:rsidRDefault="008432F1">
      <w:pPr>
        <w:jc w:val="center"/>
        <w:rPr>
          <w:rFonts w:hint="eastAsia"/>
        </w:rPr>
      </w:pPr>
      <w:hyperlink r:id="rId9" w:history="1">
        <w:r w:rsidRPr="008432F1">
          <w:rPr>
            <w:rStyle w:val="Hyperlink"/>
          </w:rPr>
          <w:t>https://github.com/Godar72/UPI-Sentinel</w:t>
        </w:r>
      </w:hyperlink>
    </w:p>
    <w:p w14:paraId="1A3BC02F" w14:textId="77777777" w:rsidR="005C25CA" w:rsidRDefault="005C25CA">
      <w:pPr>
        <w:rPr>
          <w:rFonts w:hint="eastAsia"/>
        </w:rPr>
      </w:pPr>
    </w:p>
    <w:tbl>
      <w:tblPr>
        <w:tblW w:w="0" w:type="auto"/>
        <w:jc w:val="center"/>
        <w:tblLook w:val="04A0" w:firstRow="1" w:lastRow="0" w:firstColumn="1" w:lastColumn="0" w:noHBand="0" w:noVBand="1"/>
      </w:tblPr>
      <w:tblGrid>
        <w:gridCol w:w="9994"/>
      </w:tblGrid>
      <w:tr w:rsidR="005C25CA" w14:paraId="54A49EF9" w14:textId="77777777">
        <w:trPr>
          <w:jc w:val="center"/>
        </w:trPr>
        <w:tc>
          <w:tcPr>
            <w:tcW w:w="9994" w:type="dxa"/>
            <w:shd w:val="clear" w:color="auto" w:fill="EAF4F5"/>
            <w:vAlign w:val="center"/>
          </w:tcPr>
          <w:p w14:paraId="01487B08" w14:textId="77777777" w:rsidR="005C25CA" w:rsidRDefault="00000000">
            <w:pPr>
              <w:spacing w:after="20"/>
              <w:rPr>
                <w:rFonts w:hint="eastAsia"/>
              </w:rPr>
            </w:pPr>
            <w:r>
              <w:rPr>
                <w:b/>
                <w:color w:val="102536"/>
                <w:sz w:val="20"/>
              </w:rPr>
              <w:t>Purpose: demonstrate a reproducible, evidence-backed workflow that surfaces transaction patterns for investigation. A pattern is a lead for human review, not proof of fraud or mule-account activity.</w:t>
            </w:r>
          </w:p>
        </w:tc>
      </w:tr>
    </w:tbl>
    <w:p w14:paraId="4A7391B8" w14:textId="77777777" w:rsidR="005C25CA" w:rsidRDefault="00000000">
      <w:pPr>
        <w:rPr>
          <w:rFonts w:hint="eastAsia"/>
        </w:rPr>
      </w:pPr>
      <w:r>
        <w:br w:type="page"/>
      </w:r>
    </w:p>
    <w:p w14:paraId="4EAA2E4A" w14:textId="77777777" w:rsidR="005C25CA" w:rsidRDefault="00000000">
      <w:pPr>
        <w:pStyle w:val="Heading1"/>
      </w:pPr>
      <w:r>
        <w:lastRenderedPageBreak/>
        <w:t>1. Project overview</w:t>
      </w:r>
    </w:p>
    <w:p w14:paraId="71BE9CAE" w14:textId="002BAA06" w:rsidR="005C25CA" w:rsidRDefault="002B02EC">
      <w:pPr>
        <w:rPr>
          <w:rFonts w:hint="eastAsia"/>
        </w:rPr>
      </w:pPr>
      <w:r w:rsidRPr="002B02EC">
        <w:t>UPI Sentinel is a local academic proof of concept meant for analyzing potentially suspicious-looking transaction network patterns. It takes a CSV or a bundled synthetic fixture as an input, validates the records, constructs a directed account graph out of the passed rows, applies deterministic rules, and outputs the findings together with the transaction-level evidence. The Streamlit dashboard can be used to explore and inspect the results; an optional user-initiated local Ollama component can be used to rephrase a single finding’s evidence for the purposes of enhanced readability.</w:t>
      </w:r>
    </w:p>
    <w:tbl>
      <w:tblPr>
        <w:tblStyle w:val="TableGrid"/>
        <w:tblW w:w="0" w:type="auto"/>
        <w:jc w:val="center"/>
        <w:tblLook w:val="04A0" w:firstRow="1" w:lastRow="0" w:firstColumn="1" w:lastColumn="0" w:noHBand="0" w:noVBand="1"/>
      </w:tblPr>
      <w:tblGrid>
        <w:gridCol w:w="4997"/>
        <w:gridCol w:w="4997"/>
      </w:tblGrid>
      <w:tr w:rsidR="005C25CA" w14:paraId="5DB00A0B" w14:textId="77777777">
        <w:trPr>
          <w:cantSplit/>
          <w:tblHeader/>
          <w:jc w:val="center"/>
        </w:trPr>
        <w:tc>
          <w:tcPr>
            <w:tcW w:w="4997" w:type="dxa"/>
            <w:shd w:val="clear" w:color="auto" w:fill="102536"/>
            <w:vAlign w:val="center"/>
          </w:tcPr>
          <w:p w14:paraId="388DAA36" w14:textId="77777777" w:rsidR="005C25CA" w:rsidRDefault="00000000">
            <w:pPr>
              <w:spacing w:after="20"/>
              <w:rPr>
                <w:rFonts w:hint="eastAsia"/>
              </w:rPr>
            </w:pPr>
            <w:r>
              <w:rPr>
                <w:b/>
                <w:color w:val="FFFFFF"/>
                <w:sz w:val="17"/>
              </w:rPr>
              <w:t>Attribute</w:t>
            </w:r>
          </w:p>
        </w:tc>
        <w:tc>
          <w:tcPr>
            <w:tcW w:w="4997" w:type="dxa"/>
            <w:shd w:val="clear" w:color="auto" w:fill="102536"/>
            <w:vAlign w:val="center"/>
          </w:tcPr>
          <w:p w14:paraId="2DC79BC8" w14:textId="77777777" w:rsidR="005C25CA" w:rsidRDefault="00000000">
            <w:pPr>
              <w:spacing w:after="20"/>
              <w:rPr>
                <w:rFonts w:hint="eastAsia"/>
              </w:rPr>
            </w:pPr>
            <w:r>
              <w:rPr>
                <w:b/>
                <w:color w:val="FFFFFF"/>
                <w:sz w:val="17"/>
              </w:rPr>
              <w:t>Project definition</w:t>
            </w:r>
          </w:p>
        </w:tc>
      </w:tr>
      <w:tr w:rsidR="005C25CA" w14:paraId="4C280B9D" w14:textId="77777777">
        <w:trPr>
          <w:cantSplit/>
          <w:jc w:val="center"/>
        </w:trPr>
        <w:tc>
          <w:tcPr>
            <w:tcW w:w="4997" w:type="dxa"/>
            <w:shd w:val="clear" w:color="auto" w:fill="F2F7F8"/>
            <w:vAlign w:val="center"/>
          </w:tcPr>
          <w:p w14:paraId="457E1F4A" w14:textId="77777777" w:rsidR="005C25CA" w:rsidRDefault="00000000">
            <w:pPr>
              <w:spacing w:after="20"/>
              <w:rPr>
                <w:rFonts w:hint="eastAsia"/>
              </w:rPr>
            </w:pPr>
            <w:r>
              <w:rPr>
                <w:sz w:val="16"/>
              </w:rPr>
              <w:t>Domain</w:t>
            </w:r>
          </w:p>
        </w:tc>
        <w:tc>
          <w:tcPr>
            <w:tcW w:w="4997" w:type="dxa"/>
            <w:shd w:val="clear" w:color="auto" w:fill="F2F7F8"/>
            <w:vAlign w:val="center"/>
          </w:tcPr>
          <w:p w14:paraId="128324D0" w14:textId="6928D3E9" w:rsidR="005C25CA" w:rsidRDefault="002B02EC">
            <w:pPr>
              <w:spacing w:after="20"/>
              <w:rPr>
                <w:rFonts w:hint="eastAsia"/>
              </w:rPr>
            </w:pPr>
            <w:r w:rsidRPr="002B02EC">
              <w:rPr>
                <w:sz w:val="16"/>
              </w:rPr>
              <w:t>FinTech transaction monitoring and investigation triage, for payments systems similar to UPI</w:t>
            </w:r>
            <w:r>
              <w:rPr>
                <w:sz w:val="16"/>
              </w:rPr>
              <w:t>.</w:t>
            </w:r>
          </w:p>
        </w:tc>
      </w:tr>
      <w:tr w:rsidR="005C25CA" w14:paraId="0BD98D4E" w14:textId="77777777">
        <w:trPr>
          <w:cantSplit/>
          <w:jc w:val="center"/>
        </w:trPr>
        <w:tc>
          <w:tcPr>
            <w:tcW w:w="4997" w:type="dxa"/>
            <w:vAlign w:val="center"/>
          </w:tcPr>
          <w:p w14:paraId="37526DE3" w14:textId="77777777" w:rsidR="005C25CA" w:rsidRDefault="00000000">
            <w:pPr>
              <w:spacing w:after="20"/>
              <w:rPr>
                <w:rFonts w:hint="eastAsia"/>
              </w:rPr>
            </w:pPr>
            <w:r>
              <w:rPr>
                <w:sz w:val="16"/>
              </w:rPr>
              <w:t>Primary output</w:t>
            </w:r>
          </w:p>
        </w:tc>
        <w:tc>
          <w:tcPr>
            <w:tcW w:w="4997" w:type="dxa"/>
            <w:vAlign w:val="center"/>
          </w:tcPr>
          <w:p w14:paraId="704E6DDC" w14:textId="3C72894E" w:rsidR="005C25CA" w:rsidRDefault="002B02EC">
            <w:pPr>
              <w:spacing w:after="20"/>
              <w:rPr>
                <w:rFonts w:hint="eastAsia"/>
              </w:rPr>
            </w:pPr>
            <w:r w:rsidRPr="002B02EC">
              <w:rPr>
                <w:sz w:val="16"/>
              </w:rPr>
              <w:t>Explainable pattern findings and validations for a human investigator</w:t>
            </w:r>
          </w:p>
        </w:tc>
      </w:tr>
      <w:tr w:rsidR="005C25CA" w14:paraId="7FFA16E1" w14:textId="77777777">
        <w:trPr>
          <w:cantSplit/>
          <w:jc w:val="center"/>
        </w:trPr>
        <w:tc>
          <w:tcPr>
            <w:tcW w:w="4997" w:type="dxa"/>
            <w:shd w:val="clear" w:color="auto" w:fill="F2F7F8"/>
            <w:vAlign w:val="center"/>
          </w:tcPr>
          <w:p w14:paraId="340EB0E5" w14:textId="77777777" w:rsidR="005C25CA" w:rsidRDefault="00000000">
            <w:pPr>
              <w:spacing w:after="20"/>
              <w:rPr>
                <w:rFonts w:hint="eastAsia"/>
              </w:rPr>
            </w:pPr>
            <w:r>
              <w:rPr>
                <w:sz w:val="16"/>
              </w:rPr>
              <w:t>Data</w:t>
            </w:r>
          </w:p>
        </w:tc>
        <w:tc>
          <w:tcPr>
            <w:tcW w:w="4997" w:type="dxa"/>
            <w:shd w:val="clear" w:color="auto" w:fill="F2F7F8"/>
            <w:vAlign w:val="center"/>
          </w:tcPr>
          <w:p w14:paraId="32A50693" w14:textId="77777777" w:rsidR="005C25CA" w:rsidRDefault="00000000">
            <w:pPr>
              <w:spacing w:after="20"/>
              <w:rPr>
                <w:rFonts w:hint="eastAsia"/>
              </w:rPr>
            </w:pPr>
            <w:r>
              <w:rPr>
                <w:sz w:val="16"/>
              </w:rPr>
              <w:t>Small synthetic fixture; no real customer or bank data.</w:t>
            </w:r>
          </w:p>
        </w:tc>
      </w:tr>
      <w:tr w:rsidR="005C25CA" w14:paraId="7A79EC7D" w14:textId="77777777">
        <w:trPr>
          <w:cantSplit/>
          <w:jc w:val="center"/>
        </w:trPr>
        <w:tc>
          <w:tcPr>
            <w:tcW w:w="4997" w:type="dxa"/>
            <w:vAlign w:val="center"/>
          </w:tcPr>
          <w:p w14:paraId="384CC201" w14:textId="77777777" w:rsidR="005C25CA" w:rsidRDefault="00000000">
            <w:pPr>
              <w:spacing w:after="20"/>
              <w:rPr>
                <w:rFonts w:hint="eastAsia"/>
              </w:rPr>
            </w:pPr>
            <w:r>
              <w:rPr>
                <w:sz w:val="16"/>
              </w:rPr>
              <w:t>Detection</w:t>
            </w:r>
          </w:p>
        </w:tc>
        <w:tc>
          <w:tcPr>
            <w:tcW w:w="4997" w:type="dxa"/>
            <w:vAlign w:val="center"/>
          </w:tcPr>
          <w:p w14:paraId="73BB7B66" w14:textId="03B4898E" w:rsidR="005C25CA" w:rsidRDefault="00000000">
            <w:pPr>
              <w:spacing w:after="20"/>
              <w:rPr>
                <w:rFonts w:hint="eastAsia"/>
              </w:rPr>
            </w:pPr>
            <w:r>
              <w:rPr>
                <w:sz w:val="16"/>
              </w:rPr>
              <w:t xml:space="preserve">Deterministic validation, graph </w:t>
            </w:r>
            <w:r w:rsidR="002B02EC" w:rsidRPr="002B02EC">
              <w:rPr>
                <w:sz w:val="16"/>
              </w:rPr>
              <w:t>building</w:t>
            </w:r>
            <w:r>
              <w:rPr>
                <w:sz w:val="16"/>
              </w:rPr>
              <w:t>, and configurable rules.</w:t>
            </w:r>
          </w:p>
        </w:tc>
      </w:tr>
      <w:tr w:rsidR="005C25CA" w14:paraId="11AB28B6" w14:textId="77777777">
        <w:trPr>
          <w:cantSplit/>
          <w:jc w:val="center"/>
        </w:trPr>
        <w:tc>
          <w:tcPr>
            <w:tcW w:w="4997" w:type="dxa"/>
            <w:shd w:val="clear" w:color="auto" w:fill="F2F7F8"/>
            <w:vAlign w:val="center"/>
          </w:tcPr>
          <w:p w14:paraId="3272821B" w14:textId="77777777" w:rsidR="005C25CA" w:rsidRDefault="00000000">
            <w:pPr>
              <w:spacing w:after="20"/>
              <w:rPr>
                <w:rFonts w:hint="eastAsia"/>
              </w:rPr>
            </w:pPr>
            <w:r>
              <w:rPr>
                <w:sz w:val="16"/>
              </w:rPr>
              <w:t>LLM role</w:t>
            </w:r>
          </w:p>
        </w:tc>
        <w:tc>
          <w:tcPr>
            <w:tcW w:w="4997" w:type="dxa"/>
            <w:shd w:val="clear" w:color="auto" w:fill="F2F7F8"/>
            <w:vAlign w:val="center"/>
          </w:tcPr>
          <w:p w14:paraId="6DF601AC" w14:textId="15010ECE" w:rsidR="005C25CA" w:rsidRDefault="002B02EC">
            <w:pPr>
              <w:spacing w:after="20"/>
              <w:rPr>
                <w:rFonts w:hint="eastAsia"/>
              </w:rPr>
            </w:pPr>
            <w:r w:rsidRPr="002B02EC">
              <w:rPr>
                <w:sz w:val="16"/>
              </w:rPr>
              <w:t> Optional local explanation of selected existing evidence only, not detection</w:t>
            </w:r>
          </w:p>
        </w:tc>
      </w:tr>
    </w:tbl>
    <w:p w14:paraId="6E458018" w14:textId="77777777" w:rsidR="005C25CA" w:rsidRDefault="005C25CA">
      <w:pPr>
        <w:spacing w:after="0"/>
        <w:rPr>
          <w:rFonts w:hint="eastAsia"/>
        </w:rPr>
      </w:pPr>
    </w:p>
    <w:p w14:paraId="7B4FF879" w14:textId="77777777" w:rsidR="005C25CA" w:rsidRDefault="00000000">
      <w:pPr>
        <w:pStyle w:val="Heading1"/>
      </w:pPr>
      <w:r>
        <w:t>2. Problem statement and domain justification</w:t>
      </w:r>
    </w:p>
    <w:p w14:paraId="45FC3F8E" w14:textId="77777777" w:rsidR="005C25CA" w:rsidRDefault="00000000">
      <w:pPr>
        <w:pStyle w:val="Heading2"/>
      </w:pPr>
      <w:r>
        <w:t>Problem statement</w:t>
      </w:r>
    </w:p>
    <w:p w14:paraId="0AE45872" w14:textId="77777777" w:rsidR="002B02EC" w:rsidRDefault="002B02EC">
      <w:pPr>
        <w:pStyle w:val="Heading2"/>
        <w:rPr>
          <w:rFonts w:ascii="Aptos" w:eastAsiaTheme="minorEastAsia" w:hAnsi="Aptos" w:cstheme="minorBidi"/>
          <w:b w:val="0"/>
          <w:bCs w:val="0"/>
          <w:color w:val="263746"/>
          <w:sz w:val="19"/>
          <w:szCs w:val="22"/>
        </w:rPr>
      </w:pPr>
      <w:r w:rsidRPr="002B02EC">
        <w:rPr>
          <w:rFonts w:ascii="Aptos" w:eastAsiaTheme="minorEastAsia" w:hAnsi="Aptos" w:cstheme="minorBidi"/>
          <w:b w:val="0"/>
          <w:bCs w:val="0"/>
          <w:color w:val="263746"/>
          <w:sz w:val="19"/>
          <w:szCs w:val="22"/>
        </w:rPr>
        <w:t>Transaction investigators may have to piece together hundreds of records by sender, receiver, value, and time. Examination of individual rows could miss rapid relays or multiple senders consolidating at an intermediary and moving on. The project poses the question: can a compact, transparent process organize the data, recognize patterns that may have been programmed into the network, and retain enough detail on the reasoning behind each association for a human investigator to understand what may be of interest?</w:t>
      </w:r>
    </w:p>
    <w:p w14:paraId="35362411" w14:textId="3DD40C30" w:rsidR="005C25CA" w:rsidRDefault="00000000">
      <w:pPr>
        <w:pStyle w:val="Heading2"/>
      </w:pPr>
      <w:r>
        <w:t>FinTech domain justification</w:t>
      </w:r>
    </w:p>
    <w:p w14:paraId="79125F0A" w14:textId="4F1BBEF4" w:rsidR="005C25CA" w:rsidRPr="008432F1" w:rsidRDefault="008432F1">
      <w:pPr>
        <w:rPr>
          <w:rFonts w:hint="eastAsia"/>
          <w:lang w:val="en-IN"/>
        </w:rPr>
      </w:pPr>
      <w:r w:rsidRPr="008432F1">
        <w:rPr>
          <w:lang w:val="en-IN"/>
        </w:rPr>
        <w:t>Payments made digitally produce events that affect more than one account. A graph can represent the directional flow and retain parallel transactions, while validation ensures that faulty or duplicated records do not enter the analysis quietly. This lends the inspection of a transaction network as a use case for demonstrating the combination of data quality rules, graph analysis, explainable rules, and human judgment. The project makes no attempt to model the controls a bank would use in production or to determine what might have been the true intent of an account holder.</w:t>
      </w:r>
    </w:p>
    <w:p w14:paraId="50D4EBAE" w14:textId="77777777" w:rsidR="005C25CA" w:rsidRDefault="00000000">
      <w:pPr>
        <w:pStyle w:val="Heading1"/>
      </w:pPr>
      <w:r>
        <w:t>3. Investigation challenge and proposed solution</w:t>
      </w:r>
    </w:p>
    <w:tbl>
      <w:tblPr>
        <w:tblStyle w:val="TableGrid"/>
        <w:tblW w:w="0" w:type="auto"/>
        <w:jc w:val="center"/>
        <w:tblLook w:val="04A0" w:firstRow="1" w:lastRow="0" w:firstColumn="1" w:lastColumn="0" w:noHBand="0" w:noVBand="1"/>
      </w:tblPr>
      <w:tblGrid>
        <w:gridCol w:w="4997"/>
        <w:gridCol w:w="4997"/>
      </w:tblGrid>
      <w:tr w:rsidR="005C25CA" w14:paraId="145F7EE9" w14:textId="77777777">
        <w:trPr>
          <w:cantSplit/>
          <w:tblHeader/>
          <w:jc w:val="center"/>
        </w:trPr>
        <w:tc>
          <w:tcPr>
            <w:tcW w:w="4997" w:type="dxa"/>
            <w:shd w:val="clear" w:color="auto" w:fill="102536"/>
            <w:vAlign w:val="center"/>
          </w:tcPr>
          <w:p w14:paraId="13626587" w14:textId="77777777" w:rsidR="005C25CA" w:rsidRDefault="00000000">
            <w:pPr>
              <w:spacing w:after="20"/>
              <w:rPr>
                <w:rFonts w:hint="eastAsia"/>
              </w:rPr>
            </w:pPr>
            <w:r>
              <w:rPr>
                <w:b/>
                <w:color w:val="FFFFFF"/>
                <w:sz w:val="17"/>
              </w:rPr>
              <w:t>Investigation challenge</w:t>
            </w:r>
          </w:p>
        </w:tc>
        <w:tc>
          <w:tcPr>
            <w:tcW w:w="4997" w:type="dxa"/>
            <w:shd w:val="clear" w:color="auto" w:fill="102536"/>
            <w:vAlign w:val="center"/>
          </w:tcPr>
          <w:p w14:paraId="40DDB46D" w14:textId="77777777" w:rsidR="005C25CA" w:rsidRDefault="00000000">
            <w:pPr>
              <w:spacing w:after="20"/>
              <w:rPr>
                <w:rFonts w:hint="eastAsia"/>
              </w:rPr>
            </w:pPr>
            <w:r>
              <w:rPr>
                <w:b/>
                <w:color w:val="FFFFFF"/>
                <w:sz w:val="17"/>
              </w:rPr>
              <w:t>UPI Sentinel response</w:t>
            </w:r>
          </w:p>
        </w:tc>
      </w:tr>
      <w:tr w:rsidR="005C25CA" w14:paraId="24DCC53B" w14:textId="77777777">
        <w:trPr>
          <w:cantSplit/>
          <w:jc w:val="center"/>
        </w:trPr>
        <w:tc>
          <w:tcPr>
            <w:tcW w:w="4997" w:type="dxa"/>
            <w:shd w:val="clear" w:color="auto" w:fill="F2F7F8"/>
            <w:vAlign w:val="center"/>
          </w:tcPr>
          <w:p w14:paraId="2E9464CC" w14:textId="77777777" w:rsidR="005C25CA" w:rsidRDefault="00000000">
            <w:pPr>
              <w:spacing w:after="20"/>
              <w:rPr>
                <w:rFonts w:hint="eastAsia"/>
              </w:rPr>
            </w:pPr>
            <w:r>
              <w:rPr>
                <w:sz w:val="16"/>
              </w:rPr>
              <w:t>Inconsistent or malformed records</w:t>
            </w:r>
          </w:p>
        </w:tc>
        <w:tc>
          <w:tcPr>
            <w:tcW w:w="4997" w:type="dxa"/>
            <w:shd w:val="clear" w:color="auto" w:fill="F2F7F8"/>
            <w:vAlign w:val="center"/>
          </w:tcPr>
          <w:p w14:paraId="0DEBA9C6" w14:textId="182B713D" w:rsidR="005C25CA" w:rsidRDefault="008432F1">
            <w:pPr>
              <w:spacing w:after="20"/>
              <w:rPr>
                <w:rFonts w:hint="eastAsia"/>
              </w:rPr>
            </w:pPr>
            <w:r w:rsidRPr="008432F1">
              <w:rPr>
                <w:sz w:val="16"/>
              </w:rPr>
              <w:t>Canonical schema validation; accepted and rejected rows are preserved with source-row traceability and rationale.</w:t>
            </w:r>
          </w:p>
        </w:tc>
      </w:tr>
      <w:tr w:rsidR="005C25CA" w14:paraId="6DEDC3DC" w14:textId="77777777">
        <w:trPr>
          <w:cantSplit/>
          <w:jc w:val="center"/>
        </w:trPr>
        <w:tc>
          <w:tcPr>
            <w:tcW w:w="4997" w:type="dxa"/>
            <w:vAlign w:val="center"/>
          </w:tcPr>
          <w:p w14:paraId="44873A08" w14:textId="5E9C4DA8" w:rsidR="005C25CA" w:rsidRDefault="00000000">
            <w:pPr>
              <w:spacing w:after="20"/>
              <w:rPr>
                <w:rFonts w:hint="eastAsia"/>
              </w:rPr>
            </w:pPr>
            <w:r>
              <w:rPr>
                <w:sz w:val="16"/>
              </w:rPr>
              <w:t xml:space="preserve">Separate transfers </w:t>
            </w:r>
            <w:r w:rsidR="008432F1" w:rsidRPr="008432F1">
              <w:rPr>
                <w:sz w:val="16"/>
              </w:rPr>
              <w:t>obfuscate </w:t>
            </w:r>
            <w:r>
              <w:rPr>
                <w:sz w:val="16"/>
              </w:rPr>
              <w:t>relationships</w:t>
            </w:r>
          </w:p>
        </w:tc>
        <w:tc>
          <w:tcPr>
            <w:tcW w:w="4997" w:type="dxa"/>
            <w:vAlign w:val="center"/>
          </w:tcPr>
          <w:p w14:paraId="12CA1755" w14:textId="5BE9B39F" w:rsidR="005C25CA" w:rsidRDefault="008432F1">
            <w:pPr>
              <w:spacing w:after="20"/>
              <w:rPr>
                <w:rFonts w:hint="eastAsia"/>
              </w:rPr>
            </w:pPr>
            <w:r w:rsidRPr="008432F1">
              <w:rPr>
                <w:sz w:val="16"/>
              </w:rPr>
              <w:t>Accepted transfers become directed multiedges between account nodes; distinct transactions are preserved.</w:t>
            </w:r>
          </w:p>
        </w:tc>
      </w:tr>
      <w:tr w:rsidR="005C25CA" w14:paraId="58E8B7D7" w14:textId="77777777">
        <w:trPr>
          <w:cantSplit/>
          <w:jc w:val="center"/>
        </w:trPr>
        <w:tc>
          <w:tcPr>
            <w:tcW w:w="4997" w:type="dxa"/>
            <w:shd w:val="clear" w:color="auto" w:fill="F2F7F8"/>
            <w:vAlign w:val="center"/>
          </w:tcPr>
          <w:p w14:paraId="557FC0A9" w14:textId="22BDE7D9" w:rsidR="005C25CA" w:rsidRDefault="00000000">
            <w:pPr>
              <w:spacing w:after="20"/>
              <w:rPr>
                <w:rFonts w:hint="eastAsia"/>
              </w:rPr>
            </w:pPr>
            <w:r>
              <w:rPr>
                <w:sz w:val="16"/>
              </w:rPr>
              <w:t xml:space="preserve">Pattern decisions </w:t>
            </w:r>
            <w:r w:rsidR="008432F1">
              <w:rPr>
                <w:sz w:val="16"/>
              </w:rPr>
              <w:t xml:space="preserve">are </w:t>
            </w:r>
            <w:r w:rsidR="008432F1" w:rsidRPr="008432F1">
              <w:rPr>
                <w:sz w:val="16"/>
              </w:rPr>
              <w:t>not easily justifiable</w:t>
            </w:r>
          </w:p>
        </w:tc>
        <w:tc>
          <w:tcPr>
            <w:tcW w:w="4997" w:type="dxa"/>
            <w:shd w:val="clear" w:color="auto" w:fill="F2F7F8"/>
            <w:vAlign w:val="center"/>
          </w:tcPr>
          <w:p w14:paraId="210F0969" w14:textId="6A8A3180" w:rsidR="005C25CA" w:rsidRDefault="008432F1">
            <w:pPr>
              <w:spacing w:after="20"/>
              <w:rPr>
                <w:rFonts w:hint="eastAsia"/>
              </w:rPr>
            </w:pPr>
            <w:r w:rsidRPr="008432F1">
              <w:rPr>
                <w:sz w:val="16"/>
              </w:rPr>
              <w:t>Rules emit involved accounts with supporting transaction IDs, times, thresholds, measurements, and rationale in natural language.</w:t>
            </w:r>
          </w:p>
        </w:tc>
      </w:tr>
      <w:tr w:rsidR="005C25CA" w14:paraId="40B3736D" w14:textId="77777777">
        <w:trPr>
          <w:cantSplit/>
          <w:jc w:val="center"/>
        </w:trPr>
        <w:tc>
          <w:tcPr>
            <w:tcW w:w="4997" w:type="dxa"/>
            <w:vAlign w:val="center"/>
          </w:tcPr>
          <w:p w14:paraId="72E1A3DF" w14:textId="36821A3A" w:rsidR="005C25CA" w:rsidRDefault="008432F1">
            <w:pPr>
              <w:spacing w:after="20"/>
              <w:rPr>
                <w:rFonts w:hint="eastAsia"/>
              </w:rPr>
            </w:pPr>
            <w:r w:rsidRPr="008432F1">
              <w:rPr>
                <w:sz w:val="16"/>
              </w:rPr>
              <w:t>Automation may assume findings beyond evidence</w:t>
            </w:r>
          </w:p>
        </w:tc>
        <w:tc>
          <w:tcPr>
            <w:tcW w:w="4997" w:type="dxa"/>
            <w:vAlign w:val="center"/>
          </w:tcPr>
          <w:p w14:paraId="55588A03" w14:textId="6E84B5C5" w:rsidR="005C25CA" w:rsidRDefault="008432F1">
            <w:pPr>
              <w:spacing w:after="20"/>
              <w:rPr>
                <w:rFonts w:hint="eastAsia"/>
              </w:rPr>
            </w:pPr>
            <w:r w:rsidRPr="008432F1">
              <w:rPr>
                <w:sz w:val="16"/>
              </w:rPr>
              <w:t xml:space="preserve">Finding </w:t>
            </w:r>
            <w:r w:rsidRPr="008432F1">
              <w:rPr>
                <w:sz w:val="16"/>
              </w:rPr>
              <w:t>is</w:t>
            </w:r>
            <w:r w:rsidRPr="008432F1">
              <w:rPr>
                <w:sz w:val="16"/>
              </w:rPr>
              <w:t xml:space="preserve"> annotated as investigation leads; reviewers may inspect trace rows and evidence.</w:t>
            </w:r>
          </w:p>
        </w:tc>
      </w:tr>
      <w:tr w:rsidR="005C25CA" w14:paraId="2465226B" w14:textId="77777777">
        <w:trPr>
          <w:cantSplit/>
          <w:jc w:val="center"/>
        </w:trPr>
        <w:tc>
          <w:tcPr>
            <w:tcW w:w="4997" w:type="dxa"/>
            <w:shd w:val="clear" w:color="auto" w:fill="F2F7F8"/>
            <w:vAlign w:val="center"/>
          </w:tcPr>
          <w:p w14:paraId="3F5FEA60" w14:textId="28EB86CD" w:rsidR="005C25CA" w:rsidRDefault="008432F1">
            <w:pPr>
              <w:spacing w:after="20"/>
              <w:rPr>
                <w:rFonts w:hint="eastAsia"/>
              </w:rPr>
            </w:pPr>
            <w:r w:rsidRPr="008432F1">
              <w:rPr>
                <w:sz w:val="16"/>
              </w:rPr>
              <w:t>LLM may invent wording not supported by evidence</w:t>
            </w:r>
          </w:p>
        </w:tc>
        <w:tc>
          <w:tcPr>
            <w:tcW w:w="4997" w:type="dxa"/>
            <w:shd w:val="clear" w:color="auto" w:fill="F2F7F8"/>
            <w:vAlign w:val="center"/>
          </w:tcPr>
          <w:p w14:paraId="5DAF2D2E" w14:textId="177CBE0D" w:rsidR="005C25CA" w:rsidRDefault="008432F1">
            <w:pPr>
              <w:spacing w:after="20"/>
              <w:rPr>
                <w:rFonts w:hint="eastAsia"/>
              </w:rPr>
            </w:pPr>
            <w:r w:rsidRPr="008432F1">
              <w:rPr>
                <w:sz w:val="16"/>
              </w:rPr>
              <w:t>Optional local helper sees a whitelisted item for one selected finding, is response-checked, and has a deterministic fallback.</w:t>
            </w:r>
          </w:p>
        </w:tc>
      </w:tr>
    </w:tbl>
    <w:p w14:paraId="56E61B24" w14:textId="77777777" w:rsidR="005C25CA" w:rsidRDefault="005C25CA">
      <w:pPr>
        <w:spacing w:after="0"/>
        <w:rPr>
          <w:rFonts w:hint="eastAsia"/>
        </w:rPr>
      </w:pPr>
    </w:p>
    <w:p w14:paraId="54AC1DBA" w14:textId="77777777" w:rsidR="005C25CA" w:rsidRDefault="00000000">
      <w:pPr>
        <w:pStyle w:val="Heading1"/>
      </w:pPr>
      <w:r>
        <w:t>4. Objectives and scope</w:t>
      </w:r>
    </w:p>
    <w:p w14:paraId="69FD46C1" w14:textId="77777777" w:rsidR="005C25CA" w:rsidRDefault="00000000">
      <w:pPr>
        <w:pStyle w:val="ListBullet"/>
        <w:spacing w:after="40"/>
        <w:rPr>
          <w:rFonts w:hint="eastAsia"/>
        </w:rPr>
      </w:pPr>
      <w:r>
        <w:t>Provide one public analysis workflow for dashboard and tests.</w:t>
      </w:r>
    </w:p>
    <w:p w14:paraId="322508C4" w14:textId="77777777" w:rsidR="008432F1" w:rsidRDefault="008432F1">
      <w:pPr>
        <w:pStyle w:val="ListBullet"/>
        <w:spacing w:after="40"/>
      </w:pPr>
      <w:r w:rsidRPr="008432F1">
        <w:t>Validate required transaction fields and retain rejected records, not silently dropping them.</w:t>
      </w:r>
    </w:p>
    <w:p w14:paraId="1D0033FA" w14:textId="0602BD4E" w:rsidR="005C25CA" w:rsidRDefault="00000000">
      <w:pPr>
        <w:pStyle w:val="ListBullet"/>
        <w:spacing w:after="40"/>
        <w:rPr>
          <w:rFonts w:hint="eastAsia"/>
        </w:rPr>
      </w:pPr>
      <w:r>
        <w:t>Build an accepted-only directed account network with transaction-level traceability.</w:t>
      </w:r>
    </w:p>
    <w:p w14:paraId="2BD6BB6A" w14:textId="77777777" w:rsidR="005C25CA" w:rsidRDefault="00000000">
      <w:pPr>
        <w:pStyle w:val="ListBullet"/>
        <w:spacing w:after="40"/>
        <w:rPr>
          <w:rFonts w:hint="eastAsia"/>
        </w:rPr>
      </w:pPr>
      <w:r>
        <w:t>Apply deterministic, configurable patterns and expose supporting evidence.</w:t>
      </w:r>
    </w:p>
    <w:p w14:paraId="67E090D2" w14:textId="77777777" w:rsidR="005C25CA" w:rsidRDefault="00000000">
      <w:pPr>
        <w:pStyle w:val="ListBullet"/>
        <w:spacing w:after="40"/>
        <w:rPr>
          <w:rFonts w:hint="eastAsia"/>
        </w:rPr>
      </w:pPr>
      <w:r>
        <w:t>Keep evaluation labels downstream of detection and report unavailable when unsuitable.</w:t>
      </w:r>
    </w:p>
    <w:p w14:paraId="03790476" w14:textId="77777777" w:rsidR="008432F1" w:rsidRDefault="008432F1">
      <w:pPr>
        <w:pStyle w:val="ListBullet"/>
        <w:spacing w:after="40"/>
      </w:pPr>
      <w:r w:rsidRPr="008432F1">
        <w:t>Offer optional local natural-language explanation, not making it a detector.</w:t>
      </w:r>
    </w:p>
    <w:p w14:paraId="5AC45D75" w14:textId="30713E8A" w:rsidR="005C25CA" w:rsidRDefault="00000000">
      <w:pPr>
        <w:pStyle w:val="ListBullet"/>
        <w:spacing w:after="40"/>
        <w:rPr>
          <w:rFonts w:hint="eastAsia"/>
        </w:rPr>
      </w:pPr>
      <w:r>
        <w:t>Demonstrate workflow behavior with controlled synthetic scenarios, not real-world performance claims.</w:t>
      </w:r>
    </w:p>
    <w:p w14:paraId="3A42348F" w14:textId="77777777" w:rsidR="005C25CA" w:rsidRDefault="00000000">
      <w:pPr>
        <w:rPr>
          <w:rFonts w:hint="eastAsia"/>
        </w:rPr>
      </w:pPr>
      <w:r>
        <w:t>Out of scope: live bank connectivity, real-person identity resolution, model training, calibrated production risk scores, public-dataset integration, case management, and automated blocking or reporting.</w:t>
      </w:r>
    </w:p>
    <w:p w14:paraId="18E730BC" w14:textId="77777777" w:rsidR="005C25CA" w:rsidRDefault="00000000">
      <w:pPr>
        <w:pStyle w:val="Heading1"/>
      </w:pPr>
      <w:r>
        <w:t>5. Multi-agent architecture and responsibilities</w:t>
      </w:r>
    </w:p>
    <w:p w14:paraId="78456D84" w14:textId="3D3BEE75" w:rsidR="005C25CA" w:rsidRDefault="008432F1">
      <w:pPr>
        <w:rPr>
          <w:rFonts w:hint="eastAsia"/>
        </w:rPr>
      </w:pPr>
      <w:r w:rsidRPr="008432F1">
        <w:t xml:space="preserve">The analysis pipeline is implemented using a fixed </w:t>
      </w:r>
      <w:r w:rsidR="00E22C08" w:rsidRPr="008432F1">
        <w:t>Lang Graph</w:t>
      </w:r>
      <w:r w:rsidR="00E22C08">
        <w:t>,</w:t>
      </w:r>
      <w:r w:rsidRPr="008432F1">
        <w:t xml:space="preserve"> </w:t>
      </w:r>
      <w:r w:rsidR="00E22C08" w:rsidRPr="008432F1">
        <w:t>State Graph</w:t>
      </w:r>
      <w:r w:rsidRPr="008432F1">
        <w:t xml:space="preserve"> coordinating typical Python components, which are deterministic software agents with finite input and output, rather than independent LLM agents. LangGraph provides orchestration of stages; the actual checking and rules are implemented in ordinary Python.</w:t>
      </w:r>
    </w:p>
    <w:tbl>
      <w:tblPr>
        <w:tblStyle w:val="TableGrid"/>
        <w:tblW w:w="0" w:type="auto"/>
        <w:jc w:val="center"/>
        <w:tblLook w:val="04A0" w:firstRow="1" w:lastRow="0" w:firstColumn="1" w:lastColumn="0" w:noHBand="0" w:noVBand="1"/>
      </w:tblPr>
      <w:tblGrid>
        <w:gridCol w:w="4997"/>
        <w:gridCol w:w="4997"/>
      </w:tblGrid>
      <w:tr w:rsidR="005C25CA" w14:paraId="7B67BAD5" w14:textId="77777777">
        <w:trPr>
          <w:cantSplit/>
          <w:tblHeader/>
          <w:jc w:val="center"/>
        </w:trPr>
        <w:tc>
          <w:tcPr>
            <w:tcW w:w="4997" w:type="dxa"/>
            <w:shd w:val="clear" w:color="auto" w:fill="102536"/>
            <w:vAlign w:val="center"/>
          </w:tcPr>
          <w:p w14:paraId="1A875D43" w14:textId="77777777" w:rsidR="005C25CA" w:rsidRDefault="00000000">
            <w:pPr>
              <w:spacing w:after="20"/>
              <w:rPr>
                <w:rFonts w:hint="eastAsia"/>
              </w:rPr>
            </w:pPr>
            <w:r>
              <w:rPr>
                <w:b/>
                <w:color w:val="FFFFFF"/>
                <w:sz w:val="17"/>
              </w:rPr>
              <w:t>Agent</w:t>
            </w:r>
          </w:p>
        </w:tc>
        <w:tc>
          <w:tcPr>
            <w:tcW w:w="4997" w:type="dxa"/>
            <w:shd w:val="clear" w:color="auto" w:fill="102536"/>
            <w:vAlign w:val="center"/>
          </w:tcPr>
          <w:p w14:paraId="56119400" w14:textId="77777777" w:rsidR="005C25CA" w:rsidRDefault="00000000">
            <w:pPr>
              <w:spacing w:after="20"/>
              <w:rPr>
                <w:rFonts w:hint="eastAsia"/>
              </w:rPr>
            </w:pPr>
            <w:r>
              <w:rPr>
                <w:b/>
                <w:color w:val="FFFFFF"/>
                <w:sz w:val="17"/>
              </w:rPr>
              <w:t>Responsibility and output</w:t>
            </w:r>
          </w:p>
        </w:tc>
      </w:tr>
      <w:tr w:rsidR="005C25CA" w14:paraId="5B186724" w14:textId="77777777">
        <w:trPr>
          <w:cantSplit/>
          <w:jc w:val="center"/>
        </w:trPr>
        <w:tc>
          <w:tcPr>
            <w:tcW w:w="4997" w:type="dxa"/>
            <w:shd w:val="clear" w:color="auto" w:fill="F2F7F8"/>
            <w:vAlign w:val="center"/>
          </w:tcPr>
          <w:p w14:paraId="557780BA" w14:textId="77777777" w:rsidR="005C25CA" w:rsidRDefault="00000000">
            <w:pPr>
              <w:spacing w:after="20"/>
              <w:rPr>
                <w:rFonts w:hint="eastAsia"/>
              </w:rPr>
            </w:pPr>
            <w:r>
              <w:rPr>
                <w:sz w:val="16"/>
              </w:rPr>
              <w:t>Coordinator Agent</w:t>
            </w:r>
          </w:p>
        </w:tc>
        <w:tc>
          <w:tcPr>
            <w:tcW w:w="4997" w:type="dxa"/>
            <w:shd w:val="clear" w:color="auto" w:fill="F2F7F8"/>
            <w:vAlign w:val="center"/>
          </w:tcPr>
          <w:p w14:paraId="64924971" w14:textId="08F2CAA9" w:rsidR="005C25CA" w:rsidRDefault="008432F1">
            <w:pPr>
              <w:spacing w:after="20"/>
              <w:rPr>
                <w:rFonts w:hint="eastAsia"/>
              </w:rPr>
            </w:pPr>
            <w:r w:rsidRPr="008432F1">
              <w:rPr>
                <w:sz w:val="16"/>
              </w:rPr>
              <w:t>Run stages in order, pass structured results, record stage trace, and return one WorkflowResult.</w:t>
            </w:r>
          </w:p>
        </w:tc>
      </w:tr>
      <w:tr w:rsidR="005C25CA" w14:paraId="54E27562" w14:textId="77777777">
        <w:trPr>
          <w:cantSplit/>
          <w:jc w:val="center"/>
        </w:trPr>
        <w:tc>
          <w:tcPr>
            <w:tcW w:w="4997" w:type="dxa"/>
            <w:vAlign w:val="center"/>
          </w:tcPr>
          <w:p w14:paraId="5239A9EB" w14:textId="77777777" w:rsidR="005C25CA" w:rsidRDefault="00000000">
            <w:pPr>
              <w:spacing w:after="20"/>
              <w:rPr>
                <w:rFonts w:hint="eastAsia"/>
              </w:rPr>
            </w:pPr>
            <w:r>
              <w:rPr>
                <w:sz w:val="16"/>
              </w:rPr>
              <w:t>Data Validation Agent</w:t>
            </w:r>
          </w:p>
        </w:tc>
        <w:tc>
          <w:tcPr>
            <w:tcW w:w="4997" w:type="dxa"/>
            <w:vAlign w:val="center"/>
          </w:tcPr>
          <w:p w14:paraId="09386E0C" w14:textId="1E6EA89B" w:rsidR="005C25CA" w:rsidRDefault="008432F1">
            <w:pPr>
              <w:spacing w:after="20"/>
              <w:rPr>
                <w:rFonts w:hint="eastAsia"/>
              </w:rPr>
            </w:pPr>
            <w:r w:rsidRPr="008432F1">
              <w:rPr>
                <w:sz w:val="16"/>
              </w:rPr>
              <w:t>Invokes canonical validator; returns accepted rows, rejected rows, source-row provenance, reasons for rejections, and schema issues.</w:t>
            </w:r>
          </w:p>
        </w:tc>
      </w:tr>
      <w:tr w:rsidR="005C25CA" w14:paraId="7E40D78F" w14:textId="77777777">
        <w:trPr>
          <w:cantSplit/>
          <w:jc w:val="center"/>
        </w:trPr>
        <w:tc>
          <w:tcPr>
            <w:tcW w:w="4997" w:type="dxa"/>
            <w:shd w:val="clear" w:color="auto" w:fill="F2F7F8"/>
            <w:vAlign w:val="center"/>
          </w:tcPr>
          <w:p w14:paraId="0EBE2531" w14:textId="77777777" w:rsidR="005C25CA" w:rsidRDefault="00000000">
            <w:pPr>
              <w:spacing w:after="20"/>
              <w:rPr>
                <w:rFonts w:hint="eastAsia"/>
              </w:rPr>
            </w:pPr>
            <w:r>
              <w:rPr>
                <w:sz w:val="16"/>
              </w:rPr>
              <w:t>Network Analysis Agent</w:t>
            </w:r>
          </w:p>
        </w:tc>
        <w:tc>
          <w:tcPr>
            <w:tcW w:w="4997" w:type="dxa"/>
            <w:shd w:val="clear" w:color="auto" w:fill="F2F7F8"/>
            <w:vAlign w:val="center"/>
          </w:tcPr>
          <w:p w14:paraId="2FA5948E" w14:textId="4C604259" w:rsidR="005C25CA" w:rsidRDefault="008432F1">
            <w:pPr>
              <w:spacing w:after="20"/>
              <w:rPr>
                <w:rFonts w:hint="eastAsia"/>
              </w:rPr>
            </w:pPr>
            <w:r w:rsidRPr="008432F1">
              <w:rPr>
                <w:sz w:val="16"/>
              </w:rPr>
              <w:t>Constructs accepted-only NetworkX MultiDiGraph and summarizes account and transaction activity.</w:t>
            </w:r>
          </w:p>
        </w:tc>
      </w:tr>
      <w:tr w:rsidR="005C25CA" w14:paraId="5362C916" w14:textId="77777777">
        <w:trPr>
          <w:cantSplit/>
          <w:jc w:val="center"/>
        </w:trPr>
        <w:tc>
          <w:tcPr>
            <w:tcW w:w="4997" w:type="dxa"/>
            <w:vAlign w:val="center"/>
          </w:tcPr>
          <w:p w14:paraId="189A9033" w14:textId="77777777" w:rsidR="005C25CA" w:rsidRDefault="00000000">
            <w:pPr>
              <w:spacing w:after="20"/>
              <w:rPr>
                <w:rFonts w:hint="eastAsia"/>
              </w:rPr>
            </w:pPr>
            <w:r>
              <w:rPr>
                <w:sz w:val="16"/>
              </w:rPr>
              <w:t>Pattern Analysis Agent</w:t>
            </w:r>
          </w:p>
        </w:tc>
        <w:tc>
          <w:tcPr>
            <w:tcW w:w="4997" w:type="dxa"/>
            <w:vAlign w:val="center"/>
          </w:tcPr>
          <w:p w14:paraId="7C9AA2C1" w14:textId="75FE6071" w:rsidR="005C25CA" w:rsidRDefault="008432F1">
            <w:pPr>
              <w:spacing w:after="20"/>
              <w:rPr>
                <w:rFonts w:hint="eastAsia"/>
              </w:rPr>
            </w:pPr>
            <w:r w:rsidRPr="008432F1">
              <w:rPr>
                <w:sz w:val="16"/>
              </w:rPr>
              <w:t>Executes deterministic rules on the graph; emits evidence-backed findings without label reading.</w:t>
            </w:r>
          </w:p>
        </w:tc>
      </w:tr>
      <w:tr w:rsidR="005C25CA" w14:paraId="5CD4FAAF" w14:textId="77777777">
        <w:trPr>
          <w:cantSplit/>
          <w:jc w:val="center"/>
        </w:trPr>
        <w:tc>
          <w:tcPr>
            <w:tcW w:w="4997" w:type="dxa"/>
            <w:shd w:val="clear" w:color="auto" w:fill="F2F7F8"/>
            <w:vAlign w:val="center"/>
          </w:tcPr>
          <w:p w14:paraId="0FC93E51" w14:textId="77777777" w:rsidR="005C25CA" w:rsidRDefault="00000000">
            <w:pPr>
              <w:spacing w:after="20"/>
              <w:rPr>
                <w:rFonts w:hint="eastAsia"/>
              </w:rPr>
            </w:pPr>
            <w:r>
              <w:rPr>
                <w:sz w:val="16"/>
              </w:rPr>
              <w:t>Explanation Agent</w:t>
            </w:r>
          </w:p>
        </w:tc>
        <w:tc>
          <w:tcPr>
            <w:tcW w:w="4997" w:type="dxa"/>
            <w:shd w:val="clear" w:color="auto" w:fill="F2F7F8"/>
            <w:vAlign w:val="center"/>
          </w:tcPr>
          <w:p w14:paraId="36685D6D" w14:textId="32244D24" w:rsidR="005C25CA" w:rsidRDefault="008432F1">
            <w:pPr>
              <w:spacing w:after="20"/>
              <w:rPr>
                <w:rFonts w:hint="eastAsia"/>
              </w:rPr>
            </w:pPr>
            <w:r w:rsidRPr="008432F1">
              <w:rPr>
                <w:sz w:val="16"/>
              </w:rPr>
              <w:t>Summarizes actual counts, graph summary, and findings; does not add independent fraud classification.</w:t>
            </w:r>
          </w:p>
        </w:tc>
      </w:tr>
      <w:tr w:rsidR="005C25CA" w14:paraId="6FAEFBF1" w14:textId="77777777">
        <w:trPr>
          <w:cantSplit/>
          <w:jc w:val="center"/>
        </w:trPr>
        <w:tc>
          <w:tcPr>
            <w:tcW w:w="4997" w:type="dxa"/>
            <w:vAlign w:val="center"/>
          </w:tcPr>
          <w:p w14:paraId="71A1EE7A" w14:textId="77777777" w:rsidR="005C25CA" w:rsidRDefault="00000000">
            <w:pPr>
              <w:spacing w:after="20"/>
              <w:rPr>
                <w:rFonts w:hint="eastAsia"/>
              </w:rPr>
            </w:pPr>
            <w:r>
              <w:rPr>
                <w:sz w:val="16"/>
              </w:rPr>
              <w:t>Evaluation Agent</w:t>
            </w:r>
          </w:p>
        </w:tc>
        <w:tc>
          <w:tcPr>
            <w:tcW w:w="4997" w:type="dxa"/>
            <w:vAlign w:val="center"/>
          </w:tcPr>
          <w:p w14:paraId="6C46B587" w14:textId="77777777" w:rsidR="005C25CA" w:rsidRDefault="00000000">
            <w:pPr>
              <w:spacing w:after="20"/>
              <w:rPr>
                <w:rFonts w:hint="eastAsia"/>
              </w:rPr>
            </w:pPr>
            <w:r>
              <w:rPr>
                <w:sz w:val="16"/>
              </w:rPr>
              <w:t>Runs after findings; compares transaction labels to the defined transaction-evidence indicator or reports evaluation unavailable.</w:t>
            </w:r>
          </w:p>
        </w:tc>
      </w:tr>
    </w:tbl>
    <w:p w14:paraId="27044F27" w14:textId="77777777" w:rsidR="005C25CA" w:rsidRDefault="005C25CA">
      <w:pPr>
        <w:spacing w:after="0"/>
        <w:rPr>
          <w:rFonts w:hint="eastAsia"/>
        </w:rPr>
      </w:pPr>
    </w:p>
    <w:p w14:paraId="6B5D55B8" w14:textId="77777777" w:rsidR="005C25CA" w:rsidRDefault="00000000">
      <w:pPr>
        <w:pStyle w:val="Heading2"/>
      </w:pPr>
      <w:r>
        <w:t>Architecture flow</w:t>
      </w:r>
    </w:p>
    <w:tbl>
      <w:tblPr>
        <w:tblStyle w:val="TableGrid"/>
        <w:tblW w:w="0" w:type="auto"/>
        <w:jc w:val="center"/>
        <w:tblLook w:val="04A0" w:firstRow="1" w:lastRow="0" w:firstColumn="1" w:lastColumn="0" w:noHBand="0" w:noVBand="1"/>
      </w:tblPr>
      <w:tblGrid>
        <w:gridCol w:w="4997"/>
        <w:gridCol w:w="4997"/>
      </w:tblGrid>
      <w:tr w:rsidR="005C25CA" w14:paraId="1DC59B18" w14:textId="77777777">
        <w:trPr>
          <w:cantSplit/>
          <w:tblHeader/>
          <w:jc w:val="center"/>
        </w:trPr>
        <w:tc>
          <w:tcPr>
            <w:tcW w:w="4997" w:type="dxa"/>
            <w:shd w:val="clear" w:color="auto" w:fill="102536"/>
            <w:vAlign w:val="center"/>
          </w:tcPr>
          <w:p w14:paraId="76AE69C7" w14:textId="77777777" w:rsidR="005C25CA" w:rsidRDefault="00000000">
            <w:pPr>
              <w:spacing w:after="20"/>
              <w:rPr>
                <w:rFonts w:hint="eastAsia"/>
              </w:rPr>
            </w:pPr>
            <w:r>
              <w:rPr>
                <w:b/>
                <w:color w:val="FFFFFF"/>
                <w:sz w:val="17"/>
              </w:rPr>
              <w:t>Stage</w:t>
            </w:r>
          </w:p>
        </w:tc>
        <w:tc>
          <w:tcPr>
            <w:tcW w:w="4997" w:type="dxa"/>
            <w:shd w:val="clear" w:color="auto" w:fill="102536"/>
            <w:vAlign w:val="center"/>
          </w:tcPr>
          <w:p w14:paraId="1C1CF3E7" w14:textId="77777777" w:rsidR="005C25CA" w:rsidRDefault="00000000">
            <w:pPr>
              <w:spacing w:after="20"/>
              <w:rPr>
                <w:rFonts w:hint="eastAsia"/>
              </w:rPr>
            </w:pPr>
            <w:r>
              <w:rPr>
                <w:b/>
                <w:color w:val="FFFFFF"/>
                <w:sz w:val="17"/>
              </w:rPr>
              <w:t>Input → output</w:t>
            </w:r>
          </w:p>
        </w:tc>
      </w:tr>
      <w:tr w:rsidR="005C25CA" w14:paraId="181264E0" w14:textId="77777777">
        <w:trPr>
          <w:cantSplit/>
          <w:jc w:val="center"/>
        </w:trPr>
        <w:tc>
          <w:tcPr>
            <w:tcW w:w="4997" w:type="dxa"/>
            <w:shd w:val="clear" w:color="auto" w:fill="F2F7F8"/>
            <w:vAlign w:val="center"/>
          </w:tcPr>
          <w:p w14:paraId="40DBA7B5" w14:textId="77777777" w:rsidR="005C25CA" w:rsidRDefault="00000000">
            <w:pPr>
              <w:spacing w:after="20"/>
              <w:rPr>
                <w:rFonts w:hint="eastAsia"/>
              </w:rPr>
            </w:pPr>
            <w:r>
              <w:rPr>
                <w:sz w:val="16"/>
              </w:rPr>
              <w:t>Input</w:t>
            </w:r>
          </w:p>
        </w:tc>
        <w:tc>
          <w:tcPr>
            <w:tcW w:w="4997" w:type="dxa"/>
            <w:shd w:val="clear" w:color="auto" w:fill="F2F7F8"/>
            <w:vAlign w:val="center"/>
          </w:tcPr>
          <w:p w14:paraId="45BDA93D" w14:textId="77777777" w:rsidR="005C25CA" w:rsidRDefault="00000000">
            <w:pPr>
              <w:spacing w:after="20"/>
              <w:rPr>
                <w:rFonts w:hint="eastAsia"/>
              </w:rPr>
            </w:pPr>
            <w:r>
              <w:rPr>
                <w:sz w:val="16"/>
              </w:rPr>
              <w:t>CSV or fixture DataFrame → raw records</w:t>
            </w:r>
          </w:p>
        </w:tc>
      </w:tr>
      <w:tr w:rsidR="005C25CA" w14:paraId="1754FFAC" w14:textId="77777777">
        <w:trPr>
          <w:cantSplit/>
          <w:jc w:val="center"/>
        </w:trPr>
        <w:tc>
          <w:tcPr>
            <w:tcW w:w="4997" w:type="dxa"/>
            <w:vAlign w:val="center"/>
          </w:tcPr>
          <w:p w14:paraId="14B4A571" w14:textId="77777777" w:rsidR="005C25CA" w:rsidRDefault="00000000">
            <w:pPr>
              <w:spacing w:after="20"/>
              <w:rPr>
                <w:rFonts w:hint="eastAsia"/>
              </w:rPr>
            </w:pPr>
            <w:r>
              <w:rPr>
                <w:sz w:val="16"/>
              </w:rPr>
              <w:t>Validation</w:t>
            </w:r>
          </w:p>
        </w:tc>
        <w:tc>
          <w:tcPr>
            <w:tcW w:w="4997" w:type="dxa"/>
            <w:vAlign w:val="center"/>
          </w:tcPr>
          <w:p w14:paraId="713B9F23" w14:textId="77777777" w:rsidR="005C25CA" w:rsidRDefault="00000000">
            <w:pPr>
              <w:spacing w:after="20"/>
              <w:rPr>
                <w:rFonts w:hint="eastAsia"/>
              </w:rPr>
            </w:pPr>
            <w:r>
              <w:rPr>
                <w:sz w:val="16"/>
              </w:rPr>
              <w:t>Raw records → accepted rows + retained rejected rows/reasons</w:t>
            </w:r>
          </w:p>
        </w:tc>
      </w:tr>
      <w:tr w:rsidR="005C25CA" w14:paraId="585BE0FF" w14:textId="77777777">
        <w:trPr>
          <w:cantSplit/>
          <w:jc w:val="center"/>
        </w:trPr>
        <w:tc>
          <w:tcPr>
            <w:tcW w:w="4997" w:type="dxa"/>
            <w:shd w:val="clear" w:color="auto" w:fill="F2F7F8"/>
            <w:vAlign w:val="center"/>
          </w:tcPr>
          <w:p w14:paraId="32E12A00" w14:textId="77777777" w:rsidR="005C25CA" w:rsidRDefault="00000000">
            <w:pPr>
              <w:spacing w:after="20"/>
              <w:rPr>
                <w:rFonts w:hint="eastAsia"/>
              </w:rPr>
            </w:pPr>
            <w:r>
              <w:rPr>
                <w:sz w:val="16"/>
              </w:rPr>
              <w:t>Network</w:t>
            </w:r>
          </w:p>
        </w:tc>
        <w:tc>
          <w:tcPr>
            <w:tcW w:w="4997" w:type="dxa"/>
            <w:shd w:val="clear" w:color="auto" w:fill="F2F7F8"/>
            <w:vAlign w:val="center"/>
          </w:tcPr>
          <w:p w14:paraId="0315048A" w14:textId="77777777" w:rsidR="005C25CA" w:rsidRDefault="00000000">
            <w:pPr>
              <w:spacing w:after="20"/>
              <w:rPr>
                <w:rFonts w:hint="eastAsia"/>
              </w:rPr>
            </w:pPr>
            <w:r>
              <w:rPr>
                <w:sz w:val="16"/>
              </w:rPr>
              <w:t>Accepted rows → directed MultiDiGraph + summary</w:t>
            </w:r>
          </w:p>
        </w:tc>
      </w:tr>
      <w:tr w:rsidR="005C25CA" w14:paraId="27305EC4" w14:textId="77777777">
        <w:trPr>
          <w:cantSplit/>
          <w:jc w:val="center"/>
        </w:trPr>
        <w:tc>
          <w:tcPr>
            <w:tcW w:w="4997" w:type="dxa"/>
            <w:vAlign w:val="center"/>
          </w:tcPr>
          <w:p w14:paraId="57D37FB0" w14:textId="77777777" w:rsidR="005C25CA" w:rsidRDefault="00000000">
            <w:pPr>
              <w:spacing w:after="20"/>
              <w:rPr>
                <w:rFonts w:hint="eastAsia"/>
              </w:rPr>
            </w:pPr>
            <w:r>
              <w:rPr>
                <w:sz w:val="16"/>
              </w:rPr>
              <w:t>Detection</w:t>
            </w:r>
          </w:p>
        </w:tc>
        <w:tc>
          <w:tcPr>
            <w:tcW w:w="4997" w:type="dxa"/>
            <w:vAlign w:val="center"/>
          </w:tcPr>
          <w:p w14:paraId="67D666BD" w14:textId="77777777" w:rsidR="005C25CA" w:rsidRDefault="00000000">
            <w:pPr>
              <w:spacing w:after="20"/>
              <w:rPr>
                <w:rFonts w:hint="eastAsia"/>
              </w:rPr>
            </w:pPr>
            <w:r>
              <w:rPr>
                <w:sz w:val="16"/>
              </w:rPr>
              <w:t>Graph + rule configuration → findings + evidence</w:t>
            </w:r>
          </w:p>
        </w:tc>
      </w:tr>
      <w:tr w:rsidR="005C25CA" w14:paraId="3B9A023D" w14:textId="77777777">
        <w:trPr>
          <w:cantSplit/>
          <w:jc w:val="center"/>
        </w:trPr>
        <w:tc>
          <w:tcPr>
            <w:tcW w:w="4997" w:type="dxa"/>
            <w:shd w:val="clear" w:color="auto" w:fill="F2F7F8"/>
            <w:vAlign w:val="center"/>
          </w:tcPr>
          <w:p w14:paraId="05B05395" w14:textId="77777777" w:rsidR="005C25CA" w:rsidRDefault="00000000">
            <w:pPr>
              <w:spacing w:after="20"/>
              <w:rPr>
                <w:rFonts w:hint="eastAsia"/>
              </w:rPr>
            </w:pPr>
            <w:r>
              <w:rPr>
                <w:sz w:val="16"/>
              </w:rPr>
              <w:t>Explanation</w:t>
            </w:r>
          </w:p>
        </w:tc>
        <w:tc>
          <w:tcPr>
            <w:tcW w:w="4997" w:type="dxa"/>
            <w:shd w:val="clear" w:color="auto" w:fill="F2F7F8"/>
            <w:vAlign w:val="center"/>
          </w:tcPr>
          <w:p w14:paraId="58832E74" w14:textId="77777777" w:rsidR="005C25CA" w:rsidRDefault="00000000">
            <w:pPr>
              <w:spacing w:after="20"/>
              <w:rPr>
                <w:rFonts w:hint="eastAsia"/>
              </w:rPr>
            </w:pPr>
            <w:r>
              <w:rPr>
                <w:sz w:val="16"/>
              </w:rPr>
              <w:t>Validation counts + graph summary + findings → factual summary</w:t>
            </w:r>
          </w:p>
        </w:tc>
      </w:tr>
      <w:tr w:rsidR="005C25CA" w14:paraId="46CC0981" w14:textId="77777777">
        <w:trPr>
          <w:cantSplit/>
          <w:jc w:val="center"/>
        </w:trPr>
        <w:tc>
          <w:tcPr>
            <w:tcW w:w="4997" w:type="dxa"/>
            <w:vAlign w:val="center"/>
          </w:tcPr>
          <w:p w14:paraId="1E54BFCB" w14:textId="77777777" w:rsidR="005C25CA" w:rsidRDefault="00000000">
            <w:pPr>
              <w:spacing w:after="20"/>
              <w:rPr>
                <w:rFonts w:hint="eastAsia"/>
              </w:rPr>
            </w:pPr>
            <w:r>
              <w:rPr>
                <w:sz w:val="16"/>
              </w:rPr>
              <w:t>Evaluation</w:t>
            </w:r>
          </w:p>
        </w:tc>
        <w:tc>
          <w:tcPr>
            <w:tcW w:w="4997" w:type="dxa"/>
            <w:vAlign w:val="center"/>
          </w:tcPr>
          <w:p w14:paraId="344E9C39" w14:textId="77777777" w:rsidR="005C25CA" w:rsidRDefault="00000000">
            <w:pPr>
              <w:spacing w:after="20"/>
              <w:rPr>
                <w:rFonts w:hint="eastAsia"/>
              </w:rPr>
            </w:pPr>
            <w:r>
              <w:rPr>
                <w:sz w:val="16"/>
              </w:rPr>
              <w:t>Accepted transaction labels + completed findings → optional demo metrics/status</w:t>
            </w:r>
          </w:p>
        </w:tc>
      </w:tr>
      <w:tr w:rsidR="005C25CA" w14:paraId="22757B47" w14:textId="77777777">
        <w:trPr>
          <w:cantSplit/>
          <w:jc w:val="center"/>
        </w:trPr>
        <w:tc>
          <w:tcPr>
            <w:tcW w:w="4997" w:type="dxa"/>
            <w:shd w:val="clear" w:color="auto" w:fill="F2F7F8"/>
            <w:vAlign w:val="center"/>
          </w:tcPr>
          <w:p w14:paraId="1C9568B1" w14:textId="77777777" w:rsidR="005C25CA" w:rsidRDefault="00000000">
            <w:pPr>
              <w:spacing w:after="20"/>
              <w:rPr>
                <w:rFonts w:hint="eastAsia"/>
              </w:rPr>
            </w:pPr>
            <w:r>
              <w:rPr>
                <w:sz w:val="16"/>
              </w:rPr>
              <w:t>Dashboard</w:t>
            </w:r>
          </w:p>
        </w:tc>
        <w:tc>
          <w:tcPr>
            <w:tcW w:w="4997" w:type="dxa"/>
            <w:shd w:val="clear" w:color="auto" w:fill="F2F7F8"/>
            <w:vAlign w:val="center"/>
          </w:tcPr>
          <w:p w14:paraId="2ADE0513" w14:textId="77777777" w:rsidR="005C25CA" w:rsidRDefault="00000000">
            <w:pPr>
              <w:spacing w:after="20"/>
              <w:rPr>
                <w:rFonts w:hint="eastAsia"/>
              </w:rPr>
            </w:pPr>
            <w:r>
              <w:rPr>
                <w:sz w:val="16"/>
              </w:rPr>
              <w:t>WorkflowResult → pages, tables, graph view, finding evidence</w:t>
            </w:r>
          </w:p>
        </w:tc>
      </w:tr>
      <w:tr w:rsidR="005C25CA" w14:paraId="5A4FD766" w14:textId="77777777">
        <w:trPr>
          <w:cantSplit/>
          <w:jc w:val="center"/>
        </w:trPr>
        <w:tc>
          <w:tcPr>
            <w:tcW w:w="4997" w:type="dxa"/>
            <w:vAlign w:val="center"/>
          </w:tcPr>
          <w:p w14:paraId="10071050" w14:textId="77777777" w:rsidR="005C25CA" w:rsidRDefault="00000000">
            <w:pPr>
              <w:spacing w:after="20"/>
              <w:rPr>
                <w:rFonts w:hint="eastAsia"/>
              </w:rPr>
            </w:pPr>
            <w:r>
              <w:rPr>
                <w:sz w:val="16"/>
              </w:rPr>
              <w:t>Optional local helper</w:t>
            </w:r>
          </w:p>
        </w:tc>
        <w:tc>
          <w:tcPr>
            <w:tcW w:w="4997" w:type="dxa"/>
            <w:vAlign w:val="center"/>
          </w:tcPr>
          <w:p w14:paraId="7A098568" w14:textId="77777777" w:rsidR="005C25CA" w:rsidRDefault="00000000">
            <w:pPr>
              <w:spacing w:after="20"/>
              <w:rPr>
                <w:rFonts w:hint="eastAsia"/>
              </w:rPr>
            </w:pPr>
            <w:r>
              <w:rPr>
                <w:sz w:val="16"/>
              </w:rPr>
              <w:t>User-selected finding whitelist → checked explanation or deterministic fallback</w:t>
            </w:r>
          </w:p>
        </w:tc>
      </w:tr>
    </w:tbl>
    <w:p w14:paraId="44073E32" w14:textId="77777777" w:rsidR="005C25CA" w:rsidRDefault="005C25CA">
      <w:pPr>
        <w:spacing w:after="0"/>
        <w:rPr>
          <w:rFonts w:hint="eastAsia"/>
        </w:rPr>
      </w:pPr>
    </w:p>
    <w:p w14:paraId="15D4E54E" w14:textId="77777777" w:rsidR="008432F1" w:rsidRDefault="008432F1">
      <w:pPr>
        <w:pStyle w:val="Heading1"/>
        <w:rPr>
          <w:rFonts w:ascii="Aptos" w:eastAsiaTheme="minorEastAsia" w:hAnsi="Aptos" w:cstheme="minorBidi"/>
          <w:b w:val="0"/>
          <w:bCs w:val="0"/>
          <w:color w:val="263746"/>
          <w:sz w:val="19"/>
          <w:szCs w:val="22"/>
        </w:rPr>
      </w:pPr>
      <w:r w:rsidRPr="008432F1">
        <w:rPr>
          <w:rFonts w:ascii="Aptos" w:eastAsiaTheme="minorEastAsia" w:hAnsi="Aptos" w:cstheme="minorBidi"/>
          <w:b w:val="0"/>
          <w:bCs w:val="0"/>
          <w:color w:val="263746"/>
          <w:sz w:val="19"/>
          <w:szCs w:val="22"/>
        </w:rPr>
        <w:t>The evaluation route is downstream of pattern analysis and unable to affect graph construction or detection. The optional Ollama helper is external to the analysis StateGraph and only invoked after a user has selected a finding and requested an explanation.</w:t>
      </w:r>
    </w:p>
    <w:p w14:paraId="782ADE3C" w14:textId="5C4D2016" w:rsidR="005C25CA" w:rsidRDefault="00000000">
      <w:pPr>
        <w:pStyle w:val="Heading1"/>
      </w:pPr>
      <w:r>
        <w:t>6. Workflow, technologies, and detection rules</w:t>
      </w:r>
    </w:p>
    <w:p w14:paraId="1F9C99E3" w14:textId="77777777" w:rsidR="005C25CA" w:rsidRDefault="00000000">
      <w:pPr>
        <w:pStyle w:val="Heading2"/>
      </w:pPr>
      <w:r>
        <w:t>Canonical schema and validation</w:t>
      </w:r>
    </w:p>
    <w:p w14:paraId="55C85721" w14:textId="2FF4A21F" w:rsidR="005C25CA" w:rsidRDefault="008432F1">
      <w:pPr>
        <w:rPr>
          <w:rFonts w:hint="eastAsia"/>
        </w:rPr>
      </w:pPr>
      <w:r w:rsidRPr="008432F1">
        <w:t>The canonical schema comprises the fields transaction_id, time, sender_id, receiver_id, amount, and transaction_type; label is optional and reserved for evaluation purposes. The synthetic fixture metadata source_row and scenario_id enable traceability. Validation ensures required columns, absence of blank ID fields, valid and increasing time, non-numeric, non-finite, or negative amounts, and duplicate IDs. In the case of a nonblank transaction ID duplication, all rows with such IDs are rejected, and these transactions will not appear in the graph.</w:t>
      </w:r>
    </w:p>
    <w:p w14:paraId="01C379A3" w14:textId="77777777" w:rsidR="005C25CA" w:rsidRDefault="00000000">
      <w:pPr>
        <w:pStyle w:val="Heading2"/>
      </w:pPr>
      <w:r>
        <w:t>Graph representation</w:t>
      </w:r>
    </w:p>
    <w:p w14:paraId="28609E39" w14:textId="4091D18F" w:rsidR="008432F1" w:rsidRDefault="008432F1">
      <w:r w:rsidRPr="008432F1">
        <w:t>In the graph representation, a sender or receiver is an account node, and each accepted transaction is a directed multiedge from the sender to the receiver, labeled by the transaction ID. The edge attributes include the amount, transaction type, time, and any additional information from the source row. The MultiDiGraph class is used to store multiple edges between two nodes. The dashboard has a limit of 60 accounts and 100 transactions to display, which does not affect the analysis.</w:t>
      </w:r>
    </w:p>
    <w:p w14:paraId="76609FE2" w14:textId="77777777" w:rsidR="005C25CA" w:rsidRDefault="00000000">
      <w:pPr>
        <w:pStyle w:val="Heading2"/>
      </w:pPr>
      <w:r>
        <w:t>Rule definitions and defaults</w:t>
      </w:r>
    </w:p>
    <w:p w14:paraId="540D3C5B" w14:textId="7F70706C" w:rsidR="005A2A89" w:rsidRPr="005A2A89" w:rsidRDefault="005A2A89" w:rsidP="005A2A89">
      <w:r w:rsidRPr="005A2A89">
        <w:t>Additionally, the rules have default conditions and interpretations. The table below provides the rules, their default conditions, and the interpretations of their limitations.</w:t>
      </w:r>
    </w:p>
    <w:tbl>
      <w:tblPr>
        <w:tblStyle w:val="TableGrid"/>
        <w:tblW w:w="0" w:type="auto"/>
        <w:jc w:val="center"/>
        <w:tblLook w:val="04A0" w:firstRow="1" w:lastRow="0" w:firstColumn="1" w:lastColumn="0" w:noHBand="0" w:noVBand="1"/>
      </w:tblPr>
      <w:tblGrid>
        <w:gridCol w:w="3331"/>
        <w:gridCol w:w="3331"/>
        <w:gridCol w:w="3331"/>
      </w:tblGrid>
      <w:tr w:rsidR="005C25CA" w14:paraId="76049B9E" w14:textId="77777777">
        <w:trPr>
          <w:cantSplit/>
          <w:tblHeader/>
          <w:jc w:val="center"/>
        </w:trPr>
        <w:tc>
          <w:tcPr>
            <w:tcW w:w="3331" w:type="dxa"/>
            <w:shd w:val="clear" w:color="auto" w:fill="102536"/>
            <w:vAlign w:val="center"/>
          </w:tcPr>
          <w:p w14:paraId="73E297A3" w14:textId="77777777" w:rsidR="005C25CA" w:rsidRDefault="00000000">
            <w:pPr>
              <w:spacing w:after="20"/>
              <w:rPr>
                <w:rFonts w:hint="eastAsia"/>
              </w:rPr>
            </w:pPr>
            <w:r>
              <w:rPr>
                <w:b/>
                <w:color w:val="FFFFFF"/>
                <w:sz w:val="17"/>
              </w:rPr>
              <w:t>Rule</w:t>
            </w:r>
          </w:p>
        </w:tc>
        <w:tc>
          <w:tcPr>
            <w:tcW w:w="3331" w:type="dxa"/>
            <w:shd w:val="clear" w:color="auto" w:fill="102536"/>
            <w:vAlign w:val="center"/>
          </w:tcPr>
          <w:p w14:paraId="56E02FD7" w14:textId="77777777" w:rsidR="005C25CA" w:rsidRDefault="00000000">
            <w:pPr>
              <w:spacing w:after="20"/>
              <w:rPr>
                <w:rFonts w:hint="eastAsia"/>
              </w:rPr>
            </w:pPr>
            <w:r>
              <w:rPr>
                <w:b/>
                <w:color w:val="FFFFFF"/>
                <w:sz w:val="17"/>
              </w:rPr>
              <w:t>Default condition</w:t>
            </w:r>
          </w:p>
        </w:tc>
        <w:tc>
          <w:tcPr>
            <w:tcW w:w="3331" w:type="dxa"/>
            <w:shd w:val="clear" w:color="auto" w:fill="102536"/>
            <w:vAlign w:val="center"/>
          </w:tcPr>
          <w:p w14:paraId="71982D09" w14:textId="77777777" w:rsidR="005C25CA" w:rsidRDefault="00000000">
            <w:pPr>
              <w:spacing w:after="20"/>
              <w:rPr>
                <w:rFonts w:hint="eastAsia"/>
              </w:rPr>
            </w:pPr>
            <w:r>
              <w:rPr>
                <w:b/>
                <w:color w:val="FFFFFF"/>
                <w:sz w:val="17"/>
              </w:rPr>
              <w:t>Interpretation limit</w:t>
            </w:r>
          </w:p>
        </w:tc>
      </w:tr>
      <w:tr w:rsidR="005C25CA" w14:paraId="50D7253C" w14:textId="77777777" w:rsidTr="005A2A89">
        <w:trPr>
          <w:cantSplit/>
          <w:trHeight w:val="744"/>
          <w:jc w:val="center"/>
        </w:trPr>
        <w:tc>
          <w:tcPr>
            <w:tcW w:w="3331" w:type="dxa"/>
            <w:shd w:val="clear" w:color="auto" w:fill="F2F7F8"/>
            <w:vAlign w:val="center"/>
          </w:tcPr>
          <w:p w14:paraId="29D2E53A" w14:textId="77777777" w:rsidR="005C25CA" w:rsidRDefault="00000000">
            <w:pPr>
              <w:spacing w:after="20"/>
              <w:rPr>
                <w:rFonts w:hint="eastAsia"/>
              </w:rPr>
            </w:pPr>
            <w:r>
              <w:rPr>
                <w:sz w:val="16"/>
              </w:rPr>
              <w:t>Rapid transfer chain</w:t>
            </w:r>
          </w:p>
        </w:tc>
        <w:tc>
          <w:tcPr>
            <w:tcW w:w="3331" w:type="dxa"/>
            <w:shd w:val="clear" w:color="auto" w:fill="F2F7F8"/>
            <w:vAlign w:val="center"/>
          </w:tcPr>
          <w:p w14:paraId="1AB09A0B" w14:textId="39F14F7C" w:rsidR="005C25CA" w:rsidRDefault="005A2A89">
            <w:pPr>
              <w:spacing w:after="20"/>
              <w:rPr>
                <w:rFonts w:hint="eastAsia"/>
              </w:rPr>
            </w:pPr>
            <w:r w:rsidRPr="005A2A89">
              <w:rPr>
                <w:sz w:val="16"/>
              </w:rPr>
              <w:t>A → B then B → C, distinct transaction IDs, strictly increasing times, and elapsed time is ≤ 2 units (or hours, if datetime evidence)</w:t>
            </w:r>
          </w:p>
        </w:tc>
        <w:tc>
          <w:tcPr>
            <w:tcW w:w="3331" w:type="dxa"/>
            <w:shd w:val="clear" w:color="auto" w:fill="F2F7F8"/>
            <w:vAlign w:val="center"/>
          </w:tcPr>
          <w:p w14:paraId="041265C7" w14:textId="4448B307" w:rsidR="005C25CA" w:rsidRDefault="005A2A89">
            <w:pPr>
              <w:spacing w:after="20"/>
              <w:rPr>
                <w:rFonts w:hint="eastAsia"/>
              </w:rPr>
            </w:pPr>
            <w:r w:rsidRPr="005A2A89">
              <w:rPr>
                <w:sz w:val="16"/>
              </w:rPr>
              <w:t>Rapid transfer chain can appear as an innocent set of transfers and cannot indicate intent or fund tracing</w:t>
            </w:r>
          </w:p>
        </w:tc>
      </w:tr>
      <w:tr w:rsidR="005C25CA" w14:paraId="5B2C6C2F" w14:textId="77777777">
        <w:trPr>
          <w:cantSplit/>
          <w:jc w:val="center"/>
        </w:trPr>
        <w:tc>
          <w:tcPr>
            <w:tcW w:w="3331" w:type="dxa"/>
            <w:vAlign w:val="center"/>
          </w:tcPr>
          <w:p w14:paraId="68BC5380" w14:textId="77777777" w:rsidR="005C25CA" w:rsidRDefault="00000000">
            <w:pPr>
              <w:spacing w:after="20"/>
              <w:rPr>
                <w:rFonts w:hint="eastAsia"/>
              </w:rPr>
            </w:pPr>
            <w:r>
              <w:rPr>
                <w:sz w:val="16"/>
              </w:rPr>
              <w:t>Shared intermediary</w:t>
            </w:r>
          </w:p>
        </w:tc>
        <w:tc>
          <w:tcPr>
            <w:tcW w:w="3331" w:type="dxa"/>
            <w:vAlign w:val="center"/>
          </w:tcPr>
          <w:p w14:paraId="1BDC3423" w14:textId="6EF2947B" w:rsidR="005C25CA" w:rsidRDefault="005A2A89">
            <w:pPr>
              <w:spacing w:after="20"/>
              <w:rPr>
                <w:rFonts w:hint="eastAsia"/>
              </w:rPr>
            </w:pPr>
            <w:r w:rsidRPr="005A2A89">
              <w:rPr>
                <w:sz w:val="16"/>
              </w:rPr>
              <w:t xml:space="preserve">At least two distinct senders transferred to a common account and at least one further transfer from that account within </w:t>
            </w:r>
            <w:proofErr w:type="gramStart"/>
            <w:r w:rsidRPr="005A2A89">
              <w:rPr>
                <w:sz w:val="16"/>
              </w:rPr>
              <w:t>3 time</w:t>
            </w:r>
            <w:proofErr w:type="gramEnd"/>
            <w:r w:rsidRPr="005A2A89">
              <w:rPr>
                <w:sz w:val="16"/>
              </w:rPr>
              <w:t xml:space="preserve"> units with evidence for both directions.</w:t>
            </w:r>
          </w:p>
        </w:tc>
        <w:tc>
          <w:tcPr>
            <w:tcW w:w="3331" w:type="dxa"/>
            <w:vAlign w:val="center"/>
          </w:tcPr>
          <w:p w14:paraId="69C8E600" w14:textId="5031AAFA" w:rsidR="005C25CA" w:rsidRDefault="005A2A89">
            <w:pPr>
              <w:spacing w:after="20"/>
              <w:rPr>
                <w:rFonts w:hint="eastAsia"/>
              </w:rPr>
            </w:pPr>
            <w:r>
              <w:rPr>
                <w:sz w:val="16"/>
              </w:rPr>
              <w:t>T</w:t>
            </w:r>
            <w:r w:rsidRPr="005A2A89">
              <w:rPr>
                <w:sz w:val="16"/>
              </w:rPr>
              <w:t>he number of incoming transfers is not enough; contributors within the specified window are needed.</w:t>
            </w:r>
          </w:p>
        </w:tc>
      </w:tr>
      <w:tr w:rsidR="005C25CA" w14:paraId="7C2D61A0" w14:textId="77777777">
        <w:trPr>
          <w:cantSplit/>
          <w:jc w:val="center"/>
        </w:trPr>
        <w:tc>
          <w:tcPr>
            <w:tcW w:w="3331" w:type="dxa"/>
            <w:shd w:val="clear" w:color="auto" w:fill="F2F7F8"/>
            <w:vAlign w:val="center"/>
          </w:tcPr>
          <w:p w14:paraId="523F2D47" w14:textId="77777777" w:rsidR="005C25CA" w:rsidRDefault="00000000">
            <w:pPr>
              <w:spacing w:after="20"/>
              <w:rPr>
                <w:rFonts w:hint="eastAsia"/>
              </w:rPr>
            </w:pPr>
            <w:r>
              <w:rPr>
                <w:sz w:val="16"/>
              </w:rPr>
              <w:t>Substantial onward transfer</w:t>
            </w:r>
          </w:p>
        </w:tc>
        <w:tc>
          <w:tcPr>
            <w:tcW w:w="3331" w:type="dxa"/>
            <w:shd w:val="clear" w:color="auto" w:fill="F2F7F8"/>
            <w:vAlign w:val="center"/>
          </w:tcPr>
          <w:p w14:paraId="5CB8CD57" w14:textId="62044491" w:rsidR="005C25CA" w:rsidRDefault="005A2A89">
            <w:pPr>
              <w:spacing w:after="20"/>
              <w:rPr>
                <w:rFonts w:hint="eastAsia"/>
              </w:rPr>
            </w:pPr>
            <w:r w:rsidRPr="005A2A89">
              <w:rPr>
                <w:sz w:val="16"/>
              </w:rPr>
              <w:t>Outward transfer within 3 units is at least 80% of the sum of the aggregate recent inward transfers for the account.</w:t>
            </w:r>
          </w:p>
        </w:tc>
        <w:tc>
          <w:tcPr>
            <w:tcW w:w="3331" w:type="dxa"/>
            <w:shd w:val="clear" w:color="auto" w:fill="F2F7F8"/>
            <w:vAlign w:val="center"/>
          </w:tcPr>
          <w:p w14:paraId="38AA6690" w14:textId="63460D1B" w:rsidR="005C25CA" w:rsidRDefault="005A2A89">
            <w:pPr>
              <w:spacing w:after="20"/>
              <w:rPr>
                <w:rFonts w:hint="eastAsia"/>
              </w:rPr>
            </w:pPr>
            <w:r w:rsidRPr="005A2A89">
              <w:rPr>
                <w:sz w:val="16"/>
              </w:rPr>
              <w:t xml:space="preserve">Comparing the amount of an outward transfer to the aggregate </w:t>
            </w:r>
            <w:proofErr w:type="gramStart"/>
            <w:r w:rsidRPr="005A2A89">
              <w:rPr>
                <w:sz w:val="16"/>
              </w:rPr>
              <w:t>amount</w:t>
            </w:r>
            <w:proofErr w:type="gramEnd"/>
            <w:r w:rsidRPr="005A2A89">
              <w:rPr>
                <w:sz w:val="16"/>
              </w:rPr>
              <w:t xml:space="preserve"> of inward transfers is not sufficient to indicate some particular connection between the involved accounts.</w:t>
            </w:r>
          </w:p>
        </w:tc>
      </w:tr>
    </w:tbl>
    <w:p w14:paraId="50EE6533" w14:textId="4ED3DBF6" w:rsidR="005C25CA" w:rsidRDefault="005C25CA"/>
    <w:p w14:paraId="0A3C3F6F" w14:textId="30AA3F50" w:rsidR="005A2A89" w:rsidRPr="005A2A89" w:rsidRDefault="005A2A89">
      <w:pPr>
        <w:rPr>
          <w:rFonts w:hint="eastAsia"/>
          <w:lang w:val="en-IN"/>
        </w:rPr>
      </w:pPr>
      <w:r w:rsidRPr="005A2A89">
        <w:rPr>
          <w:lang w:val="en-IN"/>
        </w:rPr>
        <w:t xml:space="preserve">Substantial onward transfer Outward transfer within 3 units is at least 80% of the sum of the aggregate recent inward transfers for the account. Comparing the amount of an outward transfer to the aggregate </w:t>
      </w:r>
      <w:proofErr w:type="gramStart"/>
      <w:r w:rsidRPr="005A2A89">
        <w:rPr>
          <w:lang w:val="en-IN"/>
        </w:rPr>
        <w:t>amount</w:t>
      </w:r>
      <w:proofErr w:type="gramEnd"/>
      <w:r w:rsidRPr="005A2A89">
        <w:rPr>
          <w:lang w:val="en-IN"/>
        </w:rPr>
        <w:t xml:space="preserve"> of inward transfers is not sufficient to indicate some particular connection between the involved accounts.</w:t>
      </w:r>
    </w:p>
    <w:p w14:paraId="64AD38A8" w14:textId="77777777" w:rsidR="005C25CA" w:rsidRDefault="00000000">
      <w:pPr>
        <w:pStyle w:val="Heading2"/>
      </w:pPr>
      <w:r>
        <w:t>Technology stack</w:t>
      </w:r>
    </w:p>
    <w:p w14:paraId="2AEB450C" w14:textId="77777777" w:rsidR="005A2A89" w:rsidRDefault="005A2A89">
      <w:pPr>
        <w:pStyle w:val="Heading1"/>
        <w:rPr>
          <w:rFonts w:ascii="Aptos" w:eastAsiaTheme="minorEastAsia" w:hAnsi="Aptos" w:cstheme="minorBidi"/>
          <w:b w:val="0"/>
          <w:bCs w:val="0"/>
          <w:color w:val="263746"/>
          <w:sz w:val="19"/>
          <w:szCs w:val="22"/>
        </w:rPr>
      </w:pPr>
      <w:r w:rsidRPr="005A2A89">
        <w:rPr>
          <w:rFonts w:ascii="Aptos" w:eastAsiaTheme="minorEastAsia" w:hAnsi="Aptos" w:cstheme="minorBidi"/>
          <w:b w:val="0"/>
          <w:bCs w:val="0"/>
          <w:color w:val="263746"/>
          <w:sz w:val="19"/>
          <w:szCs w:val="22"/>
        </w:rPr>
        <w:t>Python 3.12.10; Streamlit 1.51.0; pandas 2.2.3; NetworkX 3.6.1; Plotly 6.6.0; LangGraph 1.2.15 (for fixed workflow orchestration); pytest 9.1.1 (for tests). The optional Ollama HTTP client is implemented with Python’s standard library. See requirements.txt for explicit version pinning.</w:t>
      </w:r>
    </w:p>
    <w:p w14:paraId="55046E1F" w14:textId="08A48768" w:rsidR="005C25CA" w:rsidRDefault="00000000">
      <w:pPr>
        <w:pStyle w:val="Heading1"/>
      </w:pPr>
      <w:r>
        <w:t>7. Optional local Ollama/Qwen explanation</w:t>
      </w:r>
    </w:p>
    <w:p w14:paraId="1E29F9DB" w14:textId="77777777" w:rsidR="005A2A89" w:rsidRDefault="005A2A89">
      <w:pPr>
        <w:pStyle w:val="Heading2"/>
        <w:rPr>
          <w:rFonts w:ascii="Aptos" w:eastAsiaTheme="minorEastAsia" w:hAnsi="Aptos" w:cstheme="minorBidi"/>
          <w:b w:val="0"/>
          <w:bCs w:val="0"/>
          <w:color w:val="263746"/>
          <w:sz w:val="19"/>
          <w:szCs w:val="22"/>
        </w:rPr>
      </w:pPr>
      <w:r w:rsidRPr="005A2A89">
        <w:rPr>
          <w:rFonts w:ascii="Aptos" w:eastAsiaTheme="minorEastAsia" w:hAnsi="Aptos" w:cstheme="minorBidi"/>
          <w:b w:val="0"/>
          <w:bCs w:val="0"/>
          <w:color w:val="263746"/>
          <w:sz w:val="19"/>
          <w:szCs w:val="22"/>
        </w:rPr>
        <w:t>The optional explanation component is implemented via Ollama's local HTTP endpoint at http://localhost:11434/api/chat with model qwen2.5:3b. The Streamlit user must explicitly request an explanation for a selected finding. The normal workflow is Ollama-agnostic, and analysis proceeds meaningfully even if Ollama is unavailable.</w:t>
      </w:r>
    </w:p>
    <w:p w14:paraId="206F1E33" w14:textId="75B7905B" w:rsidR="005C25CA" w:rsidRDefault="00000000">
      <w:pPr>
        <w:pStyle w:val="Heading2"/>
      </w:pPr>
      <w:r>
        <w:t>Isolation and safeguards</w:t>
      </w:r>
    </w:p>
    <w:p w14:paraId="67CB850B" w14:textId="77777777" w:rsidR="005A2A89" w:rsidRDefault="005A2A89" w:rsidP="005A2A89">
      <w:pPr>
        <w:pStyle w:val="ListParagraph"/>
        <w:numPr>
          <w:ilvl w:val="0"/>
          <w:numId w:val="10"/>
        </w:numPr>
        <w:rPr>
          <w:lang w:val="en-IN"/>
        </w:rPr>
      </w:pPr>
      <w:r w:rsidRPr="005A2A89">
        <w:rPr>
          <w:lang w:val="en-IN"/>
        </w:rPr>
        <w:t>Model gets only whitelisted evidence for the selected finding: finding/rule identifiers, involved account IDs, supporting transaction IDs, evidence fields, relevant times, thresholds, and measurements</w:t>
      </w:r>
    </w:p>
    <w:p w14:paraId="392A6D47" w14:textId="77777777" w:rsidR="005A2A89" w:rsidRDefault="005A2A89" w:rsidP="005A2A89">
      <w:pPr>
        <w:pStyle w:val="ListParagraph"/>
        <w:numPr>
          <w:ilvl w:val="0"/>
          <w:numId w:val="10"/>
        </w:numPr>
        <w:rPr>
          <w:lang w:val="en-IN"/>
        </w:rPr>
      </w:pPr>
      <w:r w:rsidRPr="005A2A89">
        <w:rPr>
          <w:lang w:val="en-IN"/>
        </w:rPr>
        <w:t>Model does NOT get the uploaded CSV, all transaction history, evaluation labels, unrelated records, or source-row identifiers</w:t>
      </w:r>
    </w:p>
    <w:p w14:paraId="47158D85" w14:textId="77777777" w:rsidR="005A2A89" w:rsidRDefault="005A2A89" w:rsidP="005A2A89">
      <w:pPr>
        <w:pStyle w:val="ListParagraph"/>
        <w:numPr>
          <w:ilvl w:val="0"/>
          <w:numId w:val="10"/>
        </w:numPr>
        <w:rPr>
          <w:lang w:val="en-IN"/>
        </w:rPr>
      </w:pPr>
      <w:r w:rsidRPr="005A2A89">
        <w:rPr>
          <w:lang w:val="en-IN"/>
        </w:rPr>
        <w:t>Helper returns only explanatory text; it cannot create, remove, reclassify, or modify severity of findings</w:t>
      </w:r>
    </w:p>
    <w:p w14:paraId="133822A3" w14:textId="77777777" w:rsidR="005A2A89" w:rsidRDefault="005A2A89" w:rsidP="005A2A89">
      <w:pPr>
        <w:pStyle w:val="ListParagraph"/>
        <w:numPr>
          <w:ilvl w:val="0"/>
          <w:numId w:val="10"/>
        </w:numPr>
        <w:rPr>
          <w:lang w:val="en-IN"/>
        </w:rPr>
      </w:pPr>
      <w:r w:rsidRPr="005A2A89">
        <w:rPr>
          <w:lang w:val="en-IN"/>
        </w:rPr>
        <w:t>Response is filtered for empty, malformed, excessive, and prohibited explicit fraud/mule claims. Timeout or other failure results in a deterministic evidence-based fallback.</w:t>
      </w:r>
    </w:p>
    <w:p w14:paraId="3614DCFB" w14:textId="77777777" w:rsidR="005A2A89" w:rsidRDefault="005A2A89" w:rsidP="005A2A89">
      <w:pPr>
        <w:pStyle w:val="ListParagraph"/>
        <w:numPr>
          <w:ilvl w:val="0"/>
          <w:numId w:val="10"/>
        </w:numPr>
        <w:rPr>
          <w:lang w:val="en-IN"/>
        </w:rPr>
      </w:pPr>
      <w:r w:rsidRPr="005A2A89">
        <w:rPr>
          <w:lang w:val="en-IN"/>
        </w:rPr>
        <w:t>Timeout defaults to 60 seconds and can be adjusted via UPI_SENTINEL_OLLAMA_TIMEOUT_SECONDS</w:t>
      </w:r>
    </w:p>
    <w:p w14:paraId="7EBB9442" w14:textId="6DB78FCF" w:rsidR="005A2A89" w:rsidRPr="005A2A89" w:rsidRDefault="005A2A89" w:rsidP="005A2A89">
      <w:pPr>
        <w:pStyle w:val="ListParagraph"/>
        <w:numPr>
          <w:ilvl w:val="0"/>
          <w:numId w:val="10"/>
        </w:numPr>
        <w:rPr>
          <w:lang w:val="en-IN"/>
        </w:rPr>
      </w:pPr>
      <w:r w:rsidRPr="005A2A89">
        <w:rPr>
          <w:lang w:val="en-IN"/>
        </w:rPr>
        <w:t>These precautions reduce unsupported output risk but do not ensure a language model is accurate or free of hallucinations; always review its text against evidence</w:t>
      </w:r>
    </w:p>
    <w:p w14:paraId="40A32D82" w14:textId="77777777" w:rsidR="005A2A89" w:rsidRDefault="005A2A89">
      <w:pPr>
        <w:pStyle w:val="Heading1"/>
        <w:rPr>
          <w:rFonts w:ascii="Aptos" w:eastAsiaTheme="minorEastAsia" w:hAnsi="Aptos" w:cstheme="minorBidi"/>
          <w:b w:val="0"/>
          <w:bCs w:val="0"/>
          <w:color w:val="263746"/>
          <w:sz w:val="19"/>
          <w:szCs w:val="22"/>
        </w:rPr>
      </w:pPr>
      <w:r w:rsidRPr="005A2A89">
        <w:rPr>
          <w:rFonts w:ascii="Aptos" w:eastAsiaTheme="minorEastAsia" w:hAnsi="Aptos" w:cstheme="minorBidi"/>
          <w:b w:val="0"/>
          <w:bCs w:val="0"/>
          <w:color w:val="263746"/>
          <w:sz w:val="19"/>
          <w:szCs w:val="22"/>
        </w:rPr>
        <w:t>Privacy boundary: requests are sent to the local Ollama service on the same machine. This architecture does not deliberately expose the entire uploaded dataset to the model. Users should still consider what data they are storing in their local Ollama environment, and this academic prototype should not be used with production-grade sensitive information.</w:t>
      </w:r>
    </w:p>
    <w:p w14:paraId="2A9F6807" w14:textId="08084747" w:rsidR="005C25CA" w:rsidRDefault="00000000">
      <w:pPr>
        <w:pStyle w:val="Heading1"/>
      </w:pPr>
      <w:r>
        <w:t>8. Streamlit dashboard</w:t>
      </w:r>
    </w:p>
    <w:tbl>
      <w:tblPr>
        <w:tblStyle w:val="TableGrid"/>
        <w:tblW w:w="0" w:type="auto"/>
        <w:jc w:val="center"/>
        <w:tblLook w:val="04A0" w:firstRow="1" w:lastRow="0" w:firstColumn="1" w:lastColumn="0" w:noHBand="0" w:noVBand="1"/>
      </w:tblPr>
      <w:tblGrid>
        <w:gridCol w:w="4997"/>
        <w:gridCol w:w="4997"/>
      </w:tblGrid>
      <w:tr w:rsidR="005C25CA" w14:paraId="6F9BB140" w14:textId="77777777">
        <w:trPr>
          <w:cantSplit/>
          <w:tblHeader/>
          <w:jc w:val="center"/>
        </w:trPr>
        <w:tc>
          <w:tcPr>
            <w:tcW w:w="4997" w:type="dxa"/>
            <w:shd w:val="clear" w:color="auto" w:fill="102536"/>
            <w:vAlign w:val="center"/>
          </w:tcPr>
          <w:p w14:paraId="4066A94A" w14:textId="77777777" w:rsidR="005C25CA" w:rsidRDefault="00000000">
            <w:pPr>
              <w:spacing w:after="20"/>
              <w:rPr>
                <w:rFonts w:hint="eastAsia"/>
              </w:rPr>
            </w:pPr>
            <w:r>
              <w:rPr>
                <w:b/>
                <w:color w:val="FFFFFF"/>
                <w:sz w:val="17"/>
              </w:rPr>
              <w:t>Page</w:t>
            </w:r>
          </w:p>
        </w:tc>
        <w:tc>
          <w:tcPr>
            <w:tcW w:w="4997" w:type="dxa"/>
            <w:shd w:val="clear" w:color="auto" w:fill="102536"/>
            <w:vAlign w:val="center"/>
          </w:tcPr>
          <w:p w14:paraId="3D794011" w14:textId="77777777" w:rsidR="005C25CA" w:rsidRDefault="00000000">
            <w:pPr>
              <w:spacing w:after="20"/>
              <w:rPr>
                <w:rFonts w:hint="eastAsia"/>
              </w:rPr>
            </w:pPr>
            <w:r>
              <w:rPr>
                <w:b/>
                <w:color w:val="FFFFFF"/>
                <w:sz w:val="17"/>
              </w:rPr>
              <w:t>Purpose</w:t>
            </w:r>
          </w:p>
        </w:tc>
      </w:tr>
      <w:tr w:rsidR="005C25CA" w14:paraId="11ED9819" w14:textId="77777777">
        <w:trPr>
          <w:cantSplit/>
          <w:jc w:val="center"/>
        </w:trPr>
        <w:tc>
          <w:tcPr>
            <w:tcW w:w="4997" w:type="dxa"/>
            <w:shd w:val="clear" w:color="auto" w:fill="F2F7F8"/>
            <w:vAlign w:val="center"/>
          </w:tcPr>
          <w:p w14:paraId="42EBE5BA" w14:textId="77777777" w:rsidR="005C25CA" w:rsidRDefault="00000000">
            <w:pPr>
              <w:spacing w:after="20"/>
              <w:rPr>
                <w:rFonts w:hint="eastAsia"/>
              </w:rPr>
            </w:pPr>
            <w:r>
              <w:rPr>
                <w:sz w:val="16"/>
              </w:rPr>
              <w:t>Overview</w:t>
            </w:r>
          </w:p>
        </w:tc>
        <w:tc>
          <w:tcPr>
            <w:tcW w:w="4997" w:type="dxa"/>
            <w:shd w:val="clear" w:color="auto" w:fill="F2F7F8"/>
            <w:vAlign w:val="center"/>
          </w:tcPr>
          <w:p w14:paraId="6ED8E59D" w14:textId="349DBE67" w:rsidR="005C25CA" w:rsidRDefault="005A2A89">
            <w:pPr>
              <w:spacing w:after="20"/>
              <w:rPr>
                <w:rFonts w:hint="eastAsia"/>
              </w:rPr>
            </w:pPr>
            <w:r w:rsidRPr="005A2A89">
              <w:rPr>
                <w:sz w:val="16"/>
              </w:rPr>
              <w:t>Current workflow state, input/accepted/rejected numbers, network stats, findings, conclusion.</w:t>
            </w:r>
          </w:p>
        </w:tc>
      </w:tr>
      <w:tr w:rsidR="005C25CA" w14:paraId="73B2E995" w14:textId="77777777">
        <w:trPr>
          <w:cantSplit/>
          <w:jc w:val="center"/>
        </w:trPr>
        <w:tc>
          <w:tcPr>
            <w:tcW w:w="4997" w:type="dxa"/>
            <w:vAlign w:val="center"/>
          </w:tcPr>
          <w:p w14:paraId="62F0A576" w14:textId="77777777" w:rsidR="005C25CA" w:rsidRDefault="00000000">
            <w:pPr>
              <w:spacing w:after="20"/>
              <w:rPr>
                <w:rFonts w:hint="eastAsia"/>
              </w:rPr>
            </w:pPr>
            <w:r>
              <w:rPr>
                <w:sz w:val="16"/>
              </w:rPr>
              <w:t>Investigations</w:t>
            </w:r>
          </w:p>
        </w:tc>
        <w:tc>
          <w:tcPr>
            <w:tcW w:w="4997" w:type="dxa"/>
            <w:vAlign w:val="center"/>
          </w:tcPr>
          <w:p w14:paraId="45088A6A" w14:textId="623E149F" w:rsidR="005C25CA" w:rsidRDefault="005A2A89">
            <w:pPr>
              <w:spacing w:after="20"/>
              <w:rPr>
                <w:rFonts w:hint="eastAsia"/>
              </w:rPr>
            </w:pPr>
            <w:r w:rsidRPr="005A2A89">
              <w:rPr>
                <w:sz w:val="16"/>
              </w:rPr>
              <w:t>Search/filter findings, examine chosen evidence and thresholds, request local explanation if desired.</w:t>
            </w:r>
          </w:p>
        </w:tc>
      </w:tr>
      <w:tr w:rsidR="005C25CA" w14:paraId="347319C1" w14:textId="77777777">
        <w:trPr>
          <w:cantSplit/>
          <w:jc w:val="center"/>
        </w:trPr>
        <w:tc>
          <w:tcPr>
            <w:tcW w:w="4997" w:type="dxa"/>
            <w:shd w:val="clear" w:color="auto" w:fill="F2F7F8"/>
            <w:vAlign w:val="center"/>
          </w:tcPr>
          <w:p w14:paraId="31B7FA9B" w14:textId="77777777" w:rsidR="005C25CA" w:rsidRDefault="00000000">
            <w:pPr>
              <w:spacing w:after="20"/>
              <w:rPr>
                <w:rFonts w:hint="eastAsia"/>
              </w:rPr>
            </w:pPr>
            <w:r>
              <w:rPr>
                <w:sz w:val="16"/>
              </w:rPr>
              <w:t>Network Explorer</w:t>
            </w:r>
          </w:p>
        </w:tc>
        <w:tc>
          <w:tcPr>
            <w:tcW w:w="4997" w:type="dxa"/>
            <w:shd w:val="clear" w:color="auto" w:fill="F2F7F8"/>
            <w:vAlign w:val="center"/>
          </w:tcPr>
          <w:p w14:paraId="7A15E159" w14:textId="080EED07" w:rsidR="005C25CA" w:rsidRDefault="005A2A89">
            <w:pPr>
              <w:spacing w:after="20"/>
              <w:rPr>
                <w:rFonts w:hint="eastAsia"/>
              </w:rPr>
            </w:pPr>
            <w:r w:rsidRPr="005A2A89">
              <w:rPr>
                <w:sz w:val="16"/>
              </w:rPr>
              <w:t>Inspect limited interactive transaction network with account/edge information.</w:t>
            </w:r>
          </w:p>
        </w:tc>
      </w:tr>
      <w:tr w:rsidR="005C25CA" w14:paraId="37E579E3" w14:textId="77777777">
        <w:trPr>
          <w:cantSplit/>
          <w:jc w:val="center"/>
        </w:trPr>
        <w:tc>
          <w:tcPr>
            <w:tcW w:w="4997" w:type="dxa"/>
            <w:vAlign w:val="center"/>
          </w:tcPr>
          <w:p w14:paraId="3EAFD5DC" w14:textId="77777777" w:rsidR="005C25CA" w:rsidRDefault="00000000">
            <w:pPr>
              <w:spacing w:after="20"/>
              <w:rPr>
                <w:rFonts w:hint="eastAsia"/>
              </w:rPr>
            </w:pPr>
            <w:r>
              <w:rPr>
                <w:sz w:val="16"/>
              </w:rPr>
              <w:t>Transactions</w:t>
            </w:r>
          </w:p>
        </w:tc>
        <w:tc>
          <w:tcPr>
            <w:tcW w:w="4997" w:type="dxa"/>
            <w:vAlign w:val="center"/>
          </w:tcPr>
          <w:p w14:paraId="7AAC1D1A" w14:textId="032876D4" w:rsidR="005C25CA" w:rsidRDefault="005A2A89">
            <w:pPr>
              <w:spacing w:after="20"/>
              <w:rPr>
                <w:rFonts w:hint="eastAsia"/>
              </w:rPr>
            </w:pPr>
            <w:r w:rsidRPr="005A2A89">
              <w:rPr>
                <w:sz w:val="16"/>
              </w:rPr>
              <w:t>Search accepted and rejected rows, examine validation reasons, trace source rows.</w:t>
            </w:r>
          </w:p>
        </w:tc>
      </w:tr>
      <w:tr w:rsidR="005C25CA" w14:paraId="03E97D27" w14:textId="77777777">
        <w:trPr>
          <w:cantSplit/>
          <w:jc w:val="center"/>
        </w:trPr>
        <w:tc>
          <w:tcPr>
            <w:tcW w:w="4997" w:type="dxa"/>
            <w:shd w:val="clear" w:color="auto" w:fill="F2F7F8"/>
            <w:vAlign w:val="center"/>
          </w:tcPr>
          <w:p w14:paraId="7981D4A6" w14:textId="77777777" w:rsidR="005C25CA" w:rsidRDefault="00000000">
            <w:pPr>
              <w:spacing w:after="20"/>
              <w:rPr>
                <w:rFonts w:hint="eastAsia"/>
              </w:rPr>
            </w:pPr>
            <w:r>
              <w:rPr>
                <w:sz w:val="16"/>
              </w:rPr>
              <w:t>Methodology</w:t>
            </w:r>
          </w:p>
        </w:tc>
        <w:tc>
          <w:tcPr>
            <w:tcW w:w="4997" w:type="dxa"/>
            <w:shd w:val="clear" w:color="auto" w:fill="F2F7F8"/>
            <w:vAlign w:val="center"/>
          </w:tcPr>
          <w:p w14:paraId="04C7E6AF" w14:textId="25D7B098" w:rsidR="005C25CA" w:rsidRDefault="005A2A89">
            <w:pPr>
              <w:spacing w:after="20"/>
              <w:rPr>
                <w:rFonts w:hint="eastAsia"/>
              </w:rPr>
            </w:pPr>
            <w:r w:rsidRPr="005A2A89">
              <w:rPr>
                <w:sz w:val="16"/>
              </w:rPr>
              <w:t>See deterministic workflow, rules, LLM role, privacy limits, and limitations this approach has.</w:t>
            </w:r>
          </w:p>
        </w:tc>
      </w:tr>
    </w:tbl>
    <w:p w14:paraId="2F72EFC6" w14:textId="77777777" w:rsidR="005C25CA" w:rsidRDefault="005C25CA">
      <w:pPr>
        <w:spacing w:after="0"/>
        <w:rPr>
          <w:rFonts w:hint="eastAsia"/>
        </w:rPr>
      </w:pPr>
    </w:p>
    <w:p w14:paraId="67655804" w14:textId="77777777" w:rsidR="005C25CA" w:rsidRDefault="00000000">
      <w:pPr>
        <w:jc w:val="center"/>
        <w:rPr>
          <w:rFonts w:hint="eastAsia"/>
        </w:rPr>
      </w:pPr>
      <w:r>
        <w:rPr>
          <w:noProof/>
        </w:rPr>
        <w:drawing>
          <wp:inline distT="0" distB="0" distL="0" distR="0" wp14:anchorId="10C4DB49" wp14:editId="6B1D42CE">
            <wp:extent cx="5669280" cy="2964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crop.png"/>
                    <pic:cNvPicPr/>
                  </pic:nvPicPr>
                  <pic:blipFill>
                    <a:blip r:embed="rId10"/>
                    <a:stretch>
                      <a:fillRect/>
                    </a:stretch>
                  </pic:blipFill>
                  <pic:spPr>
                    <a:xfrm>
                      <a:off x="0" y="0"/>
                      <a:ext cx="5669280" cy="2964022"/>
                    </a:xfrm>
                    <a:prstGeom prst="rect">
                      <a:avLst/>
                    </a:prstGeom>
                  </pic:spPr>
                </pic:pic>
              </a:graphicData>
            </a:graphic>
          </wp:inline>
        </w:drawing>
      </w:r>
    </w:p>
    <w:p w14:paraId="35EE9088" w14:textId="77777777" w:rsidR="005C25CA" w:rsidRDefault="00000000">
      <w:pPr>
        <w:jc w:val="center"/>
        <w:rPr>
          <w:rFonts w:hint="eastAsia"/>
        </w:rPr>
      </w:pPr>
      <w:r>
        <w:rPr>
          <w:i/>
          <w:color w:val="526976"/>
          <w:sz w:val="16"/>
        </w:rPr>
        <w:t>Figure 1. Actual Streamlit Overview capture from the project demo.</w:t>
      </w:r>
    </w:p>
    <w:p w14:paraId="1C2B8DA5" w14:textId="77777777" w:rsidR="005C25CA" w:rsidRDefault="00000000">
      <w:pPr>
        <w:jc w:val="center"/>
        <w:rPr>
          <w:rFonts w:hint="eastAsia"/>
        </w:rPr>
      </w:pPr>
      <w:r>
        <w:rPr>
          <w:noProof/>
        </w:rPr>
        <w:drawing>
          <wp:inline distT="0" distB="0" distL="0" distR="0" wp14:anchorId="5C98B705" wp14:editId="69B22117">
            <wp:extent cx="5669280" cy="2286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lama_evidence_crop.png"/>
                    <pic:cNvPicPr/>
                  </pic:nvPicPr>
                  <pic:blipFill>
                    <a:blip r:embed="rId11"/>
                    <a:stretch>
                      <a:fillRect/>
                    </a:stretch>
                  </pic:blipFill>
                  <pic:spPr>
                    <a:xfrm>
                      <a:off x="0" y="0"/>
                      <a:ext cx="5669280" cy="2286768"/>
                    </a:xfrm>
                    <a:prstGeom prst="rect">
                      <a:avLst/>
                    </a:prstGeom>
                  </pic:spPr>
                </pic:pic>
              </a:graphicData>
            </a:graphic>
          </wp:inline>
        </w:drawing>
      </w:r>
    </w:p>
    <w:p w14:paraId="4DE5BD6B" w14:textId="77777777" w:rsidR="005C25CA" w:rsidRDefault="00000000">
      <w:pPr>
        <w:jc w:val="center"/>
        <w:rPr>
          <w:rFonts w:hint="eastAsia"/>
        </w:rPr>
      </w:pPr>
      <w:r>
        <w:rPr>
          <w:i/>
          <w:color w:val="526976"/>
          <w:sz w:val="16"/>
        </w:rPr>
        <w:t>Figure 2. Actual selected-finding evidence and local explanation capture.</w:t>
      </w:r>
    </w:p>
    <w:p w14:paraId="4021D65B" w14:textId="77777777" w:rsidR="005A2A89" w:rsidRDefault="005A2A89">
      <w:pPr>
        <w:pStyle w:val="Heading1"/>
        <w:rPr>
          <w:rFonts w:ascii="Aptos" w:eastAsiaTheme="minorEastAsia" w:hAnsi="Aptos" w:cstheme="minorBidi"/>
          <w:b w:val="0"/>
          <w:bCs w:val="0"/>
          <w:color w:val="263746"/>
          <w:sz w:val="19"/>
          <w:szCs w:val="22"/>
        </w:rPr>
      </w:pPr>
      <w:r w:rsidRPr="005A2A89">
        <w:rPr>
          <w:rFonts w:ascii="Aptos" w:eastAsiaTheme="minorEastAsia" w:hAnsi="Aptos" w:cstheme="minorBidi"/>
          <w:b w:val="0"/>
          <w:bCs w:val="0"/>
          <w:color w:val="263746"/>
          <w:sz w:val="19"/>
          <w:szCs w:val="22"/>
        </w:rPr>
        <w:t>The captures above are project screenshots preserved with presentation work documents, they demonstrate the dashboard and optional explanation process. The browser live workflow was not independently re-tested as part of Github packaging procedures.</w:t>
      </w:r>
    </w:p>
    <w:p w14:paraId="686241F0" w14:textId="27173390" w:rsidR="005C25CA" w:rsidRDefault="00000000">
      <w:pPr>
        <w:pStyle w:val="Heading1"/>
      </w:pPr>
      <w:r>
        <w:t>9. Synthetic scenarios and verified fixture results</w:t>
      </w:r>
    </w:p>
    <w:p w14:paraId="1C888AD7" w14:textId="7B5ACD17" w:rsidR="005C25CA" w:rsidRDefault="005A2A89">
      <w:pPr>
        <w:rPr>
          <w:rFonts w:hint="eastAsia"/>
        </w:rPr>
      </w:pPr>
      <w:r w:rsidRPr="005A2A89">
        <w:t>The bundle holds 40 synthetic input rows. The most recent execution of the public run_</w:t>
      </w:r>
      <w:proofErr w:type="gramStart"/>
      <w:r w:rsidRPr="005A2A89">
        <w:t>analysis(</w:t>
      </w:r>
      <w:proofErr w:type="gramEnd"/>
      <w:r w:rsidRPr="005A2A89">
        <w:t>) produced 31 accepted, 9 rejected, 37 graph accounts, 31 graph transactions, and 5 findings. The rows are results of synthetic, not actual, fixture data.</w:t>
      </w:r>
    </w:p>
    <w:tbl>
      <w:tblPr>
        <w:tblStyle w:val="TableGrid"/>
        <w:tblW w:w="0" w:type="auto"/>
        <w:jc w:val="center"/>
        <w:tblLook w:val="04A0" w:firstRow="1" w:lastRow="0" w:firstColumn="1" w:lastColumn="0" w:noHBand="0" w:noVBand="1"/>
      </w:tblPr>
      <w:tblGrid>
        <w:gridCol w:w="3331"/>
        <w:gridCol w:w="3331"/>
        <w:gridCol w:w="3331"/>
      </w:tblGrid>
      <w:tr w:rsidR="005C25CA" w14:paraId="6F4844B0" w14:textId="77777777">
        <w:trPr>
          <w:cantSplit/>
          <w:tblHeader/>
          <w:jc w:val="center"/>
        </w:trPr>
        <w:tc>
          <w:tcPr>
            <w:tcW w:w="3331" w:type="dxa"/>
            <w:shd w:val="clear" w:color="auto" w:fill="102536"/>
            <w:vAlign w:val="center"/>
          </w:tcPr>
          <w:p w14:paraId="3D431274" w14:textId="77777777" w:rsidR="005C25CA" w:rsidRDefault="00000000">
            <w:pPr>
              <w:spacing w:after="20"/>
              <w:rPr>
                <w:rFonts w:hint="eastAsia"/>
              </w:rPr>
            </w:pPr>
            <w:r>
              <w:rPr>
                <w:b/>
                <w:color w:val="FFFFFF"/>
                <w:sz w:val="17"/>
              </w:rPr>
              <w:t>Scenario</w:t>
            </w:r>
          </w:p>
        </w:tc>
        <w:tc>
          <w:tcPr>
            <w:tcW w:w="3331" w:type="dxa"/>
            <w:shd w:val="clear" w:color="auto" w:fill="102536"/>
            <w:vAlign w:val="center"/>
          </w:tcPr>
          <w:p w14:paraId="5127B665" w14:textId="77777777" w:rsidR="005C25CA" w:rsidRDefault="00000000">
            <w:pPr>
              <w:spacing w:after="20"/>
              <w:rPr>
                <w:rFonts w:hint="eastAsia"/>
              </w:rPr>
            </w:pPr>
            <w:r>
              <w:rPr>
                <w:b/>
                <w:color w:val="FFFFFF"/>
                <w:sz w:val="17"/>
              </w:rPr>
              <w:t>Fixture evidence and observed behavior</w:t>
            </w:r>
          </w:p>
        </w:tc>
        <w:tc>
          <w:tcPr>
            <w:tcW w:w="3331" w:type="dxa"/>
            <w:shd w:val="clear" w:color="auto" w:fill="102536"/>
            <w:vAlign w:val="center"/>
          </w:tcPr>
          <w:p w14:paraId="7B8D1AC0" w14:textId="77777777" w:rsidR="005C25CA" w:rsidRDefault="00000000">
            <w:pPr>
              <w:spacing w:after="20"/>
              <w:rPr>
                <w:rFonts w:hint="eastAsia"/>
              </w:rPr>
            </w:pPr>
            <w:r>
              <w:rPr>
                <w:b/>
                <w:color w:val="FFFFFF"/>
                <w:sz w:val="17"/>
              </w:rPr>
              <w:t>Status</w:t>
            </w:r>
          </w:p>
        </w:tc>
      </w:tr>
      <w:tr w:rsidR="005C25CA" w14:paraId="39AEE7B9" w14:textId="77777777">
        <w:trPr>
          <w:cantSplit/>
          <w:jc w:val="center"/>
        </w:trPr>
        <w:tc>
          <w:tcPr>
            <w:tcW w:w="3331" w:type="dxa"/>
            <w:shd w:val="clear" w:color="auto" w:fill="F2F7F8"/>
            <w:vAlign w:val="center"/>
          </w:tcPr>
          <w:p w14:paraId="42800767" w14:textId="77777777" w:rsidR="005C25CA" w:rsidRDefault="00000000">
            <w:pPr>
              <w:spacing w:after="20"/>
              <w:rPr>
                <w:rFonts w:hint="eastAsia"/>
              </w:rPr>
            </w:pPr>
            <w:r>
              <w:rPr>
                <w:sz w:val="16"/>
              </w:rPr>
              <w:t>S1 • ordinary P2P</w:t>
            </w:r>
          </w:p>
        </w:tc>
        <w:tc>
          <w:tcPr>
            <w:tcW w:w="3331" w:type="dxa"/>
            <w:shd w:val="clear" w:color="auto" w:fill="F2F7F8"/>
            <w:vAlign w:val="center"/>
          </w:tcPr>
          <w:p w14:paraId="44A8D0CF" w14:textId="77777777" w:rsidR="005C25CA" w:rsidRDefault="00000000">
            <w:pPr>
              <w:spacing w:after="20"/>
              <w:rPr>
                <w:rFonts w:hint="eastAsia"/>
              </w:rPr>
            </w:pPr>
            <w:r>
              <w:rPr>
                <w:sz w:val="16"/>
              </w:rPr>
              <w:t>S1-T1–S1-T4; four valid independent transfers; no rule finding.</w:t>
            </w:r>
          </w:p>
        </w:tc>
        <w:tc>
          <w:tcPr>
            <w:tcW w:w="3331" w:type="dxa"/>
            <w:shd w:val="clear" w:color="auto" w:fill="F2F7F8"/>
            <w:vAlign w:val="center"/>
          </w:tcPr>
          <w:p w14:paraId="1B5F7F9A" w14:textId="77777777" w:rsidR="005C25CA" w:rsidRDefault="00000000">
            <w:pPr>
              <w:spacing w:after="20"/>
              <w:rPr>
                <w:rFonts w:hint="eastAsia"/>
              </w:rPr>
            </w:pPr>
            <w:r>
              <w:rPr>
                <w:sz w:val="16"/>
              </w:rPr>
              <w:t>Pass</w:t>
            </w:r>
          </w:p>
        </w:tc>
      </w:tr>
      <w:tr w:rsidR="005C25CA" w14:paraId="4D54DB96" w14:textId="77777777">
        <w:trPr>
          <w:cantSplit/>
          <w:jc w:val="center"/>
        </w:trPr>
        <w:tc>
          <w:tcPr>
            <w:tcW w:w="3331" w:type="dxa"/>
            <w:vAlign w:val="center"/>
          </w:tcPr>
          <w:p w14:paraId="05FC8791" w14:textId="77777777" w:rsidR="005C25CA" w:rsidRDefault="00000000">
            <w:pPr>
              <w:spacing w:after="20"/>
              <w:rPr>
                <w:rFonts w:hint="eastAsia"/>
              </w:rPr>
            </w:pPr>
            <w:r>
              <w:rPr>
                <w:sz w:val="16"/>
              </w:rPr>
              <w:t>S2 • rapid chain</w:t>
            </w:r>
          </w:p>
        </w:tc>
        <w:tc>
          <w:tcPr>
            <w:tcW w:w="3331" w:type="dxa"/>
            <w:vAlign w:val="center"/>
          </w:tcPr>
          <w:p w14:paraId="43E9739B" w14:textId="3BEE24A9" w:rsidR="005C25CA" w:rsidRDefault="0003544F">
            <w:pPr>
              <w:spacing w:after="20"/>
              <w:rPr>
                <w:rFonts w:hint="eastAsia"/>
              </w:rPr>
            </w:pPr>
            <w:r w:rsidRPr="0003544F">
              <w:rPr>
                <w:sz w:val="16"/>
              </w:rPr>
              <w:t>S2-T1 A→B 500 at 100; S2-T2 B→C 480 at 101. Rapid-chain and onward findings are in conflict on two records</w:t>
            </w:r>
            <w:r>
              <w:rPr>
                <w:sz w:val="16"/>
              </w:rPr>
              <w:t>.</w:t>
            </w:r>
          </w:p>
        </w:tc>
        <w:tc>
          <w:tcPr>
            <w:tcW w:w="3331" w:type="dxa"/>
            <w:vAlign w:val="center"/>
          </w:tcPr>
          <w:p w14:paraId="6E04E868" w14:textId="77777777" w:rsidR="005C25CA" w:rsidRDefault="00000000">
            <w:pPr>
              <w:spacing w:after="20"/>
              <w:rPr>
                <w:rFonts w:hint="eastAsia"/>
              </w:rPr>
            </w:pPr>
            <w:r>
              <w:rPr>
                <w:sz w:val="16"/>
              </w:rPr>
              <w:t>Pass</w:t>
            </w:r>
          </w:p>
        </w:tc>
      </w:tr>
      <w:tr w:rsidR="005C25CA" w14:paraId="749F51E6" w14:textId="77777777">
        <w:trPr>
          <w:cantSplit/>
          <w:jc w:val="center"/>
        </w:trPr>
        <w:tc>
          <w:tcPr>
            <w:tcW w:w="3331" w:type="dxa"/>
            <w:shd w:val="clear" w:color="auto" w:fill="F2F7F8"/>
            <w:vAlign w:val="center"/>
          </w:tcPr>
          <w:p w14:paraId="4B78E26F" w14:textId="77777777" w:rsidR="005C25CA" w:rsidRDefault="00000000">
            <w:pPr>
              <w:spacing w:after="20"/>
              <w:rPr>
                <w:rFonts w:hint="eastAsia"/>
              </w:rPr>
            </w:pPr>
            <w:r>
              <w:rPr>
                <w:sz w:val="16"/>
              </w:rPr>
              <w:t>S3 • shared intermediary</w:t>
            </w:r>
          </w:p>
        </w:tc>
        <w:tc>
          <w:tcPr>
            <w:tcW w:w="3331" w:type="dxa"/>
            <w:shd w:val="clear" w:color="auto" w:fill="F2F7F8"/>
            <w:vAlign w:val="center"/>
          </w:tcPr>
          <w:p w14:paraId="77938719" w14:textId="02920B2C" w:rsidR="005C25CA" w:rsidRDefault="0003544F">
            <w:pPr>
              <w:spacing w:after="20"/>
              <w:rPr>
                <w:rFonts w:hint="eastAsia"/>
              </w:rPr>
            </w:pPr>
            <w:r w:rsidRPr="0003544F">
              <w:rPr>
                <w:sz w:val="16"/>
              </w:rPr>
              <w:t>Three incoming records to S3-HUB at 200/201/202; onward at 204. First incoming is 4 units before onward and beyond 3-unit window; two recent senders qualify Partial</w:t>
            </w:r>
          </w:p>
        </w:tc>
        <w:tc>
          <w:tcPr>
            <w:tcW w:w="3331" w:type="dxa"/>
            <w:shd w:val="clear" w:color="auto" w:fill="F2F7F8"/>
            <w:vAlign w:val="center"/>
          </w:tcPr>
          <w:p w14:paraId="71B2D4EC" w14:textId="77777777" w:rsidR="005C25CA" w:rsidRDefault="00000000">
            <w:pPr>
              <w:spacing w:after="20"/>
              <w:rPr>
                <w:rFonts w:hint="eastAsia"/>
              </w:rPr>
            </w:pPr>
            <w:r>
              <w:rPr>
                <w:sz w:val="16"/>
              </w:rPr>
              <w:t>Partial</w:t>
            </w:r>
          </w:p>
        </w:tc>
      </w:tr>
      <w:tr w:rsidR="005C25CA" w14:paraId="13F984C4" w14:textId="77777777">
        <w:trPr>
          <w:cantSplit/>
          <w:jc w:val="center"/>
        </w:trPr>
        <w:tc>
          <w:tcPr>
            <w:tcW w:w="3331" w:type="dxa"/>
            <w:vAlign w:val="center"/>
          </w:tcPr>
          <w:p w14:paraId="1F15E19D" w14:textId="77777777" w:rsidR="005C25CA" w:rsidRDefault="00000000">
            <w:pPr>
              <w:spacing w:after="20"/>
              <w:rPr>
                <w:rFonts w:hint="eastAsia"/>
              </w:rPr>
            </w:pPr>
            <w:r>
              <w:rPr>
                <w:sz w:val="16"/>
              </w:rPr>
              <w:t>S4 • invalid rows</w:t>
            </w:r>
          </w:p>
        </w:tc>
        <w:tc>
          <w:tcPr>
            <w:tcW w:w="3331" w:type="dxa"/>
            <w:vAlign w:val="center"/>
          </w:tcPr>
          <w:p w14:paraId="257CFDA8" w14:textId="77777777" w:rsidR="005C25CA" w:rsidRDefault="00000000">
            <w:pPr>
              <w:spacing w:after="20"/>
              <w:rPr>
                <w:rFonts w:hint="eastAsia"/>
              </w:rPr>
            </w:pPr>
            <w:r>
              <w:rPr>
                <w:sz w:val="16"/>
              </w:rPr>
              <w:t>Nine rows rejected with reasons, including missing/blank data, invalid amount/time, negative amount, and two duplicate-ID rows.</w:t>
            </w:r>
          </w:p>
        </w:tc>
        <w:tc>
          <w:tcPr>
            <w:tcW w:w="3331" w:type="dxa"/>
            <w:vAlign w:val="center"/>
          </w:tcPr>
          <w:p w14:paraId="471BE3A8" w14:textId="77777777" w:rsidR="005C25CA" w:rsidRDefault="00000000">
            <w:pPr>
              <w:spacing w:after="20"/>
              <w:rPr>
                <w:rFonts w:hint="eastAsia"/>
              </w:rPr>
            </w:pPr>
            <w:r>
              <w:rPr>
                <w:sz w:val="16"/>
              </w:rPr>
              <w:t>Pass</w:t>
            </w:r>
          </w:p>
        </w:tc>
      </w:tr>
      <w:tr w:rsidR="005C25CA" w14:paraId="45D630B4" w14:textId="77777777">
        <w:trPr>
          <w:cantSplit/>
          <w:jc w:val="center"/>
        </w:trPr>
        <w:tc>
          <w:tcPr>
            <w:tcW w:w="3331" w:type="dxa"/>
            <w:shd w:val="clear" w:color="auto" w:fill="F2F7F8"/>
            <w:vAlign w:val="center"/>
          </w:tcPr>
          <w:p w14:paraId="666719C9" w14:textId="77777777" w:rsidR="005C25CA" w:rsidRDefault="00000000">
            <w:pPr>
              <w:spacing w:after="20"/>
              <w:rPr>
                <w:rFonts w:hint="eastAsia"/>
              </w:rPr>
            </w:pPr>
            <w:r>
              <w:rPr>
                <w:sz w:val="16"/>
              </w:rPr>
              <w:t>S5 • merchant control</w:t>
            </w:r>
          </w:p>
        </w:tc>
        <w:tc>
          <w:tcPr>
            <w:tcW w:w="3331" w:type="dxa"/>
            <w:shd w:val="clear" w:color="auto" w:fill="F2F7F8"/>
            <w:vAlign w:val="center"/>
          </w:tcPr>
          <w:p w14:paraId="1C5511E8" w14:textId="197C74CD" w:rsidR="005C25CA" w:rsidRDefault="0003544F">
            <w:pPr>
              <w:spacing w:after="20"/>
              <w:rPr>
                <w:rFonts w:hint="eastAsia"/>
              </w:rPr>
            </w:pPr>
            <w:r w:rsidRPr="0003544F">
              <w:rPr>
                <w:sz w:val="16"/>
              </w:rPr>
              <w:t>18 accepted payments to S5-MERCHANT; incoming count only has no finding</w:t>
            </w:r>
          </w:p>
        </w:tc>
        <w:tc>
          <w:tcPr>
            <w:tcW w:w="3331" w:type="dxa"/>
            <w:shd w:val="clear" w:color="auto" w:fill="F2F7F8"/>
            <w:vAlign w:val="center"/>
          </w:tcPr>
          <w:p w14:paraId="069CBB9D" w14:textId="77777777" w:rsidR="005C25CA" w:rsidRDefault="00000000">
            <w:pPr>
              <w:spacing w:after="20"/>
              <w:rPr>
                <w:rFonts w:hint="eastAsia"/>
              </w:rPr>
            </w:pPr>
            <w:r>
              <w:rPr>
                <w:sz w:val="16"/>
              </w:rPr>
              <w:t>Pass</w:t>
            </w:r>
          </w:p>
        </w:tc>
      </w:tr>
      <w:tr w:rsidR="005C25CA" w14:paraId="0510AB13" w14:textId="77777777">
        <w:trPr>
          <w:cantSplit/>
          <w:jc w:val="center"/>
        </w:trPr>
        <w:tc>
          <w:tcPr>
            <w:tcW w:w="3331" w:type="dxa"/>
            <w:vAlign w:val="center"/>
          </w:tcPr>
          <w:p w14:paraId="45174BD9" w14:textId="77777777" w:rsidR="005C25CA" w:rsidRDefault="00000000">
            <w:pPr>
              <w:spacing w:after="20"/>
              <w:rPr>
                <w:rFonts w:hint="eastAsia"/>
              </w:rPr>
            </w:pPr>
            <w:r>
              <w:rPr>
                <w:sz w:val="16"/>
              </w:rPr>
              <w:t>S6 • split/refund</w:t>
            </w:r>
          </w:p>
        </w:tc>
        <w:tc>
          <w:tcPr>
            <w:tcW w:w="3331" w:type="dxa"/>
            <w:vAlign w:val="center"/>
          </w:tcPr>
          <w:p w14:paraId="29C5913C" w14:textId="77777777" w:rsidR="005C25CA" w:rsidRDefault="00000000">
            <w:pPr>
              <w:spacing w:after="20"/>
              <w:rPr>
                <w:rFonts w:hint="eastAsia"/>
              </w:rPr>
            </w:pPr>
            <w:r>
              <w:rPr>
                <w:sz w:val="16"/>
              </w:rPr>
              <w:t>Two split payments and one refund; all accepted and no configured rule matches the fixture timing.</w:t>
            </w:r>
          </w:p>
        </w:tc>
        <w:tc>
          <w:tcPr>
            <w:tcW w:w="3331" w:type="dxa"/>
            <w:vAlign w:val="center"/>
          </w:tcPr>
          <w:p w14:paraId="1B6176A0" w14:textId="77777777" w:rsidR="005C25CA" w:rsidRDefault="00000000">
            <w:pPr>
              <w:spacing w:after="20"/>
              <w:rPr>
                <w:rFonts w:hint="eastAsia"/>
              </w:rPr>
            </w:pPr>
            <w:r>
              <w:rPr>
                <w:sz w:val="16"/>
              </w:rPr>
              <w:t>Pass</w:t>
            </w:r>
          </w:p>
        </w:tc>
      </w:tr>
    </w:tbl>
    <w:p w14:paraId="6B7FAE4C" w14:textId="77777777" w:rsidR="005C25CA" w:rsidRDefault="005C25CA">
      <w:pPr>
        <w:spacing w:after="0"/>
        <w:rPr>
          <w:rFonts w:hint="eastAsia"/>
        </w:rPr>
      </w:pPr>
    </w:p>
    <w:p w14:paraId="267E9E62" w14:textId="77777777" w:rsidR="0003544F" w:rsidRDefault="0003544F">
      <w:pPr>
        <w:pStyle w:val="Heading1"/>
        <w:rPr>
          <w:rFonts w:ascii="Aptos" w:eastAsiaTheme="minorEastAsia" w:hAnsi="Aptos" w:cstheme="minorBidi"/>
          <w:b w:val="0"/>
          <w:bCs w:val="0"/>
          <w:color w:val="263746"/>
          <w:sz w:val="19"/>
          <w:szCs w:val="22"/>
        </w:rPr>
      </w:pPr>
      <w:r w:rsidRPr="0003544F">
        <w:rPr>
          <w:rFonts w:ascii="Aptos" w:eastAsiaTheme="minorEastAsia" w:hAnsi="Aptos" w:cstheme="minorBidi"/>
          <w:b w:val="0"/>
          <w:bCs w:val="0"/>
          <w:color w:val="263746"/>
          <w:sz w:val="19"/>
          <w:szCs w:val="22"/>
        </w:rPr>
        <w:t>The current toy transaction-label comparison is available on this fixture: TP=5, FP=0, TN=25, FN=1. Predicted positive means that the transaction ID was found in at least one finding's evidence. The labels are synthetic values at the transaction level, not account level ("mule") as in P2P. These counts are not a generalization estimate, calibrated accuracy, or evidence of suitability for operational use.</w:t>
      </w:r>
    </w:p>
    <w:p w14:paraId="0DB1DAD9" w14:textId="52948351" w:rsidR="005C25CA" w:rsidRDefault="00000000">
      <w:pPr>
        <w:pStyle w:val="Heading1"/>
      </w:pPr>
      <w:r>
        <w:t>10. Testing approach and actual results</w:t>
      </w:r>
    </w:p>
    <w:p w14:paraId="7B257445" w14:textId="563B4F76" w:rsidR="005C25CA" w:rsidRDefault="0003544F">
      <w:pPr>
        <w:rPr>
          <w:rFonts w:hint="eastAsia"/>
        </w:rPr>
      </w:pPr>
      <w:r w:rsidRPr="0003544F">
        <w:t>The pytest suite implements schema validation, rejection details and duplicate policy, deterministic fixture generation, graph/rule behavior, temporal boundaries, finding evidence, label independence, workflow stages and failure behavior, dashboard helpers, and mocked ollama success/failure/timeout/fallback formatting. Ollama is not used in unit tests.</w:t>
      </w:r>
    </w:p>
    <w:tbl>
      <w:tblPr>
        <w:tblStyle w:val="TableGrid"/>
        <w:tblW w:w="0" w:type="auto"/>
        <w:jc w:val="center"/>
        <w:tblLook w:val="04A0" w:firstRow="1" w:lastRow="0" w:firstColumn="1" w:lastColumn="0" w:noHBand="0" w:noVBand="1"/>
      </w:tblPr>
      <w:tblGrid>
        <w:gridCol w:w="4997"/>
        <w:gridCol w:w="4997"/>
      </w:tblGrid>
      <w:tr w:rsidR="005C25CA" w14:paraId="02BB91FC" w14:textId="77777777">
        <w:trPr>
          <w:cantSplit/>
          <w:tblHeader/>
          <w:jc w:val="center"/>
        </w:trPr>
        <w:tc>
          <w:tcPr>
            <w:tcW w:w="4997" w:type="dxa"/>
            <w:shd w:val="clear" w:color="auto" w:fill="102536"/>
            <w:vAlign w:val="center"/>
          </w:tcPr>
          <w:p w14:paraId="66EA792B" w14:textId="77777777" w:rsidR="005C25CA" w:rsidRDefault="00000000">
            <w:pPr>
              <w:spacing w:after="20"/>
              <w:rPr>
                <w:rFonts w:hint="eastAsia"/>
              </w:rPr>
            </w:pPr>
            <w:r>
              <w:rPr>
                <w:b/>
                <w:color w:val="FFFFFF"/>
                <w:sz w:val="17"/>
              </w:rPr>
              <w:t>Verification</w:t>
            </w:r>
          </w:p>
        </w:tc>
        <w:tc>
          <w:tcPr>
            <w:tcW w:w="4997" w:type="dxa"/>
            <w:shd w:val="clear" w:color="auto" w:fill="102536"/>
            <w:vAlign w:val="center"/>
          </w:tcPr>
          <w:p w14:paraId="4C375B6F" w14:textId="77777777" w:rsidR="005C25CA" w:rsidRDefault="00000000">
            <w:pPr>
              <w:spacing w:after="20"/>
              <w:rPr>
                <w:rFonts w:hint="eastAsia"/>
              </w:rPr>
            </w:pPr>
            <w:r>
              <w:rPr>
                <w:b/>
                <w:color w:val="FFFFFF"/>
                <w:sz w:val="17"/>
              </w:rPr>
              <w:t>Result on 2026-10-19</w:t>
            </w:r>
          </w:p>
        </w:tc>
      </w:tr>
      <w:tr w:rsidR="005C25CA" w14:paraId="404E5CF3" w14:textId="77777777">
        <w:trPr>
          <w:cantSplit/>
          <w:jc w:val="center"/>
        </w:trPr>
        <w:tc>
          <w:tcPr>
            <w:tcW w:w="4997" w:type="dxa"/>
            <w:shd w:val="clear" w:color="auto" w:fill="F2F7F8"/>
            <w:vAlign w:val="center"/>
          </w:tcPr>
          <w:p w14:paraId="70DC3029" w14:textId="77777777" w:rsidR="005C25CA" w:rsidRDefault="00000000">
            <w:pPr>
              <w:spacing w:after="20"/>
              <w:rPr>
                <w:rFonts w:hint="eastAsia"/>
              </w:rPr>
            </w:pPr>
            <w:r>
              <w:rPr>
                <w:sz w:val="16"/>
              </w:rPr>
              <w:t>Command</w:t>
            </w:r>
          </w:p>
        </w:tc>
        <w:tc>
          <w:tcPr>
            <w:tcW w:w="4997" w:type="dxa"/>
            <w:shd w:val="clear" w:color="auto" w:fill="F2F7F8"/>
            <w:vAlign w:val="center"/>
          </w:tcPr>
          <w:p w14:paraId="4A3076E7" w14:textId="77777777" w:rsidR="005C25CA" w:rsidRDefault="00000000">
            <w:pPr>
              <w:spacing w:after="20"/>
              <w:rPr>
                <w:rFonts w:hint="eastAsia"/>
              </w:rPr>
            </w:pPr>
            <w:r>
              <w:rPr>
                <w:sz w:val="16"/>
              </w:rPr>
              <w:t>python -m pytest -q</w:t>
            </w:r>
          </w:p>
        </w:tc>
      </w:tr>
      <w:tr w:rsidR="005C25CA" w14:paraId="4E388BDB" w14:textId="77777777">
        <w:trPr>
          <w:cantSplit/>
          <w:jc w:val="center"/>
        </w:trPr>
        <w:tc>
          <w:tcPr>
            <w:tcW w:w="4997" w:type="dxa"/>
            <w:vAlign w:val="center"/>
          </w:tcPr>
          <w:p w14:paraId="1950B8BC" w14:textId="77777777" w:rsidR="005C25CA" w:rsidRDefault="00000000">
            <w:pPr>
              <w:spacing w:after="20"/>
              <w:rPr>
                <w:rFonts w:hint="eastAsia"/>
              </w:rPr>
            </w:pPr>
            <w:r>
              <w:rPr>
                <w:sz w:val="16"/>
              </w:rPr>
              <w:t>Test result</w:t>
            </w:r>
          </w:p>
        </w:tc>
        <w:tc>
          <w:tcPr>
            <w:tcW w:w="4997" w:type="dxa"/>
            <w:vAlign w:val="center"/>
          </w:tcPr>
          <w:p w14:paraId="48CBD1B3" w14:textId="77777777" w:rsidR="005C25CA" w:rsidRDefault="00000000">
            <w:pPr>
              <w:spacing w:after="20"/>
              <w:rPr>
                <w:rFonts w:hint="eastAsia"/>
              </w:rPr>
            </w:pPr>
            <w:r>
              <w:rPr>
                <w:sz w:val="16"/>
              </w:rPr>
              <w:t>64 passed in 11.47 seconds</w:t>
            </w:r>
          </w:p>
        </w:tc>
      </w:tr>
      <w:tr w:rsidR="005C25CA" w14:paraId="66B91704" w14:textId="77777777">
        <w:trPr>
          <w:cantSplit/>
          <w:jc w:val="center"/>
        </w:trPr>
        <w:tc>
          <w:tcPr>
            <w:tcW w:w="4997" w:type="dxa"/>
            <w:shd w:val="clear" w:color="auto" w:fill="F2F7F8"/>
            <w:vAlign w:val="center"/>
          </w:tcPr>
          <w:p w14:paraId="6A5A2381" w14:textId="77777777" w:rsidR="005C25CA" w:rsidRDefault="00000000">
            <w:pPr>
              <w:spacing w:after="20"/>
              <w:rPr>
                <w:rFonts w:hint="eastAsia"/>
              </w:rPr>
            </w:pPr>
            <w:r>
              <w:rPr>
                <w:sz w:val="16"/>
              </w:rPr>
              <w:t>Fixture through public workflow</w:t>
            </w:r>
          </w:p>
        </w:tc>
        <w:tc>
          <w:tcPr>
            <w:tcW w:w="4997" w:type="dxa"/>
            <w:shd w:val="clear" w:color="auto" w:fill="F2F7F8"/>
            <w:vAlign w:val="center"/>
          </w:tcPr>
          <w:p w14:paraId="1F10E8A0" w14:textId="77777777" w:rsidR="005C25CA" w:rsidRDefault="00000000">
            <w:pPr>
              <w:spacing w:after="20"/>
              <w:rPr>
                <w:rFonts w:hint="eastAsia"/>
              </w:rPr>
            </w:pPr>
            <w:r>
              <w:rPr>
                <w:sz w:val="16"/>
              </w:rPr>
              <w:t>40 input; 31 accepted; 9 rejected; 37 accounts; 31 graph transactions; 5 findings</w:t>
            </w:r>
          </w:p>
        </w:tc>
      </w:tr>
      <w:tr w:rsidR="005C25CA" w14:paraId="3C8C120B" w14:textId="77777777">
        <w:trPr>
          <w:cantSplit/>
          <w:jc w:val="center"/>
        </w:trPr>
        <w:tc>
          <w:tcPr>
            <w:tcW w:w="4997" w:type="dxa"/>
            <w:vAlign w:val="center"/>
          </w:tcPr>
          <w:p w14:paraId="65B4ECF0" w14:textId="77777777" w:rsidR="005C25CA" w:rsidRDefault="00000000">
            <w:pPr>
              <w:spacing w:after="20"/>
              <w:rPr>
                <w:rFonts w:hint="eastAsia"/>
              </w:rPr>
            </w:pPr>
            <w:r>
              <w:rPr>
                <w:sz w:val="16"/>
              </w:rPr>
              <w:t>PPTX package inspection</w:t>
            </w:r>
          </w:p>
        </w:tc>
        <w:tc>
          <w:tcPr>
            <w:tcW w:w="4997" w:type="dxa"/>
            <w:vAlign w:val="center"/>
          </w:tcPr>
          <w:p w14:paraId="68F29005" w14:textId="77777777" w:rsidR="005C25CA" w:rsidRDefault="00000000">
            <w:pPr>
              <w:spacing w:after="20"/>
              <w:rPr>
                <w:rFonts w:hint="eastAsia"/>
              </w:rPr>
            </w:pPr>
            <w:r>
              <w:rPr>
                <w:sz w:val="16"/>
              </w:rPr>
              <w:t>10 slides; opened with python-pptx; all 10 slides contain speaker notes</w:t>
            </w:r>
          </w:p>
        </w:tc>
      </w:tr>
      <w:tr w:rsidR="005C25CA" w14:paraId="3A98E92C" w14:textId="77777777">
        <w:trPr>
          <w:cantSplit/>
          <w:jc w:val="center"/>
        </w:trPr>
        <w:tc>
          <w:tcPr>
            <w:tcW w:w="4997" w:type="dxa"/>
            <w:shd w:val="clear" w:color="auto" w:fill="F2F7F8"/>
            <w:vAlign w:val="center"/>
          </w:tcPr>
          <w:p w14:paraId="649CFDFF" w14:textId="77777777" w:rsidR="005C25CA" w:rsidRDefault="00000000">
            <w:pPr>
              <w:spacing w:after="20"/>
              <w:rPr>
                <w:rFonts w:hint="eastAsia"/>
              </w:rPr>
            </w:pPr>
            <w:r>
              <w:rPr>
                <w:sz w:val="16"/>
              </w:rPr>
              <w:t>Git status at initial audit</w:t>
            </w:r>
          </w:p>
        </w:tc>
        <w:tc>
          <w:tcPr>
            <w:tcW w:w="4997" w:type="dxa"/>
            <w:shd w:val="clear" w:color="auto" w:fill="F2F7F8"/>
            <w:vAlign w:val="center"/>
          </w:tcPr>
          <w:p w14:paraId="75C8FCD8" w14:textId="77777777" w:rsidR="005C25CA" w:rsidRDefault="00000000">
            <w:pPr>
              <w:spacing w:after="20"/>
              <w:rPr>
                <w:rFonts w:hint="eastAsia"/>
              </w:rPr>
            </w:pPr>
            <w:r>
              <w:rPr>
                <w:sz w:val="16"/>
              </w:rPr>
              <w:t>Folder was not a Git repository; no remote was configured</w:t>
            </w:r>
          </w:p>
        </w:tc>
      </w:tr>
    </w:tbl>
    <w:p w14:paraId="172F5F6E" w14:textId="77777777" w:rsidR="0003544F" w:rsidRDefault="0003544F">
      <w:pPr>
        <w:pStyle w:val="Heading1"/>
        <w:rPr>
          <w:rFonts w:ascii="Aptos" w:eastAsiaTheme="minorEastAsia" w:hAnsi="Aptos" w:cstheme="minorBidi"/>
          <w:b w:val="0"/>
          <w:bCs w:val="0"/>
          <w:color w:val="263746"/>
          <w:sz w:val="19"/>
          <w:szCs w:val="22"/>
        </w:rPr>
      </w:pPr>
      <w:r w:rsidRPr="0003544F">
        <w:rPr>
          <w:rFonts w:ascii="Aptos" w:eastAsiaTheme="minorEastAsia" w:hAnsi="Aptos" w:cstheme="minorBidi"/>
          <w:b w:val="0"/>
          <w:bCs w:val="0"/>
          <w:color w:val="263746"/>
          <w:sz w:val="19"/>
          <w:szCs w:val="22"/>
        </w:rPr>
        <w:t>A passing test suite confirms that the tested behavior is implemented correctly in this local environment; it does not assert any claims about the accuracy of a model, the ability to detect fraud, browser compatibility on all computers, or readiness for production.</w:t>
      </w:r>
    </w:p>
    <w:p w14:paraId="1A9456CC" w14:textId="5D6C1A07" w:rsidR="005C25CA" w:rsidRDefault="00000000">
      <w:pPr>
        <w:pStyle w:val="Heading1"/>
      </w:pPr>
      <w:r>
        <w:t>11. Limitations, ethics, and future scope</w:t>
      </w:r>
    </w:p>
    <w:p w14:paraId="47D295F1" w14:textId="77777777" w:rsidR="005C25CA" w:rsidRDefault="00000000">
      <w:pPr>
        <w:pStyle w:val="Heading2"/>
      </w:pPr>
      <w:r>
        <w:t>Limitations and safeguards</w:t>
      </w:r>
    </w:p>
    <w:p w14:paraId="5960DE1B" w14:textId="77777777" w:rsidR="0003544F" w:rsidRDefault="0003544F" w:rsidP="0003544F">
      <w:pPr>
        <w:pStyle w:val="ListParagraph"/>
        <w:numPr>
          <w:ilvl w:val="0"/>
          <w:numId w:val="11"/>
        </w:numPr>
        <w:rPr>
          <w:lang w:val="en-IN"/>
        </w:rPr>
      </w:pPr>
      <w:r w:rsidRPr="0003544F">
        <w:rPr>
          <w:lang w:val="en-IN"/>
        </w:rPr>
        <w:t>All records, labels are synthetic, constructed by hand; coverage intentionally small.</w:t>
      </w:r>
    </w:p>
    <w:p w14:paraId="1142BB84" w14:textId="77777777" w:rsidR="0003544F" w:rsidRDefault="0003544F" w:rsidP="0003544F">
      <w:pPr>
        <w:pStyle w:val="ListParagraph"/>
        <w:numPr>
          <w:ilvl w:val="0"/>
          <w:numId w:val="11"/>
        </w:numPr>
        <w:rPr>
          <w:lang w:val="en-IN"/>
        </w:rPr>
      </w:pPr>
      <w:r w:rsidRPr="0003544F">
        <w:rPr>
          <w:lang w:val="en-IN"/>
        </w:rPr>
        <w:t>Thresholds exemplify, but are not tuned, and legitimate transfers can exhibit similarities; suspicious activity can exhibit divergences.</w:t>
      </w:r>
    </w:p>
    <w:p w14:paraId="31BF05E2" w14:textId="77777777" w:rsidR="0003544F" w:rsidRDefault="0003544F" w:rsidP="0003544F">
      <w:pPr>
        <w:pStyle w:val="ListParagraph"/>
        <w:numPr>
          <w:ilvl w:val="0"/>
          <w:numId w:val="11"/>
        </w:numPr>
        <w:rPr>
          <w:lang w:val="en-IN"/>
        </w:rPr>
      </w:pPr>
      <w:r w:rsidRPr="0003544F">
        <w:rPr>
          <w:lang w:val="en-IN"/>
        </w:rPr>
        <w:t>The onward aggregate ratio does not indicate that particular funds have been passed; ratios can exceed 100%.</w:t>
      </w:r>
    </w:p>
    <w:p w14:paraId="794DA63A" w14:textId="77777777" w:rsidR="0003544F" w:rsidRDefault="0003544F" w:rsidP="0003544F">
      <w:pPr>
        <w:pStyle w:val="ListParagraph"/>
        <w:numPr>
          <w:ilvl w:val="0"/>
          <w:numId w:val="11"/>
        </w:numPr>
        <w:rPr>
          <w:lang w:val="en-IN"/>
        </w:rPr>
      </w:pPr>
      <w:r w:rsidRPr="0003544F">
        <w:rPr>
          <w:lang w:val="en-IN"/>
        </w:rPr>
        <w:t>The S3 scenario is partial because S3-IN-1 is not in the three-unit window.</w:t>
      </w:r>
    </w:p>
    <w:p w14:paraId="6B748C4E" w14:textId="77777777" w:rsidR="0003544F" w:rsidRDefault="0003544F" w:rsidP="0003544F">
      <w:pPr>
        <w:pStyle w:val="ListParagraph"/>
        <w:numPr>
          <w:ilvl w:val="0"/>
          <w:numId w:val="11"/>
        </w:numPr>
        <w:rPr>
          <w:lang w:val="en-IN"/>
        </w:rPr>
      </w:pPr>
      <w:r w:rsidRPr="0003544F">
        <w:rPr>
          <w:lang w:val="en-IN"/>
        </w:rPr>
        <w:t>Toy metrics are transaction level only: can not identify mule account, can not indicate accuracy in the wild.</w:t>
      </w:r>
    </w:p>
    <w:p w14:paraId="00DC9FB5" w14:textId="77777777" w:rsidR="0003544F" w:rsidRDefault="0003544F" w:rsidP="0003544F">
      <w:pPr>
        <w:pStyle w:val="ListParagraph"/>
        <w:numPr>
          <w:ilvl w:val="0"/>
          <w:numId w:val="11"/>
        </w:numPr>
        <w:rPr>
          <w:lang w:val="en-IN"/>
        </w:rPr>
      </w:pPr>
      <w:r w:rsidRPr="0003544F">
        <w:rPr>
          <w:lang w:val="en-IN"/>
        </w:rPr>
        <w:t>The graph view is truncated for display purposes, but the analysis is over the same set of accepted transactions.</w:t>
      </w:r>
    </w:p>
    <w:p w14:paraId="4208FEA1" w14:textId="77777777" w:rsidR="0003544F" w:rsidRDefault="0003544F" w:rsidP="0003544F">
      <w:pPr>
        <w:pStyle w:val="ListParagraph"/>
        <w:numPr>
          <w:ilvl w:val="0"/>
          <w:numId w:val="11"/>
        </w:numPr>
        <w:rPr>
          <w:lang w:val="en-IN"/>
        </w:rPr>
      </w:pPr>
      <w:r w:rsidRPr="0003544F">
        <w:rPr>
          <w:lang w:val="en-IN"/>
        </w:rPr>
        <w:t>Optional LLM output can be incorrect despite thorough inspection of the prompt and response, but deterministic output is available on fallback.</w:t>
      </w:r>
    </w:p>
    <w:p w14:paraId="16607478" w14:textId="4FCB4F97" w:rsidR="0003544F" w:rsidRPr="0003544F" w:rsidRDefault="0003544F" w:rsidP="0003544F">
      <w:pPr>
        <w:pStyle w:val="ListParagraph"/>
        <w:numPr>
          <w:ilvl w:val="0"/>
          <w:numId w:val="11"/>
        </w:numPr>
        <w:rPr>
          <w:lang w:val="en-IN"/>
        </w:rPr>
      </w:pPr>
      <w:r w:rsidRPr="0003544F">
        <w:rPr>
          <w:lang w:val="en-IN"/>
        </w:rPr>
        <w:t>Absent: live financial data, calibrated risk score, fairness study, security review, operational case process.</w:t>
      </w:r>
    </w:p>
    <w:p w14:paraId="4382B593" w14:textId="28C854BE" w:rsidR="005C25CA" w:rsidRDefault="0003544F">
      <w:pPr>
        <w:rPr>
          <w:rFonts w:hint="eastAsia"/>
        </w:rPr>
      </w:pPr>
      <w:r w:rsidRPr="0003544F">
        <w:t>Ethics use findings as prompts to investigate, scrutinize source evidence, consider explanations, limit access to sensitive records, and avoid taking any adverse action based on the presence of a suspicious pattern or on the model's output.</w:t>
      </w:r>
    </w:p>
    <w:p w14:paraId="087C979C" w14:textId="77777777" w:rsidR="005C25CA" w:rsidRDefault="00000000">
      <w:pPr>
        <w:pStyle w:val="Heading2"/>
      </w:pPr>
      <w:r>
        <w:t>Future scope</w:t>
      </w:r>
    </w:p>
    <w:p w14:paraId="2ED0DF90" w14:textId="2E862F5A" w:rsidR="005C25CA" w:rsidRDefault="00A637C3">
      <w:pPr>
        <w:rPr>
          <w:rFonts w:hint="eastAsia"/>
        </w:rPr>
      </w:pPr>
      <w:r w:rsidRPr="00A637C3">
        <w:t>Follow-up work could include larger controlled synthetic cases, performance and usability testing with reviewers, documented threshold sensitivity analysis, improved provenance and audit logging, role-based access and secure data handling, and evaluation against appropriately licensed and documented account/network labels. Any real-data or operational deployment would require separate legal, privacy, security, and domain validation. None of these are implemented here.</w:t>
      </w:r>
    </w:p>
    <w:p w14:paraId="1E1D7161" w14:textId="77777777" w:rsidR="005C25CA" w:rsidRDefault="00000000">
      <w:pPr>
        <w:pStyle w:val="Heading1"/>
      </w:pPr>
      <w:r>
        <w:t>12. Setup and execution</w:t>
      </w:r>
    </w:p>
    <w:p w14:paraId="3ED247AD" w14:textId="77777777" w:rsidR="00A637C3" w:rsidRPr="00A637C3" w:rsidRDefault="00A637C3" w:rsidP="00A637C3">
      <w:pPr>
        <w:rPr>
          <w:lang w:val="en-IN"/>
        </w:rPr>
      </w:pPr>
      <w:r w:rsidRPr="00A637C3">
        <w:rPr>
          <w:lang w:val="en-IN"/>
        </w:rPr>
        <w:t>Prerequisite: python 3.12.10 has been confirmed to work. In the project root via PowerShell:</w:t>
      </w:r>
    </w:p>
    <w:p w14:paraId="241495E2" w14:textId="77777777" w:rsidR="00A637C3" w:rsidRPr="00A637C3" w:rsidRDefault="00A637C3" w:rsidP="00A637C3">
      <w:pPr>
        <w:rPr>
          <w:lang w:val="en-IN"/>
        </w:rPr>
      </w:pPr>
      <w:r w:rsidRPr="00A637C3">
        <w:rPr>
          <w:lang w:val="en-IN"/>
        </w:rPr>
        <w:t xml:space="preserve">py -3.12 -m </w:t>
      </w:r>
      <w:proofErr w:type="gramStart"/>
      <w:r w:rsidRPr="00A637C3">
        <w:rPr>
          <w:lang w:val="en-IN"/>
        </w:rPr>
        <w:t>venv .venv</w:t>
      </w:r>
      <w:proofErr w:type="gramEnd"/>
    </w:p>
    <w:p w14:paraId="44C6D75E" w14:textId="77777777" w:rsidR="00A637C3" w:rsidRPr="00A637C3" w:rsidRDefault="00A637C3" w:rsidP="00A637C3">
      <w:pPr>
        <w:rPr>
          <w:lang w:val="en-IN"/>
        </w:rPr>
      </w:pPr>
      <w:r w:rsidRPr="00A637C3">
        <w:rPr>
          <w:lang w:val="en-IN"/>
        </w:rPr>
        <w:t>.\.venv\Scripts\Activate.ps1</w:t>
      </w:r>
    </w:p>
    <w:p w14:paraId="1B4109F1" w14:textId="77777777" w:rsidR="00A637C3" w:rsidRPr="00A637C3" w:rsidRDefault="00A637C3" w:rsidP="00A637C3">
      <w:pPr>
        <w:rPr>
          <w:lang w:val="en-IN"/>
        </w:rPr>
      </w:pPr>
      <w:r w:rsidRPr="00A637C3">
        <w:rPr>
          <w:lang w:val="en-IN"/>
        </w:rPr>
        <w:t>python -m pip install -r requirements.txt</w:t>
      </w:r>
    </w:p>
    <w:p w14:paraId="29271F65" w14:textId="77777777" w:rsidR="00A637C3" w:rsidRPr="00A637C3" w:rsidRDefault="00A637C3" w:rsidP="00A637C3">
      <w:pPr>
        <w:rPr>
          <w:lang w:val="en-IN"/>
        </w:rPr>
      </w:pPr>
      <w:r w:rsidRPr="00A637C3">
        <w:rPr>
          <w:lang w:val="en-IN"/>
        </w:rPr>
        <w:t>python -m streamlit run app.py</w:t>
      </w:r>
    </w:p>
    <w:p w14:paraId="5CEC2C0C" w14:textId="77777777" w:rsidR="00A637C3" w:rsidRPr="00A637C3" w:rsidRDefault="00A637C3" w:rsidP="00A637C3">
      <w:pPr>
        <w:rPr>
          <w:lang w:val="en-IN"/>
        </w:rPr>
      </w:pPr>
      <w:r w:rsidRPr="00A637C3">
        <w:rPr>
          <w:lang w:val="en-IN"/>
        </w:rPr>
        <w:t xml:space="preserve">In the dashboard select Load synthetic fixture, or load a CSV matching the required schema, then click Run analysis. To re-generate the bundled synthetic CSV use python -m </w:t>
      </w:r>
      <w:proofErr w:type="gramStart"/>
      <w:r w:rsidRPr="00A637C3">
        <w:rPr>
          <w:lang w:val="en-IN"/>
        </w:rPr>
        <w:t>src.generate</w:t>
      </w:r>
      <w:proofErr w:type="gramEnd"/>
      <w:r w:rsidRPr="00A637C3">
        <w:rPr>
          <w:lang w:val="en-IN"/>
        </w:rPr>
        <w:t>_synthetic, which will write to the generator's default fixture path, so make sure to have a copy of any local fixture modifications if desired. Run tests via python -m pytest -</w:t>
      </w:r>
      <w:proofErr w:type="gramStart"/>
      <w:r w:rsidRPr="00A637C3">
        <w:rPr>
          <w:lang w:val="en-IN"/>
        </w:rPr>
        <w:t>q .</w:t>
      </w:r>
      <w:proofErr w:type="gramEnd"/>
    </w:p>
    <w:p w14:paraId="6B62B7B3" w14:textId="77777777" w:rsidR="00A637C3" w:rsidRPr="00A637C3" w:rsidRDefault="00A637C3" w:rsidP="00A637C3">
      <w:pPr>
        <w:rPr>
          <w:lang w:val="en-IN"/>
        </w:rPr>
      </w:pPr>
      <w:r w:rsidRPr="00A637C3">
        <w:rPr>
          <w:lang w:val="en-IN"/>
        </w:rPr>
        <w:t>Optional local explanation: install and start Ollama separately, then make sure the qwen2.5:3b model is available locally (e.g. ollama pull qwen2.5:3b), then start the Ollama service. The dashboard notes the requirement for a local service and only invokes it when the user requests an explanation for a finding of interest. Not required for analysis or testing.</w:t>
      </w:r>
    </w:p>
    <w:p w14:paraId="121FA3A2" w14:textId="77777777" w:rsidR="005C25CA" w:rsidRDefault="00000000">
      <w:pPr>
        <w:pStyle w:val="Heading1"/>
      </w:pPr>
      <w:r>
        <w:t>13. Conclusion</w:t>
      </w:r>
    </w:p>
    <w:p w14:paraId="02171975" w14:textId="77777777" w:rsidR="00A637C3" w:rsidRDefault="00A637C3">
      <w:pPr>
        <w:pStyle w:val="Heading1"/>
        <w:rPr>
          <w:rFonts w:ascii="Aptos" w:eastAsiaTheme="minorEastAsia" w:hAnsi="Aptos" w:cstheme="minorBidi"/>
          <w:b w:val="0"/>
          <w:bCs w:val="0"/>
          <w:color w:val="263746"/>
          <w:sz w:val="19"/>
          <w:szCs w:val="22"/>
        </w:rPr>
      </w:pPr>
      <w:r w:rsidRPr="00A637C3">
        <w:rPr>
          <w:rFonts w:ascii="Aptos" w:eastAsiaTheme="minorEastAsia" w:hAnsi="Aptos" w:cstheme="minorBidi"/>
          <w:b w:val="0"/>
          <w:bCs w:val="0"/>
          <w:color w:val="263746"/>
          <w:sz w:val="19"/>
          <w:szCs w:val="22"/>
        </w:rPr>
        <w:t>UPI Sentinel has built a solution where a deterministic multi-agent system validates the input transaction data, constructs the directed account network, executes transparent procedures, and renders the evidence in an analyst-friendly dashboard. A local language model can be utilized to augment the final choice of words in a specific finding while keeping the process outside of detection. The project is a synthetic educational proof of concept; the contribution is traceability and reproducibility, and the results are investigation leads for human analysis.</w:t>
      </w:r>
    </w:p>
    <w:p w14:paraId="29A1005E" w14:textId="5ED73B9F" w:rsidR="005C25CA" w:rsidRDefault="00000000">
      <w:pPr>
        <w:pStyle w:val="Heading1"/>
      </w:pPr>
      <w:r>
        <w:t>14. Project references</w:t>
      </w:r>
    </w:p>
    <w:tbl>
      <w:tblPr>
        <w:tblStyle w:val="TableGrid"/>
        <w:tblW w:w="0" w:type="auto"/>
        <w:jc w:val="center"/>
        <w:tblLook w:val="04A0" w:firstRow="1" w:lastRow="0" w:firstColumn="1" w:lastColumn="0" w:noHBand="0" w:noVBand="1"/>
      </w:tblPr>
      <w:tblGrid>
        <w:gridCol w:w="4997"/>
        <w:gridCol w:w="4997"/>
      </w:tblGrid>
      <w:tr w:rsidR="005C25CA" w14:paraId="76E1D2AE" w14:textId="77777777">
        <w:trPr>
          <w:cantSplit/>
          <w:tblHeader/>
          <w:jc w:val="center"/>
        </w:trPr>
        <w:tc>
          <w:tcPr>
            <w:tcW w:w="4997" w:type="dxa"/>
            <w:shd w:val="clear" w:color="auto" w:fill="102536"/>
            <w:vAlign w:val="center"/>
          </w:tcPr>
          <w:p w14:paraId="2097E43A" w14:textId="77777777" w:rsidR="005C25CA" w:rsidRDefault="00000000">
            <w:pPr>
              <w:spacing w:after="20"/>
              <w:rPr>
                <w:rFonts w:hint="eastAsia"/>
              </w:rPr>
            </w:pPr>
            <w:r>
              <w:rPr>
                <w:b/>
                <w:color w:val="FFFFFF"/>
                <w:sz w:val="17"/>
              </w:rPr>
              <w:t>Project file</w:t>
            </w:r>
          </w:p>
        </w:tc>
        <w:tc>
          <w:tcPr>
            <w:tcW w:w="4997" w:type="dxa"/>
            <w:shd w:val="clear" w:color="auto" w:fill="102536"/>
            <w:vAlign w:val="center"/>
          </w:tcPr>
          <w:p w14:paraId="7E1B42E2" w14:textId="77777777" w:rsidR="005C25CA" w:rsidRDefault="00000000">
            <w:pPr>
              <w:spacing w:after="20"/>
              <w:rPr>
                <w:rFonts w:hint="eastAsia"/>
              </w:rPr>
            </w:pPr>
            <w:r>
              <w:rPr>
                <w:b/>
                <w:color w:val="FFFFFF"/>
                <w:sz w:val="17"/>
              </w:rPr>
              <w:t>What it documents or implements</w:t>
            </w:r>
          </w:p>
        </w:tc>
      </w:tr>
      <w:tr w:rsidR="005C25CA" w14:paraId="1284C5CA" w14:textId="77777777">
        <w:trPr>
          <w:cantSplit/>
          <w:jc w:val="center"/>
        </w:trPr>
        <w:tc>
          <w:tcPr>
            <w:tcW w:w="4997" w:type="dxa"/>
            <w:shd w:val="clear" w:color="auto" w:fill="F2F7F8"/>
            <w:vAlign w:val="center"/>
          </w:tcPr>
          <w:p w14:paraId="505C63B5" w14:textId="77777777" w:rsidR="005C25CA" w:rsidRDefault="00000000">
            <w:pPr>
              <w:spacing w:after="20"/>
              <w:rPr>
                <w:rFonts w:hint="eastAsia"/>
              </w:rPr>
            </w:pPr>
            <w:r>
              <w:rPr>
                <w:sz w:val="16"/>
              </w:rPr>
              <w:t>README.md</w:t>
            </w:r>
          </w:p>
        </w:tc>
        <w:tc>
          <w:tcPr>
            <w:tcW w:w="4997" w:type="dxa"/>
            <w:shd w:val="clear" w:color="auto" w:fill="F2F7F8"/>
            <w:vAlign w:val="center"/>
          </w:tcPr>
          <w:p w14:paraId="0369F265" w14:textId="77777777" w:rsidR="005C25CA" w:rsidRDefault="00000000">
            <w:pPr>
              <w:spacing w:after="20"/>
              <w:rPr>
                <w:rFonts w:hint="eastAsia"/>
              </w:rPr>
            </w:pPr>
            <w:r>
              <w:rPr>
                <w:sz w:val="16"/>
              </w:rPr>
              <w:t>Setup, schema, workflow, rules, privacy, fixture output, and limitations.</w:t>
            </w:r>
          </w:p>
        </w:tc>
      </w:tr>
      <w:tr w:rsidR="005C25CA" w14:paraId="47B313A6" w14:textId="77777777">
        <w:trPr>
          <w:cantSplit/>
          <w:jc w:val="center"/>
        </w:trPr>
        <w:tc>
          <w:tcPr>
            <w:tcW w:w="4997" w:type="dxa"/>
            <w:vAlign w:val="center"/>
          </w:tcPr>
          <w:p w14:paraId="0AA49999" w14:textId="77777777" w:rsidR="005C25CA" w:rsidRDefault="00000000">
            <w:pPr>
              <w:spacing w:after="20"/>
              <w:rPr>
                <w:rFonts w:hint="eastAsia"/>
              </w:rPr>
            </w:pPr>
            <w:r>
              <w:rPr>
                <w:sz w:val="16"/>
              </w:rPr>
              <w:t>app.py</w:t>
            </w:r>
          </w:p>
        </w:tc>
        <w:tc>
          <w:tcPr>
            <w:tcW w:w="4997" w:type="dxa"/>
            <w:vAlign w:val="center"/>
          </w:tcPr>
          <w:p w14:paraId="67A5336F" w14:textId="6BF3A450" w:rsidR="005C25CA" w:rsidRDefault="00000000">
            <w:pPr>
              <w:spacing w:after="20"/>
              <w:rPr>
                <w:rFonts w:hint="eastAsia"/>
              </w:rPr>
            </w:pPr>
            <w:r>
              <w:rPr>
                <w:sz w:val="16"/>
              </w:rPr>
              <w:t xml:space="preserve">Five-page Streamlit user interface </w:t>
            </w:r>
            <w:r w:rsidR="00A637C3">
              <w:rPr>
                <w:sz w:val="16"/>
              </w:rPr>
              <w:t>plus</w:t>
            </w:r>
            <w:r>
              <w:rPr>
                <w:sz w:val="16"/>
              </w:rPr>
              <w:t xml:space="preserve"> Ollama action.</w:t>
            </w:r>
          </w:p>
        </w:tc>
      </w:tr>
      <w:tr w:rsidR="005C25CA" w14:paraId="00580809" w14:textId="77777777">
        <w:trPr>
          <w:cantSplit/>
          <w:jc w:val="center"/>
        </w:trPr>
        <w:tc>
          <w:tcPr>
            <w:tcW w:w="4997" w:type="dxa"/>
            <w:shd w:val="clear" w:color="auto" w:fill="F2F7F8"/>
            <w:vAlign w:val="center"/>
          </w:tcPr>
          <w:p w14:paraId="3C05977B" w14:textId="77777777" w:rsidR="005C25CA" w:rsidRDefault="00000000">
            <w:pPr>
              <w:spacing w:after="20"/>
              <w:rPr>
                <w:rFonts w:hint="eastAsia"/>
              </w:rPr>
            </w:pPr>
            <w:r>
              <w:rPr>
                <w:sz w:val="16"/>
              </w:rPr>
              <w:t>src/schema.py; src/validation.py</w:t>
            </w:r>
          </w:p>
        </w:tc>
        <w:tc>
          <w:tcPr>
            <w:tcW w:w="4997" w:type="dxa"/>
            <w:shd w:val="clear" w:color="auto" w:fill="F2F7F8"/>
            <w:vAlign w:val="center"/>
          </w:tcPr>
          <w:p w14:paraId="3D910ACC" w14:textId="268EB5A9" w:rsidR="005C25CA" w:rsidRDefault="00000000">
            <w:pPr>
              <w:spacing w:after="20"/>
              <w:rPr>
                <w:rFonts w:hint="eastAsia"/>
              </w:rPr>
            </w:pPr>
            <w:r>
              <w:rPr>
                <w:sz w:val="16"/>
              </w:rPr>
              <w:t xml:space="preserve">Canonical fields </w:t>
            </w:r>
            <w:r w:rsidR="00A637C3">
              <w:rPr>
                <w:sz w:val="16"/>
              </w:rPr>
              <w:t>+</w:t>
            </w:r>
            <w:r>
              <w:rPr>
                <w:sz w:val="16"/>
              </w:rPr>
              <w:t xml:space="preserve"> input validation.</w:t>
            </w:r>
          </w:p>
        </w:tc>
      </w:tr>
      <w:tr w:rsidR="005C25CA" w14:paraId="0187A7B8" w14:textId="77777777">
        <w:trPr>
          <w:cantSplit/>
          <w:jc w:val="center"/>
        </w:trPr>
        <w:tc>
          <w:tcPr>
            <w:tcW w:w="4997" w:type="dxa"/>
            <w:vAlign w:val="center"/>
          </w:tcPr>
          <w:p w14:paraId="4C38DF2A" w14:textId="77777777" w:rsidR="005C25CA" w:rsidRDefault="00000000">
            <w:pPr>
              <w:spacing w:after="20"/>
              <w:rPr>
                <w:rFonts w:hint="eastAsia"/>
              </w:rPr>
            </w:pPr>
            <w:r>
              <w:rPr>
                <w:sz w:val="16"/>
              </w:rPr>
              <w:t>src/graph_analysis.py; src/rules.py</w:t>
            </w:r>
          </w:p>
        </w:tc>
        <w:tc>
          <w:tcPr>
            <w:tcW w:w="4997" w:type="dxa"/>
            <w:vAlign w:val="center"/>
          </w:tcPr>
          <w:p w14:paraId="3CD63A4E" w14:textId="77777777" w:rsidR="005C25CA" w:rsidRDefault="00000000">
            <w:pPr>
              <w:spacing w:after="20"/>
              <w:rPr>
                <w:rFonts w:hint="eastAsia"/>
              </w:rPr>
            </w:pPr>
            <w:r>
              <w:rPr>
                <w:sz w:val="16"/>
              </w:rPr>
              <w:t>Accepted-only graph, graph summaries, and deterministic rules.</w:t>
            </w:r>
          </w:p>
        </w:tc>
      </w:tr>
      <w:tr w:rsidR="005C25CA" w14:paraId="20D5BB2C" w14:textId="77777777">
        <w:trPr>
          <w:cantSplit/>
          <w:jc w:val="center"/>
        </w:trPr>
        <w:tc>
          <w:tcPr>
            <w:tcW w:w="4997" w:type="dxa"/>
            <w:shd w:val="clear" w:color="auto" w:fill="F2F7F8"/>
            <w:vAlign w:val="center"/>
          </w:tcPr>
          <w:p w14:paraId="4C39E81A" w14:textId="77777777" w:rsidR="005C25CA" w:rsidRDefault="00000000">
            <w:pPr>
              <w:spacing w:after="20"/>
              <w:rPr>
                <w:rFonts w:hint="eastAsia"/>
              </w:rPr>
            </w:pPr>
            <w:r>
              <w:rPr>
                <w:sz w:val="16"/>
              </w:rPr>
              <w:t>src/agents.py</w:t>
            </w:r>
          </w:p>
        </w:tc>
        <w:tc>
          <w:tcPr>
            <w:tcW w:w="4997" w:type="dxa"/>
            <w:shd w:val="clear" w:color="auto" w:fill="F2F7F8"/>
            <w:vAlign w:val="center"/>
          </w:tcPr>
          <w:p w14:paraId="648A185E" w14:textId="77777777" w:rsidR="005C25CA" w:rsidRDefault="00000000">
            <w:pPr>
              <w:spacing w:after="20"/>
              <w:rPr>
                <w:rFonts w:hint="eastAsia"/>
              </w:rPr>
            </w:pPr>
            <w:r>
              <w:rPr>
                <w:sz w:val="16"/>
              </w:rPr>
              <w:t>Six-agent structured workflow and post-detection evaluation.</w:t>
            </w:r>
          </w:p>
        </w:tc>
      </w:tr>
      <w:tr w:rsidR="005C25CA" w14:paraId="036E5F74" w14:textId="77777777">
        <w:trPr>
          <w:cantSplit/>
          <w:jc w:val="center"/>
        </w:trPr>
        <w:tc>
          <w:tcPr>
            <w:tcW w:w="4997" w:type="dxa"/>
            <w:vAlign w:val="center"/>
          </w:tcPr>
          <w:p w14:paraId="427A457A" w14:textId="77777777" w:rsidR="005C25CA" w:rsidRDefault="00000000">
            <w:pPr>
              <w:spacing w:after="20"/>
              <w:rPr>
                <w:rFonts w:hint="eastAsia"/>
              </w:rPr>
            </w:pPr>
            <w:r>
              <w:rPr>
                <w:sz w:val="16"/>
              </w:rPr>
              <w:t>src/llm_explanation.py</w:t>
            </w:r>
          </w:p>
        </w:tc>
        <w:tc>
          <w:tcPr>
            <w:tcW w:w="4997" w:type="dxa"/>
            <w:vAlign w:val="center"/>
          </w:tcPr>
          <w:p w14:paraId="67C81F87" w14:textId="77777777" w:rsidR="005C25CA" w:rsidRDefault="00000000">
            <w:pPr>
              <w:spacing w:after="20"/>
              <w:rPr>
                <w:rFonts w:hint="eastAsia"/>
              </w:rPr>
            </w:pPr>
            <w:r>
              <w:rPr>
                <w:sz w:val="16"/>
              </w:rPr>
              <w:t>Whitelist payload, local request, response checks, and deterministic fallback.</w:t>
            </w:r>
          </w:p>
        </w:tc>
      </w:tr>
      <w:tr w:rsidR="005C25CA" w14:paraId="705F277E" w14:textId="77777777">
        <w:trPr>
          <w:cantSplit/>
          <w:jc w:val="center"/>
        </w:trPr>
        <w:tc>
          <w:tcPr>
            <w:tcW w:w="4997" w:type="dxa"/>
            <w:shd w:val="clear" w:color="auto" w:fill="F2F7F8"/>
            <w:vAlign w:val="center"/>
          </w:tcPr>
          <w:p w14:paraId="3C509DB6" w14:textId="77777777" w:rsidR="005C25CA" w:rsidRDefault="00000000">
            <w:pPr>
              <w:spacing w:after="20"/>
              <w:rPr>
                <w:rFonts w:hint="eastAsia"/>
              </w:rPr>
            </w:pPr>
            <w:r>
              <w:rPr>
                <w:sz w:val="16"/>
              </w:rPr>
              <w:t>src/generate_synthetic.py; data/samples/synthetic_transactions.csv</w:t>
            </w:r>
          </w:p>
        </w:tc>
        <w:tc>
          <w:tcPr>
            <w:tcW w:w="4997" w:type="dxa"/>
            <w:shd w:val="clear" w:color="auto" w:fill="F2F7F8"/>
            <w:vAlign w:val="center"/>
          </w:tcPr>
          <w:p w14:paraId="7BBF2E46" w14:textId="77777777" w:rsidR="005C25CA" w:rsidRDefault="00000000">
            <w:pPr>
              <w:spacing w:after="20"/>
              <w:rPr>
                <w:rFonts w:hint="eastAsia"/>
              </w:rPr>
            </w:pPr>
            <w:r>
              <w:rPr>
                <w:sz w:val="16"/>
              </w:rPr>
              <w:t>Reproducible synthetic scenarios and bundled fixture.</w:t>
            </w:r>
          </w:p>
        </w:tc>
      </w:tr>
      <w:tr w:rsidR="005C25CA" w14:paraId="66E456AD" w14:textId="77777777">
        <w:trPr>
          <w:cantSplit/>
          <w:jc w:val="center"/>
        </w:trPr>
        <w:tc>
          <w:tcPr>
            <w:tcW w:w="4997" w:type="dxa"/>
            <w:vAlign w:val="center"/>
          </w:tcPr>
          <w:p w14:paraId="0D7AF48D" w14:textId="77777777" w:rsidR="005C25CA" w:rsidRDefault="00000000">
            <w:pPr>
              <w:spacing w:after="20"/>
              <w:rPr>
                <w:rFonts w:hint="eastAsia"/>
              </w:rPr>
            </w:pPr>
            <w:r>
              <w:rPr>
                <w:sz w:val="16"/>
              </w:rPr>
              <w:t>src/visualization.py; tests/</w:t>
            </w:r>
          </w:p>
        </w:tc>
        <w:tc>
          <w:tcPr>
            <w:tcW w:w="4997" w:type="dxa"/>
            <w:vAlign w:val="center"/>
          </w:tcPr>
          <w:p w14:paraId="41048EBA" w14:textId="4B7271F5" w:rsidR="005C25CA" w:rsidRDefault="00000000">
            <w:pPr>
              <w:spacing w:after="20"/>
              <w:rPr>
                <w:rFonts w:hint="eastAsia"/>
              </w:rPr>
            </w:pPr>
            <w:r>
              <w:rPr>
                <w:sz w:val="16"/>
              </w:rPr>
              <w:t xml:space="preserve">Bounded graph display </w:t>
            </w:r>
            <w:r w:rsidR="00A637C3">
              <w:rPr>
                <w:sz w:val="16"/>
              </w:rPr>
              <w:t>+</w:t>
            </w:r>
            <w:r>
              <w:rPr>
                <w:sz w:val="16"/>
              </w:rPr>
              <w:t xml:space="preserve"> automated regression coverage.</w:t>
            </w:r>
          </w:p>
        </w:tc>
      </w:tr>
      <w:tr w:rsidR="005C25CA" w14:paraId="56223451" w14:textId="77777777">
        <w:trPr>
          <w:cantSplit/>
          <w:jc w:val="center"/>
        </w:trPr>
        <w:tc>
          <w:tcPr>
            <w:tcW w:w="4997" w:type="dxa"/>
            <w:shd w:val="clear" w:color="auto" w:fill="F2F7F8"/>
            <w:vAlign w:val="center"/>
          </w:tcPr>
          <w:p w14:paraId="60DE1445" w14:textId="77777777" w:rsidR="005C25CA" w:rsidRDefault="00000000">
            <w:pPr>
              <w:spacing w:after="20"/>
              <w:rPr>
                <w:rFonts w:hint="eastAsia"/>
              </w:rPr>
            </w:pPr>
            <w:r>
              <w:rPr>
                <w:sz w:val="16"/>
              </w:rPr>
              <w:t>docs/acceptance_report.md</w:t>
            </w:r>
          </w:p>
        </w:tc>
        <w:tc>
          <w:tcPr>
            <w:tcW w:w="4997" w:type="dxa"/>
            <w:shd w:val="clear" w:color="auto" w:fill="F2F7F8"/>
            <w:vAlign w:val="center"/>
          </w:tcPr>
          <w:p w14:paraId="42BC8AB6" w14:textId="77777777" w:rsidR="005C25CA" w:rsidRDefault="00000000">
            <w:pPr>
              <w:spacing w:after="20"/>
              <w:rPr>
                <w:rFonts w:hint="eastAsia"/>
              </w:rPr>
            </w:pPr>
            <w:r>
              <w:rPr>
                <w:sz w:val="16"/>
              </w:rPr>
              <w:t>Earlier fixture audit, scenario evidence, and known limitations.</w:t>
            </w:r>
          </w:p>
        </w:tc>
      </w:tr>
      <w:tr w:rsidR="005C25CA" w14:paraId="490DE88E" w14:textId="77777777">
        <w:trPr>
          <w:cantSplit/>
          <w:jc w:val="center"/>
        </w:trPr>
        <w:tc>
          <w:tcPr>
            <w:tcW w:w="4997" w:type="dxa"/>
            <w:vAlign w:val="center"/>
          </w:tcPr>
          <w:p w14:paraId="793DFD36" w14:textId="77777777" w:rsidR="005C25CA" w:rsidRDefault="00000000">
            <w:pPr>
              <w:spacing w:after="20"/>
              <w:rPr>
                <w:rFonts w:hint="eastAsia"/>
              </w:rPr>
            </w:pPr>
            <w:r>
              <w:rPr>
                <w:sz w:val="16"/>
              </w:rPr>
              <w:t>presentation/UPI_Sentinel_CA3_PPT.pptx; presentation/PRESENTER_NOTES_REFINED.md</w:t>
            </w:r>
          </w:p>
        </w:tc>
        <w:tc>
          <w:tcPr>
            <w:tcW w:w="4997" w:type="dxa"/>
            <w:vAlign w:val="center"/>
          </w:tcPr>
          <w:p w14:paraId="5A27EF23" w14:textId="77777777" w:rsidR="005C25CA" w:rsidRDefault="00000000">
            <w:pPr>
              <w:spacing w:after="20"/>
              <w:rPr>
                <w:rFonts w:hint="eastAsia"/>
              </w:rPr>
            </w:pPr>
            <w:r>
              <w:rPr>
                <w:sz w:val="16"/>
              </w:rPr>
              <w:t>Final 10-slide deck and refined presenter/viva notes.</w:t>
            </w:r>
          </w:p>
        </w:tc>
      </w:tr>
      <w:tr w:rsidR="005C25CA" w14:paraId="6D973D43" w14:textId="77777777">
        <w:trPr>
          <w:cantSplit/>
          <w:jc w:val="center"/>
        </w:trPr>
        <w:tc>
          <w:tcPr>
            <w:tcW w:w="4997" w:type="dxa"/>
            <w:shd w:val="clear" w:color="auto" w:fill="F2F7F8"/>
            <w:vAlign w:val="center"/>
          </w:tcPr>
          <w:p w14:paraId="359F7D6F" w14:textId="77777777" w:rsidR="005C25CA" w:rsidRDefault="00000000">
            <w:pPr>
              <w:spacing w:after="20"/>
              <w:rPr>
                <w:rFonts w:hint="eastAsia"/>
              </w:rPr>
            </w:pPr>
            <w:r>
              <w:rPr>
                <w:sz w:val="16"/>
              </w:rPr>
              <w:t>requirements.txt; .streamlit/config.toml</w:t>
            </w:r>
          </w:p>
        </w:tc>
        <w:tc>
          <w:tcPr>
            <w:tcW w:w="4997" w:type="dxa"/>
            <w:shd w:val="clear" w:color="auto" w:fill="F2F7F8"/>
            <w:vAlign w:val="center"/>
          </w:tcPr>
          <w:p w14:paraId="429BC9BD" w14:textId="607FFD05" w:rsidR="005C25CA" w:rsidRDefault="00000000">
            <w:pPr>
              <w:spacing w:after="20"/>
              <w:rPr>
                <w:rFonts w:hint="eastAsia"/>
              </w:rPr>
            </w:pPr>
            <w:r>
              <w:rPr>
                <w:sz w:val="16"/>
              </w:rPr>
              <w:t xml:space="preserve">Pinned dependencies </w:t>
            </w:r>
            <w:r w:rsidR="00A637C3">
              <w:rPr>
                <w:sz w:val="16"/>
              </w:rPr>
              <w:t>+</w:t>
            </w:r>
            <w:r>
              <w:rPr>
                <w:sz w:val="16"/>
              </w:rPr>
              <w:t xml:space="preserve"> dashboard theme.</w:t>
            </w:r>
          </w:p>
        </w:tc>
      </w:tr>
    </w:tbl>
    <w:p w14:paraId="5E1618DE" w14:textId="77777777" w:rsidR="005C25CA" w:rsidRDefault="005C25CA">
      <w:pPr>
        <w:spacing w:after="0"/>
      </w:pPr>
    </w:p>
    <w:p w14:paraId="4341FB0D" w14:textId="2E1BEF3A" w:rsidR="005A6179" w:rsidRPr="005A6179" w:rsidRDefault="005A6179" w:rsidP="005A6179">
      <w:pPr>
        <w:pStyle w:val="Heading1"/>
      </w:pPr>
      <w:r>
        <w:t>1</w:t>
      </w:r>
      <w:r>
        <w:t>5</w:t>
      </w:r>
      <w:r>
        <w:t xml:space="preserve">. </w:t>
      </w:r>
      <w:r>
        <w:t>References</w:t>
      </w:r>
    </w:p>
    <w:p w14:paraId="63642FC8" w14:textId="1323F4AA" w:rsidR="005A6179" w:rsidRPr="005A6179" w:rsidRDefault="005A6179" w:rsidP="005A6179">
      <w:pPr>
        <w:spacing w:after="0"/>
        <w:rPr>
          <w:lang w:val="en-IN"/>
        </w:rPr>
      </w:pPr>
      <w:r>
        <w:rPr>
          <w:lang w:val="en-IN"/>
        </w:rPr>
        <w:t>[1]</w:t>
      </w:r>
      <w:r w:rsidRPr="005A6179">
        <w:rPr>
          <w:lang w:val="en-IN"/>
        </w:rPr>
        <w:t xml:space="preserve"> National Payments Corporation of India. (n.d.). </w:t>
      </w:r>
      <w:r w:rsidRPr="005A6179">
        <w:rPr>
          <w:i/>
          <w:iCs/>
          <w:lang w:val="en-IN"/>
        </w:rPr>
        <w:t>UPI frequently asked questions</w:t>
      </w:r>
      <w:r w:rsidRPr="005A6179">
        <w:rPr>
          <w:lang w:val="en-IN"/>
        </w:rPr>
        <w:t xml:space="preserve">. Retrieved October 19, 2026, from </w:t>
      </w:r>
      <w:hyperlink r:id="rId12" w:history="1">
        <w:r w:rsidRPr="005A6179">
          <w:rPr>
            <w:rStyle w:val="Hyperlink"/>
            <w:lang w:val="en-IN"/>
          </w:rPr>
          <w:t>https://www.npci.org.in/what-we-do/upi/faqs</w:t>
        </w:r>
      </w:hyperlink>
    </w:p>
    <w:p w14:paraId="1589E92C" w14:textId="50276A40" w:rsidR="005A6179" w:rsidRPr="005A6179" w:rsidRDefault="005A6179" w:rsidP="005A6179">
      <w:pPr>
        <w:spacing w:after="0"/>
        <w:rPr>
          <w:lang w:val="en-IN"/>
        </w:rPr>
      </w:pPr>
      <w:r>
        <w:rPr>
          <w:lang w:val="en-IN"/>
        </w:rPr>
        <w:t>[</w:t>
      </w:r>
      <w:r>
        <w:rPr>
          <w:lang w:val="en-IN"/>
        </w:rPr>
        <w:t>2</w:t>
      </w:r>
      <w:r>
        <w:rPr>
          <w:lang w:val="en-IN"/>
        </w:rPr>
        <w:t>]</w:t>
      </w:r>
      <w:r w:rsidRPr="005A6179">
        <w:rPr>
          <w:lang w:val="en-IN"/>
        </w:rPr>
        <w:t xml:space="preserve"> Weber, M., Domeniconi, G., Chen, J., Weidele, D. K. I., Bellei, C., Robinson, T., &amp; Leiserson, C. E. (2019). </w:t>
      </w:r>
      <w:r w:rsidRPr="005A6179">
        <w:rPr>
          <w:i/>
          <w:iCs/>
          <w:lang w:val="en-IN"/>
        </w:rPr>
        <w:t>Anti-money laundering in Bitcoin: Experimenting with graph convolutional networks for financial forensics</w:t>
      </w:r>
      <w:r w:rsidRPr="005A6179">
        <w:rPr>
          <w:lang w:val="en-IN"/>
        </w:rPr>
        <w:t xml:space="preserve">. arXiv. </w:t>
      </w:r>
      <w:hyperlink r:id="rId13" w:history="1">
        <w:r w:rsidRPr="005A6179">
          <w:rPr>
            <w:rStyle w:val="Hyperlink"/>
            <w:lang w:val="en-IN"/>
          </w:rPr>
          <w:t>https://doi.org/10.48550/arXiv.1908.02591</w:t>
        </w:r>
      </w:hyperlink>
      <w:r w:rsidRPr="005A6179">
        <w:rPr>
          <w:lang w:val="en-IN"/>
        </w:rPr>
        <w:br/>
      </w:r>
      <w:r w:rsidRPr="005A6179">
        <w:rPr>
          <w:i/>
          <w:iCs/>
          <w:lang w:val="en-IN"/>
        </w:rPr>
        <w:t>Related work on Bitcoin transaction graphs; it is not UPI data or a method implemented in UPI Sentinel.</w:t>
      </w:r>
    </w:p>
    <w:p w14:paraId="66C2EFEF" w14:textId="13AC32D9" w:rsidR="005A6179" w:rsidRPr="005A6179" w:rsidRDefault="005A6179" w:rsidP="005A6179">
      <w:pPr>
        <w:spacing w:after="0"/>
        <w:rPr>
          <w:lang w:val="en-IN"/>
        </w:rPr>
      </w:pPr>
      <w:r>
        <w:rPr>
          <w:lang w:val="en-IN"/>
        </w:rPr>
        <w:t>[</w:t>
      </w:r>
      <w:r>
        <w:rPr>
          <w:lang w:val="en-IN"/>
        </w:rPr>
        <w:t>3</w:t>
      </w:r>
      <w:r>
        <w:rPr>
          <w:lang w:val="en-IN"/>
        </w:rPr>
        <w:t>]</w:t>
      </w:r>
      <w:r w:rsidRPr="005A6179">
        <w:rPr>
          <w:lang w:val="en-IN"/>
        </w:rPr>
        <w:t xml:space="preserve"> NetworkX Developers. (n.d.). </w:t>
      </w:r>
      <w:r w:rsidRPr="005A6179">
        <w:rPr>
          <w:i/>
          <w:iCs/>
          <w:lang w:val="en-IN"/>
        </w:rPr>
        <w:t>MultiDiGraph—Directed graphs with self-loops and parallel edges</w:t>
      </w:r>
      <w:r w:rsidRPr="005A6179">
        <w:rPr>
          <w:lang w:val="en-IN"/>
        </w:rPr>
        <w:t xml:space="preserve">. NetworkX documentation. </w:t>
      </w:r>
      <w:hyperlink r:id="rId14" w:history="1">
        <w:r w:rsidRPr="005A6179">
          <w:rPr>
            <w:rStyle w:val="Hyperlink"/>
            <w:lang w:val="en-IN"/>
          </w:rPr>
          <w:t>https://networkx.org/documentation/stable/reference/classes/multidigraph.html</w:t>
        </w:r>
      </w:hyperlink>
    </w:p>
    <w:p w14:paraId="5F7B9171" w14:textId="157063AA" w:rsidR="005A6179" w:rsidRPr="005A6179" w:rsidRDefault="005A6179" w:rsidP="005A6179">
      <w:pPr>
        <w:spacing w:after="0"/>
        <w:rPr>
          <w:lang w:val="en-IN"/>
        </w:rPr>
      </w:pPr>
      <w:r>
        <w:rPr>
          <w:lang w:val="en-IN"/>
        </w:rPr>
        <w:t>[</w:t>
      </w:r>
      <w:r>
        <w:rPr>
          <w:lang w:val="en-IN"/>
        </w:rPr>
        <w:t>4</w:t>
      </w:r>
      <w:r>
        <w:rPr>
          <w:lang w:val="en-IN"/>
        </w:rPr>
        <w:t>]</w:t>
      </w:r>
      <w:r w:rsidRPr="005A6179">
        <w:rPr>
          <w:lang w:val="en-IN"/>
        </w:rPr>
        <w:t xml:space="preserve"> LangChain, Inc. (n.d.). </w:t>
      </w:r>
      <w:r w:rsidRPr="005A6179">
        <w:rPr>
          <w:i/>
          <w:iCs/>
          <w:lang w:val="en-IN"/>
        </w:rPr>
        <w:t>LangGraph overview</w:t>
      </w:r>
      <w:r w:rsidRPr="005A6179">
        <w:rPr>
          <w:lang w:val="en-IN"/>
        </w:rPr>
        <w:t xml:space="preserve">. </w:t>
      </w:r>
      <w:hyperlink r:id="rId15" w:history="1">
        <w:r w:rsidRPr="005A6179">
          <w:rPr>
            <w:rStyle w:val="Hyperlink"/>
            <w:lang w:val="en-IN"/>
          </w:rPr>
          <w:t>https://docs.langchain.com/oss/python/langgraph/overview</w:t>
        </w:r>
      </w:hyperlink>
    </w:p>
    <w:p w14:paraId="2287924A" w14:textId="089D4BC4" w:rsidR="005A6179" w:rsidRPr="005A6179" w:rsidRDefault="005A6179" w:rsidP="005A6179">
      <w:pPr>
        <w:spacing w:after="0"/>
        <w:rPr>
          <w:lang w:val="en-IN"/>
        </w:rPr>
      </w:pPr>
      <w:r>
        <w:rPr>
          <w:lang w:val="en-IN"/>
        </w:rPr>
        <w:t>[</w:t>
      </w:r>
      <w:r>
        <w:rPr>
          <w:lang w:val="en-IN"/>
        </w:rPr>
        <w:t>5</w:t>
      </w:r>
      <w:r>
        <w:rPr>
          <w:lang w:val="en-IN"/>
        </w:rPr>
        <w:t>]</w:t>
      </w:r>
      <w:r w:rsidRPr="005A6179">
        <w:rPr>
          <w:lang w:val="en-IN"/>
        </w:rPr>
        <w:t xml:space="preserve"> Streamlit, Inc. (n.d.). </w:t>
      </w:r>
      <w:r w:rsidRPr="005A6179">
        <w:rPr>
          <w:i/>
          <w:iCs/>
          <w:lang w:val="en-IN"/>
        </w:rPr>
        <w:t>Streamlit documentation</w:t>
      </w:r>
      <w:r w:rsidRPr="005A6179">
        <w:rPr>
          <w:lang w:val="en-IN"/>
        </w:rPr>
        <w:t xml:space="preserve">. </w:t>
      </w:r>
      <w:hyperlink r:id="rId16" w:history="1">
        <w:r w:rsidRPr="005A6179">
          <w:rPr>
            <w:rStyle w:val="Hyperlink"/>
            <w:lang w:val="en-IN"/>
          </w:rPr>
          <w:t>https://docs.streamlit.io/</w:t>
        </w:r>
      </w:hyperlink>
    </w:p>
    <w:p w14:paraId="4603EC7C" w14:textId="222F38A8" w:rsidR="005A6179" w:rsidRPr="005A6179" w:rsidRDefault="005A6179" w:rsidP="005A6179">
      <w:pPr>
        <w:spacing w:after="0"/>
        <w:rPr>
          <w:lang w:val="en-IN"/>
        </w:rPr>
      </w:pPr>
      <w:r>
        <w:rPr>
          <w:lang w:val="en-IN"/>
        </w:rPr>
        <w:t>[</w:t>
      </w:r>
      <w:r>
        <w:rPr>
          <w:lang w:val="en-IN"/>
        </w:rPr>
        <w:t>6</w:t>
      </w:r>
      <w:r>
        <w:rPr>
          <w:lang w:val="en-IN"/>
        </w:rPr>
        <w:t>]</w:t>
      </w:r>
      <w:r w:rsidRPr="005A6179">
        <w:rPr>
          <w:lang w:val="en-IN"/>
        </w:rPr>
        <w:t xml:space="preserve"> Ollama. (n.d.). </w:t>
      </w:r>
      <w:r w:rsidRPr="005A6179">
        <w:rPr>
          <w:i/>
          <w:iCs/>
          <w:lang w:val="en-IN"/>
        </w:rPr>
        <w:t>Generate a chat completion</w:t>
      </w:r>
      <w:r w:rsidRPr="005A6179">
        <w:rPr>
          <w:lang w:val="en-IN"/>
        </w:rPr>
        <w:t xml:space="preserve">. Ollama API documentation. </w:t>
      </w:r>
      <w:hyperlink r:id="rId17" w:anchor="generate-a-chat-completion" w:history="1">
        <w:r w:rsidRPr="005A6179">
          <w:rPr>
            <w:rStyle w:val="Hyperlink"/>
            <w:lang w:val="en-IN"/>
          </w:rPr>
          <w:t>https://github.com/ollama/ollama/blob/main/docs/api.md#generate-a-chat-completion</w:t>
        </w:r>
      </w:hyperlink>
    </w:p>
    <w:p w14:paraId="1F943574" w14:textId="0A84C2BB" w:rsidR="005A6179" w:rsidRPr="005A6179" w:rsidRDefault="005A6179" w:rsidP="005A6179">
      <w:pPr>
        <w:spacing w:after="0"/>
        <w:rPr>
          <w:lang w:val="en-IN"/>
        </w:rPr>
      </w:pPr>
      <w:r>
        <w:rPr>
          <w:lang w:val="en-IN"/>
        </w:rPr>
        <w:t>[</w:t>
      </w:r>
      <w:r>
        <w:rPr>
          <w:lang w:val="en-IN"/>
        </w:rPr>
        <w:t>7</w:t>
      </w:r>
      <w:r>
        <w:rPr>
          <w:lang w:val="en-IN"/>
        </w:rPr>
        <w:t>]</w:t>
      </w:r>
      <w:r w:rsidRPr="005A6179">
        <w:rPr>
          <w:lang w:val="en-IN"/>
        </w:rPr>
        <w:t xml:space="preserve"> Ollama. (n.d.). </w:t>
      </w:r>
      <w:r w:rsidRPr="005A6179">
        <w:rPr>
          <w:i/>
          <w:iCs/>
          <w:lang w:val="en-IN"/>
        </w:rPr>
        <w:t>qwen2.5 model library</w:t>
      </w:r>
      <w:r w:rsidRPr="005A6179">
        <w:rPr>
          <w:lang w:val="en-IN"/>
        </w:rPr>
        <w:t xml:space="preserve">. </w:t>
      </w:r>
      <w:hyperlink r:id="rId18" w:history="1">
        <w:r w:rsidRPr="005A6179">
          <w:rPr>
            <w:rStyle w:val="Hyperlink"/>
            <w:lang w:val="en-IN"/>
          </w:rPr>
          <w:t>https://ollama.com/library/qwen2.5</w:t>
        </w:r>
      </w:hyperlink>
    </w:p>
    <w:p w14:paraId="13D365E8" w14:textId="6D7A5E69" w:rsidR="005A6179" w:rsidRPr="005A6179" w:rsidRDefault="005A6179" w:rsidP="005A6179">
      <w:pPr>
        <w:spacing w:after="0"/>
        <w:rPr>
          <w:lang w:val="en-IN"/>
        </w:rPr>
      </w:pPr>
      <w:r>
        <w:rPr>
          <w:lang w:val="en-IN"/>
        </w:rPr>
        <w:t>[</w:t>
      </w:r>
      <w:r>
        <w:rPr>
          <w:lang w:val="en-IN"/>
        </w:rPr>
        <w:t>8</w:t>
      </w:r>
      <w:r>
        <w:rPr>
          <w:lang w:val="en-IN"/>
        </w:rPr>
        <w:t>]</w:t>
      </w:r>
      <w:r w:rsidRPr="005A6179">
        <w:rPr>
          <w:lang w:val="en-IN"/>
        </w:rPr>
        <w:t xml:space="preserve"> Plotly Technologies Inc. (n.d.). </w:t>
      </w:r>
      <w:r w:rsidRPr="005A6179">
        <w:rPr>
          <w:i/>
          <w:iCs/>
          <w:lang w:val="en-IN"/>
        </w:rPr>
        <w:t>Graph objects in Python</w:t>
      </w:r>
      <w:r w:rsidRPr="005A6179">
        <w:rPr>
          <w:lang w:val="en-IN"/>
        </w:rPr>
        <w:t xml:space="preserve">. Plotly documentation. </w:t>
      </w:r>
      <w:hyperlink r:id="rId19" w:history="1">
        <w:r w:rsidRPr="005A6179">
          <w:rPr>
            <w:rStyle w:val="Hyperlink"/>
            <w:lang w:val="en-IN"/>
          </w:rPr>
          <w:t>https://plotly.com/python/graph-objects/</w:t>
        </w:r>
      </w:hyperlink>
    </w:p>
    <w:p w14:paraId="35824E6E" w14:textId="77777777" w:rsidR="005A6179" w:rsidRDefault="005A6179">
      <w:pPr>
        <w:spacing w:after="0"/>
        <w:rPr>
          <w:rFonts w:hint="eastAsia"/>
        </w:rPr>
      </w:pPr>
    </w:p>
    <w:sectPr w:rsidR="005A6179" w:rsidSect="00034616">
      <w:headerReference w:type="default" r:id="rId20"/>
      <w:footerReference w:type="default" r:id="rId21"/>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FEF6" w14:textId="77777777" w:rsidR="00C95D88" w:rsidRDefault="00C95D88">
      <w:pPr>
        <w:spacing w:after="0" w:line="240" w:lineRule="auto"/>
        <w:rPr>
          <w:rFonts w:hint="eastAsia"/>
        </w:rPr>
      </w:pPr>
      <w:r>
        <w:separator/>
      </w:r>
    </w:p>
  </w:endnote>
  <w:endnote w:type="continuationSeparator" w:id="0">
    <w:p w14:paraId="174E0C34" w14:textId="77777777" w:rsidR="00C95D88" w:rsidRDefault="00C95D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09A8" w14:textId="49377BE7" w:rsidR="005C25CA" w:rsidRDefault="00000000">
    <w:pPr>
      <w:pStyle w:val="Footer"/>
      <w:jc w:val="center"/>
      <w:rPr>
        <w:rFonts w:hint="eastAsia"/>
      </w:rPr>
    </w:pPr>
    <w:r>
      <w:rPr>
        <w:color w:val="60717B"/>
        <w:sz w:val="16"/>
      </w:rPr>
      <w:t xml:space="preserve">Synthetic academic proof of </w:t>
    </w:r>
    <w:r w:rsidR="008432F1">
      <w:rPr>
        <w:color w:val="60717B"/>
        <w:sz w:val="16"/>
      </w:rPr>
      <w:t xml:space="preserve">concept </w:t>
    </w:r>
    <w:proofErr w:type="gramStart"/>
    <w:r w:rsidR="008432F1">
      <w:rPr>
        <w:color w:val="60717B"/>
        <w:sz w:val="16"/>
      </w:rPr>
      <w:t>•</w:t>
    </w:r>
    <w:r>
      <w:rPr>
        <w:color w:val="60717B"/>
        <w:sz w:val="16"/>
      </w:rPr>
      <w:t xml:space="preserve">  Page</w:t>
    </w:r>
    <w:proofErr w:type="gramEnd"/>
    <w:r>
      <w:rPr>
        <w:color w:val="60717B"/>
        <w:sz w:val="16"/>
      </w:rPr>
      <w:t xml:space="preserve"> </w:t>
    </w:r>
    <w:r>
      <w:fldChar w:fldCharType="begin"/>
    </w:r>
    <w:r>
      <w:instrText>PAGE</w:instrText>
    </w:r>
    <w:r>
      <w:rPr>
        <w:rFonts w:hint="eastAsia"/>
      </w:rPr>
      <w:fldChar w:fldCharType="separate"/>
    </w:r>
    <w:r w:rsidR="005861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6B7A4" w14:textId="77777777" w:rsidR="00C95D88" w:rsidRDefault="00C95D88">
      <w:pPr>
        <w:spacing w:after="0" w:line="240" w:lineRule="auto"/>
        <w:rPr>
          <w:rFonts w:hint="eastAsia"/>
        </w:rPr>
      </w:pPr>
      <w:r>
        <w:separator/>
      </w:r>
    </w:p>
  </w:footnote>
  <w:footnote w:type="continuationSeparator" w:id="0">
    <w:p w14:paraId="72AE5692" w14:textId="77777777" w:rsidR="00C95D88" w:rsidRDefault="00C95D8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C3FB6" w14:textId="1DD55DAE" w:rsidR="005C25CA" w:rsidRDefault="00000000">
    <w:pPr>
      <w:pStyle w:val="Header"/>
      <w:jc w:val="right"/>
      <w:rPr>
        <w:rFonts w:hint="eastAsia"/>
      </w:rPr>
    </w:pPr>
    <w:r>
      <w:rPr>
        <w:b/>
        <w:color w:val="087F8C"/>
        <w:sz w:val="16"/>
      </w:rPr>
      <w:t xml:space="preserve">UPI </w:t>
    </w:r>
    <w:r w:rsidR="002B02EC">
      <w:rPr>
        <w:b/>
        <w:color w:val="087F8C"/>
        <w:sz w:val="16"/>
      </w:rPr>
      <w:t>SENTINEL | CA</w:t>
    </w:r>
    <w:r>
      <w:rPr>
        <w:b/>
        <w:color w:val="087F8C"/>
        <w:sz w:val="16"/>
      </w:rPr>
      <w:t>-3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B82B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1228EE"/>
    <w:multiLevelType w:val="hybridMultilevel"/>
    <w:tmpl w:val="F022D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D83DC5"/>
    <w:multiLevelType w:val="hybridMultilevel"/>
    <w:tmpl w:val="D6B6B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866911">
    <w:abstractNumId w:val="8"/>
  </w:num>
  <w:num w:numId="2" w16cid:durableId="1731340287">
    <w:abstractNumId w:val="6"/>
  </w:num>
  <w:num w:numId="3" w16cid:durableId="2117825116">
    <w:abstractNumId w:val="5"/>
  </w:num>
  <w:num w:numId="4" w16cid:durableId="1217739445">
    <w:abstractNumId w:val="4"/>
  </w:num>
  <w:num w:numId="5" w16cid:durableId="2098286506">
    <w:abstractNumId w:val="7"/>
  </w:num>
  <w:num w:numId="6" w16cid:durableId="1221556183">
    <w:abstractNumId w:val="3"/>
  </w:num>
  <w:num w:numId="7" w16cid:durableId="1362391869">
    <w:abstractNumId w:val="2"/>
  </w:num>
  <w:num w:numId="8" w16cid:durableId="1365443824">
    <w:abstractNumId w:val="1"/>
  </w:num>
  <w:num w:numId="9" w16cid:durableId="1982541879">
    <w:abstractNumId w:val="0"/>
  </w:num>
  <w:num w:numId="10" w16cid:durableId="90905096">
    <w:abstractNumId w:val="10"/>
  </w:num>
  <w:num w:numId="11" w16cid:durableId="663513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44F"/>
    <w:rsid w:val="0006063C"/>
    <w:rsid w:val="0015074B"/>
    <w:rsid w:val="0029639D"/>
    <w:rsid w:val="002B02EC"/>
    <w:rsid w:val="00326F90"/>
    <w:rsid w:val="003C3E87"/>
    <w:rsid w:val="0058612F"/>
    <w:rsid w:val="005A2A89"/>
    <w:rsid w:val="005A6179"/>
    <w:rsid w:val="005C25CA"/>
    <w:rsid w:val="008432F1"/>
    <w:rsid w:val="00A637C3"/>
    <w:rsid w:val="00AA1D8D"/>
    <w:rsid w:val="00B47730"/>
    <w:rsid w:val="00C95D88"/>
    <w:rsid w:val="00CB0664"/>
    <w:rsid w:val="00E22C08"/>
    <w:rsid w:val="00F67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237CF"/>
  <w14:defaultImageDpi w14:val="300"/>
  <w15:docId w15:val="{643D1D51-2C45-4B3D-B759-2E21EF0B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746"/>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02536"/>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87F8C"/>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0253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10253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32F1"/>
    <w:rPr>
      <w:rFonts w:ascii="Times New Roman" w:hAnsi="Times New Roman" w:cs="Times New Roman"/>
      <w:sz w:val="24"/>
      <w:szCs w:val="24"/>
    </w:rPr>
  </w:style>
  <w:style w:type="character" w:styleId="Hyperlink">
    <w:name w:val="Hyperlink"/>
    <w:basedOn w:val="DefaultParagraphFont"/>
    <w:uiPriority w:val="99"/>
    <w:unhideWhenUsed/>
    <w:rsid w:val="008432F1"/>
    <w:rPr>
      <w:color w:val="0000FF" w:themeColor="hyperlink"/>
      <w:u w:val="single"/>
    </w:rPr>
  </w:style>
  <w:style w:type="character" w:styleId="UnresolvedMention">
    <w:name w:val="Unresolved Mention"/>
    <w:basedOn w:val="DefaultParagraphFont"/>
    <w:uiPriority w:val="99"/>
    <w:semiHidden/>
    <w:unhideWhenUsed/>
    <w:rsid w:val="00843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48550/arXiv.1908.02591" TargetMode="External"/><Relationship Id="rId18" Type="http://schemas.openxmlformats.org/officeDocument/2006/relationships/hyperlink" Target="https://ollama.com/library/qwen2.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npci.org.in/what-we-do/upi/faqs" TargetMode="External"/><Relationship Id="rId17" Type="http://schemas.openxmlformats.org/officeDocument/2006/relationships/hyperlink" Target="https://github.com/ollama/ollama/blob/main/docs/api.md" TargetMode="External"/><Relationship Id="rId2" Type="http://schemas.openxmlformats.org/officeDocument/2006/relationships/numbering" Target="numbering.xml"/><Relationship Id="rId16" Type="http://schemas.openxmlformats.org/officeDocument/2006/relationships/hyperlink" Target="https://docs.streamlit.i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langchain.com/oss/python/langgraph/overview"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lotly.com/python/graph-objects/" TargetMode="External"/><Relationship Id="rId4" Type="http://schemas.openxmlformats.org/officeDocument/2006/relationships/settings" Target="settings.xml"/><Relationship Id="rId9" Type="http://schemas.openxmlformats.org/officeDocument/2006/relationships/hyperlink" Target="https://github.com/Godar72/UPI-Sentinel" TargetMode="External"/><Relationship Id="rId14" Type="http://schemas.openxmlformats.org/officeDocument/2006/relationships/hyperlink" Target="https://networkx.org/documentation/stable/reference/classes/multidigraph.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8</Pages>
  <Words>3108</Words>
  <Characters>17721</Characters>
  <Application>Microsoft Office Word</Application>
  <DocSecurity>0</DocSecurity>
  <Lines>147</Lines>
  <Paragraphs>41</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UPI Sentinel CA-3 Project Report</vt:lpstr>
      <vt:lpstr>1. Project overview</vt:lpstr>
      <vt:lpstr>2. Problem statement and domain justification</vt:lpstr>
      <vt:lpstr>    Problem statement</vt:lpstr>
      <vt:lpstr>    Transaction investigators may have to piece together hundreds of records by send</vt:lpstr>
      <vt:lpstr>    FinTech domain justification</vt:lpstr>
      <vt:lpstr>3. Investigation challenge and proposed solution</vt:lpstr>
      <vt:lpstr>4. Objectives and scope</vt:lpstr>
      <vt:lpstr>5. Multi-agent architecture and responsibilities</vt:lpstr>
      <vt:lpstr>    Architecture flow</vt:lpstr>
      <vt:lpstr>The evaluation route is downstream of pattern analysis and unable to affect grap</vt:lpstr>
      <vt:lpstr>6. Workflow, technologies, and detection rules</vt:lpstr>
      <vt:lpstr>    Canonical schema and validation</vt:lpstr>
      <vt:lpstr>    Graph representation</vt:lpstr>
      <vt:lpstr>    Rule definitions and defaults</vt:lpstr>
      <vt:lpstr>    Technology stack</vt:lpstr>
      <vt:lpstr>Python 3.12.10; Streamlit 1.51.0; pandas 2.2.3; NetworkX 3.6.1; Plotly 6.6.0; La</vt:lpstr>
      <vt:lpstr>7. Optional local Ollama/Qwen explanation</vt:lpstr>
      <vt:lpstr>    The optional explanation component is implemented via Ollama's local HTTP endpoi</vt:lpstr>
      <vt:lpstr>    Isolation and safeguards</vt:lpstr>
      <vt:lpstr>Privacy boundary: requests are sent to the local Ollama service on the same mach</vt:lpstr>
      <vt:lpstr>8. Streamlit dashboard</vt:lpstr>
      <vt:lpstr>The captures above are project screenshots preserved with presentation work docu</vt:lpstr>
      <vt:lpstr>9. Synthetic scenarios and verified fixture results</vt:lpstr>
      <vt:lpstr>The current toy transaction-label comparison is available on this fixture: TP=5,</vt:lpstr>
      <vt:lpstr>10. Testing approach and actual results</vt:lpstr>
      <vt:lpstr>A passing test suite confirms that the tested behavior is implemented correctly </vt:lpstr>
      <vt:lpstr>11. Limitations, ethics, and future scope</vt:lpstr>
      <vt:lpstr>    Limitations and safeguards</vt:lpstr>
      <vt:lpstr>    Future scope</vt:lpstr>
      <vt:lpstr>12. Setup and execution</vt:lpstr>
      <vt:lpstr>13. Conclusion</vt:lpstr>
      <vt:lpstr>UPI Sentinel has built a solution where a deterministic multi-agent system valid</vt:lpstr>
      <vt:lpstr>14. Project references</vt:lpstr>
    </vt:vector>
  </TitlesOfParts>
  <Manager/>
  <Company/>
  <LinksUpToDate>false</LinksUpToDate>
  <CharactersWithSpaces>20788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Sentinel CA-3 Project Report</dc:title>
  <dc:subject>Foundations of Agentic AI project documentation</dc:subject>
  <dc:creator>UPI Sentinel Project</dc:creator>
  <cp:keywords/>
  <dc:description>generated by python-docx</dc:description>
  <cp:lastModifiedBy>Aditya.Godar.Btech2024</cp:lastModifiedBy>
  <cp:revision>4</cp:revision>
  <dcterms:created xsi:type="dcterms:W3CDTF">2013-12-23T23:15:00Z</dcterms:created>
  <dcterms:modified xsi:type="dcterms:W3CDTF">2026-10-19T16:23:00Z</dcterms:modified>
  <cp:category/>
</cp:coreProperties>
</file>