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Документация для раздела 3.X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Этот каталог содержит рабочий комплект документов для приведения модуля Finger GYM к требованиям раздела 3.X технического задания и дальнейшей подготовки доказательной базы.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Документы являются проектными заготовками. Они не заменяют юридическую оценку регистрационного маршрута, клиническую валидацию и утверждение порогов профильным врачом/методистом.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Состав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INTENDED_USE.md</w:t>
      </w:r>
      <w:r>
        <w:rPr>
          <w:sz w:val="28"/>
        </w:rPr>
        <w:t xml:space="preserve"> - назначение, границы применения и ограничения.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SECTION_3X.md</w:t>
      </w:r>
      <w:r>
        <w:rPr>
          <w:sz w:val="28"/>
        </w:rPr>
        <w:t xml:space="preserve"> - готовый текст раздела 3.X для ТЗ.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TRACEABILITY_MATRIX.md</w:t>
      </w:r>
      <w:r>
        <w:rPr>
          <w:sz w:val="28"/>
        </w:rPr>
        <w:t xml:space="preserve"> - матрица соответствия нормативным требованиям.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INTERFACE_SPEC.md</w:t>
      </w:r>
      <w:r>
        <w:rPr>
          <w:sz w:val="28"/>
        </w:rPr>
        <w:t xml:space="preserve"> - формат JSON-протокола и обмена с основной системой АПК.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DATA_PROTECTION.md</w:t>
      </w:r>
      <w:r>
        <w:rPr>
          <w:sz w:val="28"/>
        </w:rPr>
        <w:t xml:space="preserve"> - требования к ПДн, обезличиванию, ролям и журналам.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DATASET_VALIDATION_PLAN.md</w:t>
      </w:r>
      <w:r>
        <w:rPr>
          <w:sz w:val="28"/>
        </w:rPr>
        <w:t xml:space="preserve"> - план датасетов, разметки и аналитической/клинической валидации.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TECHNICAL_TEST_PLAN.md</w:t>
      </w:r>
      <w:r>
        <w:rPr>
          <w:sz w:val="28"/>
        </w:rPr>
        <w:t xml:space="preserve"> - программа и методика технических испытаний.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RISK_REGISTER.md</w:t>
      </w:r>
      <w:r>
        <w:rPr>
          <w:sz w:val="28"/>
        </w:rPr>
        <w:t xml:space="preserve"> - начальный реестр рисков и мер управления.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ULTRALEAP_COMPARISON_PLAN.md</w:t>
      </w:r>
      <w:r>
        <w:rPr>
          <w:sz w:val="28"/>
        </w:rPr>
        <w:t xml:space="preserve"> - план разработки версии на Ultraleap и сравнения с MediaPipe.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Статус нормативных ссылок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Статусы нормативных документов должны перепроверяться перед выпуском ТЗ, ПМИ и регистрационного пакета. Текущая редакция этих документов подготовлена для разработки и внутренней проверки, а не для подачи регистрационного досье без дополнительной экспертизы.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Экспорт в Word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 xml:space="preserve">Word-версии документов формируются в папку </w:t>
      </w:r>
      <w:r>
        <w:rPr>
          <w:rFonts w:ascii="Times New Roman" w:hAnsi="Times New Roman"/>
          <w:sz w:val="28"/>
        </w:rPr>
        <w:t>docs/docx/</w:t>
      </w:r>
      <w:r>
        <w:rPr>
          <w:rFonts w:ascii="Times New Roman" w:hAnsi="Times New Roman"/>
          <w:sz w:val="28"/>
        </w:rPr>
        <w:t xml:space="preserve"> командой: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python scripts/export_markdown_to_docx.py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Используемый профиль оформления: A4, поля 30/15/20/20 мм, Times New Roman, основной текст 14 пт, межстрочный интервал 1.5, абзацный отступ 1.25 см, выравнивание по ширине, табличные границы и нумерация листов в нижнем колонтитуле.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