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5D8" w:rsidRPr="00324356" w:rsidRDefault="00452C12">
      <w:pPr>
        <w:spacing w:after="200"/>
        <w:rPr>
          <w:lang w:val="ru-RU"/>
        </w:rPr>
      </w:pPr>
      <w:r w:rsidRPr="00324356">
        <w:rPr>
          <w:sz w:val="20"/>
          <w:szCs w:val="20"/>
          <w:lang w:val="ru-RU"/>
        </w:rPr>
        <w:t>УДК 616.832-004.2-073.756.8:004.85</w:t>
      </w:r>
    </w:p>
    <w:p w:rsidR="008B55D8" w:rsidRPr="00324356" w:rsidRDefault="00452C12">
      <w:pPr>
        <w:spacing w:after="240"/>
        <w:jc w:val="center"/>
        <w:rPr>
          <w:lang w:val="ru-RU"/>
        </w:rPr>
      </w:pPr>
      <w:r w:rsidRPr="00324356">
        <w:rPr>
          <w:b/>
          <w:bCs/>
          <w:sz w:val="28"/>
          <w:szCs w:val="28"/>
          <w:lang w:val="ru-RU"/>
        </w:rPr>
        <w:t xml:space="preserve">Автоматическое обнаружение и анатомическая классификация очагов </w:t>
      </w:r>
      <w:proofErr w:type="spellStart"/>
      <w:r w:rsidRPr="00324356">
        <w:rPr>
          <w:b/>
          <w:bCs/>
          <w:sz w:val="28"/>
          <w:szCs w:val="28"/>
          <w:lang w:val="ru-RU"/>
        </w:rPr>
        <w:t>демиелинизации</w:t>
      </w:r>
      <w:proofErr w:type="spellEnd"/>
      <w:r w:rsidRPr="00324356">
        <w:rPr>
          <w:b/>
          <w:bCs/>
          <w:sz w:val="28"/>
          <w:szCs w:val="28"/>
          <w:lang w:val="ru-RU"/>
        </w:rPr>
        <w:t xml:space="preserve"> на </w:t>
      </w:r>
      <w:r>
        <w:rPr>
          <w:b/>
          <w:bCs/>
          <w:sz w:val="28"/>
          <w:szCs w:val="28"/>
        </w:rPr>
        <w:t>FLAIR</w:t>
      </w:r>
      <w:r w:rsidRPr="00324356">
        <w:rPr>
          <w:b/>
          <w:bCs/>
          <w:sz w:val="28"/>
          <w:szCs w:val="28"/>
          <w:lang w:val="ru-RU"/>
        </w:rPr>
        <w:t xml:space="preserve">-МРТ при рассеянном склерозе: двухэтапная модель глубокого обучения и её </w:t>
      </w:r>
      <w:proofErr w:type="spellStart"/>
      <w:r w:rsidRPr="00324356">
        <w:rPr>
          <w:b/>
          <w:bCs/>
          <w:sz w:val="28"/>
          <w:szCs w:val="28"/>
          <w:lang w:val="ru-RU"/>
        </w:rPr>
        <w:t>валидация</w:t>
      </w:r>
      <w:proofErr w:type="spellEnd"/>
    </w:p>
    <w:p w:rsidR="008B55D8" w:rsidRPr="00324356" w:rsidRDefault="00452C12">
      <w:pPr>
        <w:spacing w:after="80"/>
        <w:jc w:val="center"/>
        <w:rPr>
          <w:lang w:val="ru-RU"/>
        </w:rPr>
      </w:pPr>
      <w:r w:rsidRPr="00324356">
        <w:rPr>
          <w:lang w:val="ru-RU"/>
        </w:rPr>
        <w:t xml:space="preserve">© Александр Владимирович Захаров, </w:t>
      </w:r>
      <w:r w:rsidR="00324356">
        <w:rPr>
          <w:lang w:val="ru-RU"/>
        </w:rPr>
        <w:t>Мельникова Дарья</w:t>
      </w:r>
      <w:r w:rsidR="00EB4CAD">
        <w:rPr>
          <w:lang w:val="ru-RU"/>
        </w:rPr>
        <w:t xml:space="preserve"> Дмитриевна</w:t>
      </w:r>
    </w:p>
    <w:p w:rsidR="008B55D8" w:rsidRPr="00324356" w:rsidRDefault="00452C12">
      <w:pPr>
        <w:spacing w:after="280"/>
        <w:jc w:val="center"/>
        <w:rPr>
          <w:lang w:val="ru-RU"/>
        </w:rPr>
      </w:pPr>
      <w:r w:rsidRPr="00324356">
        <w:rPr>
          <w:i/>
          <w:iCs/>
          <w:lang w:val="ru-RU"/>
        </w:rPr>
        <w:t xml:space="preserve">ФГБОУ ВО </w:t>
      </w:r>
      <w:proofErr w:type="spellStart"/>
      <w:r w:rsidRPr="00324356">
        <w:rPr>
          <w:i/>
          <w:iCs/>
          <w:lang w:val="ru-RU"/>
        </w:rPr>
        <w:t>СамГМУ</w:t>
      </w:r>
      <w:proofErr w:type="spellEnd"/>
      <w:r w:rsidRPr="00324356">
        <w:rPr>
          <w:i/>
          <w:iCs/>
          <w:lang w:val="ru-RU"/>
        </w:rPr>
        <w:t xml:space="preserve"> Минздрава России, Самара, Россия</w:t>
      </w:r>
    </w:p>
    <w:p w:rsidR="008B55D8" w:rsidRDefault="00452C12">
      <w:pPr>
        <w:spacing w:before="60" w:after="160"/>
        <w:jc w:val="center"/>
      </w:pPr>
      <w:r>
        <w:rPr>
          <w:noProof/>
          <w:lang w:val="ru-RU" w:eastAsia="ru-RU"/>
        </w:rPr>
        <w:drawing>
          <wp:inline distT="0" distB="0" distL="0" distR="0" wp14:anchorId="3717D847" wp14:editId="28D0F0D7">
            <wp:extent cx="5486400" cy="1695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5D8" w:rsidRPr="00324356" w:rsidRDefault="00452C12">
      <w:pPr>
        <w:spacing w:after="220"/>
        <w:jc w:val="center"/>
        <w:rPr>
          <w:lang w:val="ru-RU"/>
        </w:rPr>
      </w:pPr>
      <w:r w:rsidRPr="00324356">
        <w:rPr>
          <w:sz w:val="22"/>
          <w:szCs w:val="22"/>
          <w:lang w:val="ru-RU"/>
        </w:rPr>
        <w:t>Графический реферат. Двухэтапная модель и её итоговые метрики (</w:t>
      </w:r>
      <w:r>
        <w:rPr>
          <w:sz w:val="22"/>
          <w:szCs w:val="22"/>
        </w:rPr>
        <w:t>macro</w:t>
      </w:r>
      <w:r w:rsidRPr="00324356">
        <w:rPr>
          <w:sz w:val="22"/>
          <w:szCs w:val="22"/>
          <w:lang w:val="ru-RU"/>
        </w:rPr>
        <w:t>-</w:t>
      </w:r>
      <w:r>
        <w:rPr>
          <w:sz w:val="22"/>
          <w:szCs w:val="22"/>
        </w:rPr>
        <w:t>F</w:t>
      </w:r>
      <w:r w:rsidRPr="00324356">
        <w:rPr>
          <w:sz w:val="22"/>
          <w:szCs w:val="22"/>
          <w:lang w:val="ru-RU"/>
        </w:rPr>
        <w:t xml:space="preserve">1 классификатора и </w:t>
      </w:r>
      <w:r>
        <w:rPr>
          <w:sz w:val="22"/>
          <w:szCs w:val="22"/>
        </w:rPr>
        <w:t>macro</w:t>
      </w:r>
      <w:r w:rsidRPr="00324356">
        <w:rPr>
          <w:sz w:val="22"/>
          <w:szCs w:val="22"/>
          <w:lang w:val="ru-RU"/>
        </w:rPr>
        <w:t>-</w:t>
      </w:r>
      <w:r>
        <w:rPr>
          <w:sz w:val="22"/>
          <w:szCs w:val="22"/>
        </w:rPr>
        <w:t>recall</w:t>
      </w:r>
      <w:r w:rsidRPr="00324356">
        <w:rPr>
          <w:sz w:val="22"/>
          <w:szCs w:val="22"/>
          <w:lang w:val="ru-RU"/>
        </w:rPr>
        <w:t xml:space="preserve"> сквозной модели).</w:t>
      </w:r>
    </w:p>
    <w:p w:rsidR="008B55D8" w:rsidRPr="00324356" w:rsidRDefault="00452C12">
      <w:pPr>
        <w:spacing w:after="120"/>
        <w:rPr>
          <w:lang w:val="ru-RU"/>
        </w:rPr>
      </w:pPr>
      <w:r w:rsidRPr="00324356">
        <w:rPr>
          <w:b/>
          <w:bCs/>
          <w:lang w:val="ru-RU"/>
        </w:rPr>
        <w:t>Резюме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b/>
          <w:bCs/>
          <w:lang w:val="ru-RU"/>
        </w:rPr>
        <w:t xml:space="preserve">Введение. </w:t>
      </w:r>
      <w:r w:rsidRPr="00324356">
        <w:rPr>
          <w:lang w:val="ru-RU"/>
        </w:rPr>
        <w:t xml:space="preserve">Магнитно-резонансная томография (МРТ) остаётся ключевым </w:t>
      </w:r>
      <w:proofErr w:type="spellStart"/>
      <w:r w:rsidRPr="00324356">
        <w:rPr>
          <w:lang w:val="ru-RU"/>
        </w:rPr>
        <w:t>параклиническим</w:t>
      </w:r>
      <w:proofErr w:type="spellEnd"/>
      <w:r w:rsidRPr="00324356">
        <w:rPr>
          <w:lang w:val="ru-RU"/>
        </w:rPr>
        <w:t xml:space="preserve"> методом при рассеянном склерозе (РС), а критерии </w:t>
      </w:r>
      <w:r>
        <w:t>McDonald</w:t>
      </w:r>
      <w:r w:rsidRPr="00324356">
        <w:rPr>
          <w:lang w:val="ru-RU"/>
        </w:rPr>
        <w:t xml:space="preserve"> 2017 г. требуют учёта анатомической локализации очагов (</w:t>
      </w:r>
      <w:proofErr w:type="spellStart"/>
      <w:r w:rsidRPr="00324356">
        <w:rPr>
          <w:lang w:val="ru-RU"/>
        </w:rPr>
        <w:t>перивентрикулярные</w:t>
      </w:r>
      <w:proofErr w:type="spellEnd"/>
      <w:r w:rsidRPr="00324356">
        <w:rPr>
          <w:lang w:val="ru-RU"/>
        </w:rPr>
        <w:t xml:space="preserve">, </w:t>
      </w:r>
      <w:proofErr w:type="spellStart"/>
      <w:r w:rsidRPr="00324356">
        <w:rPr>
          <w:lang w:val="ru-RU"/>
        </w:rPr>
        <w:t>юкстакортикальные</w:t>
      </w:r>
      <w:proofErr w:type="spellEnd"/>
      <w:r w:rsidRPr="00324356">
        <w:rPr>
          <w:lang w:val="ru-RU"/>
        </w:rPr>
        <w:t xml:space="preserve">, </w:t>
      </w:r>
      <w:proofErr w:type="spellStart"/>
      <w:r w:rsidRPr="00324356">
        <w:rPr>
          <w:lang w:val="ru-RU"/>
        </w:rPr>
        <w:t>инфратенториальные</w:t>
      </w:r>
      <w:proofErr w:type="spellEnd"/>
      <w:r w:rsidRPr="00324356">
        <w:rPr>
          <w:lang w:val="ru-RU"/>
        </w:rPr>
        <w:t>, спинальные) для подтверждения диссеминации в пространстве. Ручная р</w:t>
      </w:r>
      <w:r w:rsidRPr="00324356">
        <w:rPr>
          <w:lang w:val="ru-RU"/>
        </w:rPr>
        <w:t xml:space="preserve">азметка очагов и их локализации трудоёмка и подвержена </w:t>
      </w:r>
      <w:proofErr w:type="spellStart"/>
      <w:r w:rsidRPr="00324356">
        <w:rPr>
          <w:lang w:val="ru-RU"/>
        </w:rPr>
        <w:t>межэкспертной</w:t>
      </w:r>
      <w:proofErr w:type="spellEnd"/>
      <w:r w:rsidRPr="00324356">
        <w:rPr>
          <w:lang w:val="ru-RU"/>
        </w:rPr>
        <w:t xml:space="preserve"> вариабельности, что обусловливает интерес к автоматизации на основе глубокого обучения.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b/>
          <w:bCs/>
          <w:lang w:val="ru-RU"/>
        </w:rPr>
        <w:t xml:space="preserve">Цель. </w:t>
      </w:r>
      <w:r w:rsidRPr="00324356">
        <w:rPr>
          <w:lang w:val="ru-RU"/>
        </w:rPr>
        <w:t xml:space="preserve">Разработать и </w:t>
      </w:r>
      <w:proofErr w:type="spellStart"/>
      <w:r w:rsidRPr="00324356">
        <w:rPr>
          <w:lang w:val="ru-RU"/>
        </w:rPr>
        <w:t>валидировать</w:t>
      </w:r>
      <w:proofErr w:type="spellEnd"/>
      <w:r w:rsidRPr="00324356">
        <w:rPr>
          <w:lang w:val="ru-RU"/>
        </w:rPr>
        <w:t xml:space="preserve"> двухэтапный алгоритм автоматического обнаружения и анатомической к</w:t>
      </w:r>
      <w:r w:rsidRPr="00324356">
        <w:rPr>
          <w:lang w:val="ru-RU"/>
        </w:rPr>
        <w:t xml:space="preserve">лассификации очагов </w:t>
      </w:r>
      <w:proofErr w:type="spellStart"/>
      <w:r w:rsidRPr="00324356">
        <w:rPr>
          <w:lang w:val="ru-RU"/>
        </w:rPr>
        <w:t>демиелинизации</w:t>
      </w:r>
      <w:proofErr w:type="spellEnd"/>
      <w:r w:rsidRPr="00324356">
        <w:rPr>
          <w:lang w:val="ru-RU"/>
        </w:rPr>
        <w:t xml:space="preserve"> по </w:t>
      </w:r>
      <w:r>
        <w:t>FLAIR</w:t>
      </w:r>
      <w:r w:rsidRPr="00324356">
        <w:rPr>
          <w:lang w:val="ru-RU"/>
        </w:rPr>
        <w:t>-МРТ и оценить его метрики качества на независимой выборке.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b/>
          <w:bCs/>
          <w:lang w:val="ru-RU"/>
        </w:rPr>
        <w:t xml:space="preserve">Материал и методы. </w:t>
      </w:r>
      <w:r w:rsidRPr="00324356">
        <w:rPr>
          <w:lang w:val="ru-RU"/>
        </w:rPr>
        <w:t xml:space="preserve">Первый этап — бинарная сегментация очагов сетью </w:t>
      </w:r>
      <w:r>
        <w:t>U</w:t>
      </w:r>
      <w:r w:rsidRPr="00324356">
        <w:rPr>
          <w:lang w:val="ru-RU"/>
        </w:rPr>
        <w:t>-</w:t>
      </w:r>
      <w:r>
        <w:t>Net</w:t>
      </w:r>
      <w:r w:rsidRPr="00324356">
        <w:rPr>
          <w:lang w:val="ru-RU"/>
        </w:rPr>
        <w:t xml:space="preserve"> с кодировщиком </w:t>
      </w:r>
      <w:proofErr w:type="spellStart"/>
      <w:r>
        <w:t>ResNet</w:t>
      </w:r>
      <w:proofErr w:type="spellEnd"/>
      <w:r w:rsidRPr="00324356">
        <w:rPr>
          <w:lang w:val="ru-RU"/>
        </w:rPr>
        <w:t>34 на 2.5</w:t>
      </w:r>
      <w:r>
        <w:t>D</w:t>
      </w:r>
      <w:r w:rsidRPr="00324356">
        <w:rPr>
          <w:lang w:val="ru-RU"/>
        </w:rPr>
        <w:t xml:space="preserve">-входе (три соседних </w:t>
      </w:r>
      <w:r>
        <w:t>FLAIR</w:t>
      </w:r>
      <w:r w:rsidRPr="00324356">
        <w:rPr>
          <w:lang w:val="ru-RU"/>
        </w:rPr>
        <w:t>-среза), обучаемой на к</w:t>
      </w:r>
      <w:r w:rsidRPr="00324356">
        <w:rPr>
          <w:lang w:val="ru-RU"/>
        </w:rPr>
        <w:t xml:space="preserve">омбинированной функции потерь </w:t>
      </w:r>
      <w:r>
        <w:t>Dice</w:t>
      </w:r>
      <w:r w:rsidRPr="00324356">
        <w:rPr>
          <w:lang w:val="ru-RU"/>
        </w:rPr>
        <w:t xml:space="preserve"> + </w:t>
      </w:r>
      <w:r>
        <w:t>Focal</w:t>
      </w:r>
      <w:r w:rsidRPr="00324356">
        <w:rPr>
          <w:lang w:val="ru-RU"/>
        </w:rPr>
        <w:t>-</w:t>
      </w:r>
      <w:proofErr w:type="spellStart"/>
      <w:r>
        <w:t>Tversky</w:t>
      </w:r>
      <w:proofErr w:type="spellEnd"/>
      <w:r w:rsidRPr="00324356">
        <w:rPr>
          <w:lang w:val="ru-RU"/>
        </w:rPr>
        <w:t>. Второй этап — отнесение каждого найденного очага к одному из четырёх анатомических классов (</w:t>
      </w:r>
      <w:r>
        <w:t>I</w:t>
      </w:r>
      <w:r w:rsidRPr="00324356">
        <w:rPr>
          <w:lang w:val="ru-RU"/>
        </w:rPr>
        <w:t xml:space="preserve">, </w:t>
      </w:r>
      <w:r>
        <w:t>P</w:t>
      </w:r>
      <w:r w:rsidRPr="00324356">
        <w:rPr>
          <w:lang w:val="ru-RU"/>
        </w:rPr>
        <w:t xml:space="preserve">, </w:t>
      </w:r>
      <w:r>
        <w:t>S</w:t>
      </w:r>
      <w:r w:rsidRPr="00324356">
        <w:rPr>
          <w:lang w:val="ru-RU"/>
        </w:rPr>
        <w:t xml:space="preserve">, </w:t>
      </w:r>
      <w:r>
        <w:t>U</w:t>
      </w:r>
      <w:r w:rsidRPr="00324356">
        <w:rPr>
          <w:lang w:val="ru-RU"/>
        </w:rPr>
        <w:t xml:space="preserve">) с помощью </w:t>
      </w:r>
      <w:proofErr w:type="spellStart"/>
      <w:r>
        <w:t>HistGradientBoostingClassifier</w:t>
      </w:r>
      <w:proofErr w:type="spellEnd"/>
      <w:r w:rsidRPr="00324356">
        <w:rPr>
          <w:lang w:val="ru-RU"/>
        </w:rPr>
        <w:t xml:space="preserve"> на признаках, извлечённых из соотношения маски очага и структурных масок </w:t>
      </w:r>
      <w:proofErr w:type="spellStart"/>
      <w:r>
        <w:t>SynthSeg</w:t>
      </w:r>
      <w:proofErr w:type="spellEnd"/>
      <w:r w:rsidRPr="00324356">
        <w:rPr>
          <w:lang w:val="ru-RU"/>
        </w:rPr>
        <w:t xml:space="preserve">. Сопоставление предсказаний с эталоном выполнялось по </w:t>
      </w:r>
      <w:proofErr w:type="spellStart"/>
      <w:r>
        <w:t>IoU</w:t>
      </w:r>
      <w:proofErr w:type="spellEnd"/>
      <w:r w:rsidRPr="00324356">
        <w:rPr>
          <w:lang w:val="ru-RU"/>
        </w:rPr>
        <w:t xml:space="preserve"> ограничивающих прямоугольников (≥0.1) либо по вхождению </w:t>
      </w:r>
      <w:proofErr w:type="spellStart"/>
      <w:r w:rsidRPr="00324356">
        <w:rPr>
          <w:lang w:val="ru-RU"/>
        </w:rPr>
        <w:t>центроида</w:t>
      </w:r>
      <w:proofErr w:type="spellEnd"/>
      <w:r w:rsidRPr="00324356">
        <w:rPr>
          <w:lang w:val="ru-RU"/>
        </w:rPr>
        <w:t xml:space="preserve">; рассчитывались </w:t>
      </w:r>
      <w:r>
        <w:t>precision</w:t>
      </w:r>
      <w:r w:rsidRPr="00324356">
        <w:rPr>
          <w:lang w:val="ru-RU"/>
        </w:rPr>
        <w:t xml:space="preserve">, </w:t>
      </w:r>
      <w:r>
        <w:t>recall</w:t>
      </w:r>
      <w:r w:rsidRPr="00324356">
        <w:rPr>
          <w:lang w:val="ru-RU"/>
        </w:rPr>
        <w:t xml:space="preserve">, </w:t>
      </w:r>
      <w:r>
        <w:t>F</w:t>
      </w:r>
      <w:r w:rsidRPr="00324356">
        <w:rPr>
          <w:lang w:val="ru-RU"/>
        </w:rPr>
        <w:t>1 с 95% довер</w:t>
      </w:r>
      <w:r w:rsidRPr="00324356">
        <w:rPr>
          <w:lang w:val="ru-RU"/>
        </w:rPr>
        <w:t>ительными интервалами Уилсона в двух режимах — при истинной локализации очага и сквозном (детектор + классификатор).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b/>
          <w:bCs/>
          <w:lang w:val="ru-RU"/>
        </w:rPr>
        <w:t xml:space="preserve">Результаты. </w:t>
      </w:r>
      <w:r w:rsidRPr="00324356">
        <w:rPr>
          <w:lang w:val="ru-RU"/>
        </w:rPr>
        <w:t xml:space="preserve">При корректно локализованном очаге анатомический классификатор достиг </w:t>
      </w:r>
      <w:r>
        <w:t>recall</w:t>
      </w:r>
      <w:r w:rsidRPr="00324356">
        <w:rPr>
          <w:lang w:val="ru-RU"/>
        </w:rPr>
        <w:t xml:space="preserve"> 0.98/0.78/0.83/0.87 и </w:t>
      </w:r>
      <w:r>
        <w:t>F</w:t>
      </w:r>
      <w:r w:rsidRPr="00324356">
        <w:rPr>
          <w:lang w:val="ru-RU"/>
        </w:rPr>
        <w:t>1 0.92/0.79/0.86/0.80 для к</w:t>
      </w:r>
      <w:r w:rsidRPr="00324356">
        <w:rPr>
          <w:lang w:val="ru-RU"/>
        </w:rPr>
        <w:t xml:space="preserve">лассов </w:t>
      </w:r>
      <w:r>
        <w:t>I</w:t>
      </w:r>
      <w:r w:rsidRPr="00324356">
        <w:rPr>
          <w:lang w:val="ru-RU"/>
        </w:rPr>
        <w:t>/</w:t>
      </w:r>
      <w:r>
        <w:t>P</w:t>
      </w:r>
      <w:r w:rsidRPr="00324356">
        <w:rPr>
          <w:lang w:val="ru-RU"/>
        </w:rPr>
        <w:t>/</w:t>
      </w:r>
      <w:r>
        <w:t>S</w:t>
      </w:r>
      <w:r w:rsidRPr="00324356">
        <w:rPr>
          <w:lang w:val="ru-RU"/>
        </w:rPr>
        <w:t>/</w:t>
      </w:r>
      <w:r>
        <w:t>U</w:t>
      </w:r>
      <w:r w:rsidRPr="00324356">
        <w:rPr>
          <w:lang w:val="ru-RU"/>
        </w:rPr>
        <w:t xml:space="preserve"> соответственно (</w:t>
      </w:r>
      <w:r>
        <w:t>macro</w:t>
      </w:r>
      <w:r w:rsidRPr="00324356">
        <w:rPr>
          <w:lang w:val="ru-RU"/>
        </w:rPr>
        <w:t>-</w:t>
      </w:r>
      <w:r>
        <w:t>F</w:t>
      </w:r>
      <w:r w:rsidRPr="00324356">
        <w:rPr>
          <w:lang w:val="ru-RU"/>
        </w:rPr>
        <w:t xml:space="preserve">1 = 0.84). Сквозная оценка на очагах площадью ≥100 </w:t>
      </w:r>
      <w:proofErr w:type="spellStart"/>
      <w:r>
        <w:t>px</w:t>
      </w:r>
      <w:proofErr w:type="spellEnd"/>
      <w:r w:rsidRPr="00324356">
        <w:rPr>
          <w:lang w:val="ru-RU"/>
        </w:rPr>
        <w:t xml:space="preserve"> дала </w:t>
      </w:r>
      <w:r>
        <w:t>recall</w:t>
      </w:r>
      <w:r w:rsidRPr="00324356">
        <w:rPr>
          <w:lang w:val="ru-RU"/>
        </w:rPr>
        <w:t xml:space="preserve"> 0.38/0.64/0.57/0.78 (</w:t>
      </w:r>
      <w:r>
        <w:t>macro</w:t>
      </w:r>
      <w:r w:rsidRPr="00324356">
        <w:rPr>
          <w:lang w:val="ru-RU"/>
        </w:rPr>
        <w:t>-</w:t>
      </w:r>
      <w:r>
        <w:t>recall</w:t>
      </w:r>
      <w:r w:rsidRPr="00324356">
        <w:rPr>
          <w:lang w:val="ru-RU"/>
        </w:rPr>
        <w:t xml:space="preserve"> = 0.59), что отражает дополнительный вклад ошибок детектора.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b/>
          <w:bCs/>
          <w:lang w:val="ru-RU"/>
        </w:rPr>
        <w:lastRenderedPageBreak/>
        <w:t xml:space="preserve">Заключение. </w:t>
      </w:r>
      <w:r w:rsidRPr="00324356">
        <w:rPr>
          <w:lang w:val="ru-RU"/>
        </w:rPr>
        <w:t>Двухэтапная архитектура, разделяющая обнаруже</w:t>
      </w:r>
      <w:r w:rsidRPr="00324356">
        <w:rPr>
          <w:lang w:val="ru-RU"/>
        </w:rPr>
        <w:t>ние и анатомическую классификацию очагов, обеспечивает объяснимую и клинически интерпретируемую количественную оценку МРТ-картины РС и может быть интегрирована в системы поддержки принятия решений для оценки диссеминации в пространстве и прогноза течения з</w:t>
      </w:r>
      <w:r w:rsidRPr="00324356">
        <w:rPr>
          <w:lang w:val="ru-RU"/>
        </w:rPr>
        <w:t>аболевания.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b/>
          <w:bCs/>
          <w:lang w:val="ru-RU"/>
        </w:rPr>
        <w:t xml:space="preserve">Ключевые слова: </w:t>
      </w:r>
      <w:r w:rsidRPr="00324356">
        <w:rPr>
          <w:i/>
          <w:iCs/>
          <w:lang w:val="ru-RU"/>
        </w:rPr>
        <w:t xml:space="preserve">рассеянный склероз; МРТ; </w:t>
      </w:r>
      <w:r>
        <w:rPr>
          <w:i/>
          <w:iCs/>
        </w:rPr>
        <w:t>FLAIR</w:t>
      </w:r>
      <w:r w:rsidRPr="00324356">
        <w:rPr>
          <w:i/>
          <w:iCs/>
          <w:lang w:val="ru-RU"/>
        </w:rPr>
        <w:t xml:space="preserve">; сегментация очагов; глубокое обучение; </w:t>
      </w:r>
      <w:r>
        <w:rPr>
          <w:i/>
          <w:iCs/>
        </w:rPr>
        <w:t>U</w:t>
      </w:r>
      <w:r w:rsidRPr="00324356">
        <w:rPr>
          <w:i/>
          <w:iCs/>
          <w:lang w:val="ru-RU"/>
        </w:rPr>
        <w:t>-</w:t>
      </w:r>
      <w:r>
        <w:rPr>
          <w:i/>
          <w:iCs/>
        </w:rPr>
        <w:t>Net</w:t>
      </w:r>
      <w:r w:rsidRPr="00324356">
        <w:rPr>
          <w:i/>
          <w:iCs/>
          <w:lang w:val="ru-RU"/>
        </w:rPr>
        <w:t xml:space="preserve">; </w:t>
      </w:r>
      <w:proofErr w:type="spellStart"/>
      <w:r>
        <w:rPr>
          <w:i/>
          <w:iCs/>
        </w:rPr>
        <w:t>ResNet</w:t>
      </w:r>
      <w:proofErr w:type="spellEnd"/>
      <w:r w:rsidRPr="00324356">
        <w:rPr>
          <w:i/>
          <w:iCs/>
          <w:lang w:val="ru-RU"/>
        </w:rPr>
        <w:t xml:space="preserve">; анатомическая классификация; градиентный </w:t>
      </w:r>
      <w:proofErr w:type="spellStart"/>
      <w:r w:rsidRPr="00324356">
        <w:rPr>
          <w:i/>
          <w:iCs/>
          <w:lang w:val="ru-RU"/>
        </w:rPr>
        <w:t>бустинг</w:t>
      </w:r>
      <w:proofErr w:type="spellEnd"/>
      <w:r w:rsidRPr="00324356">
        <w:rPr>
          <w:i/>
          <w:iCs/>
          <w:lang w:val="ru-RU"/>
        </w:rPr>
        <w:t>; машинное обучение.</w:t>
      </w:r>
    </w:p>
    <w:p w:rsidR="008B55D8" w:rsidRDefault="00452C12">
      <w:pPr>
        <w:spacing w:before="260" w:after="160"/>
      </w:pPr>
      <w:r>
        <w:rPr>
          <w:b/>
          <w:bCs/>
          <w:sz w:val="26"/>
          <w:szCs w:val="26"/>
        </w:rPr>
        <w:t>Automated detection and anatomical classification of demyelinating lesion</w:t>
      </w:r>
      <w:r>
        <w:rPr>
          <w:b/>
          <w:bCs/>
          <w:sz w:val="26"/>
          <w:szCs w:val="26"/>
        </w:rPr>
        <w:t>s on FLAIR MRI in multiple sclerosis: a two-stage deep learning model and its validation</w:t>
      </w:r>
    </w:p>
    <w:p w:rsidR="008B55D8" w:rsidRDefault="00452C12">
      <w:pPr>
        <w:spacing w:after="60"/>
      </w:pPr>
      <w:r>
        <w:t xml:space="preserve">© A.V. </w:t>
      </w:r>
      <w:proofErr w:type="spellStart"/>
      <w:r>
        <w:t>Zakharov</w:t>
      </w:r>
      <w:proofErr w:type="spellEnd"/>
      <w:r>
        <w:t xml:space="preserve">, E.V. </w:t>
      </w:r>
      <w:proofErr w:type="spellStart"/>
      <w:r>
        <w:t>Khivintseva</w:t>
      </w:r>
      <w:proofErr w:type="spellEnd"/>
    </w:p>
    <w:p w:rsidR="008B55D8" w:rsidRDefault="00452C12">
      <w:pPr>
        <w:spacing w:after="200"/>
      </w:pPr>
      <w:r>
        <w:rPr>
          <w:i/>
          <w:iCs/>
        </w:rPr>
        <w:t>Samara State Medical University, Samara, Russia</w:t>
      </w:r>
    </w:p>
    <w:p w:rsidR="008B55D8" w:rsidRDefault="00452C12">
      <w:pPr>
        <w:spacing w:after="120"/>
      </w:pPr>
      <w:r>
        <w:rPr>
          <w:b/>
          <w:bCs/>
        </w:rPr>
        <w:t>Abstract</w:t>
      </w:r>
    </w:p>
    <w:p w:rsidR="008B55D8" w:rsidRDefault="00452C12">
      <w:pPr>
        <w:spacing w:after="160" w:line="300" w:lineRule="auto"/>
        <w:jc w:val="both"/>
      </w:pPr>
      <w:r>
        <w:rPr>
          <w:b/>
          <w:bCs/>
        </w:rPr>
        <w:t xml:space="preserve">Background. </w:t>
      </w:r>
      <w:r>
        <w:t xml:space="preserve">Magnetic resonance imaging (MRI) remains the principal </w:t>
      </w:r>
      <w:proofErr w:type="spellStart"/>
      <w:r>
        <w:t>paraclini</w:t>
      </w:r>
      <w:r>
        <w:t>cal</w:t>
      </w:r>
      <w:proofErr w:type="spellEnd"/>
      <w:r>
        <w:t xml:space="preserve"> method in multiple sclerosis (MS), and the 2017 McDonald criteria require the anatomical location of lesions (periventricular, </w:t>
      </w:r>
      <w:proofErr w:type="spellStart"/>
      <w:r>
        <w:t>juxtacortical</w:t>
      </w:r>
      <w:proofErr w:type="spellEnd"/>
      <w:r>
        <w:t xml:space="preserve">, </w:t>
      </w:r>
      <w:proofErr w:type="spellStart"/>
      <w:r>
        <w:t>infratentorial</w:t>
      </w:r>
      <w:proofErr w:type="spellEnd"/>
      <w:r>
        <w:t>, spinal) to be taken into account to confirm dissemination in space. Manual lesion annotation i</w:t>
      </w:r>
      <w:r>
        <w:t>s labour-intensive and subject to inter-</w:t>
      </w:r>
      <w:proofErr w:type="spellStart"/>
      <w:r>
        <w:t>rater</w:t>
      </w:r>
      <w:proofErr w:type="spellEnd"/>
      <w:r>
        <w:t xml:space="preserve"> variability, motivating automation based on deep learning.</w:t>
      </w:r>
    </w:p>
    <w:p w:rsidR="008B55D8" w:rsidRDefault="00452C12">
      <w:pPr>
        <w:spacing w:after="160" w:line="300" w:lineRule="auto"/>
        <w:jc w:val="both"/>
      </w:pPr>
      <w:r>
        <w:rPr>
          <w:b/>
          <w:bCs/>
        </w:rPr>
        <w:t xml:space="preserve">Objective. </w:t>
      </w:r>
      <w:r>
        <w:t>To develop and validate a two-stage algorithm for automated detection and anatomical classification of demyelinating lesions on FLAIR MRI an</w:t>
      </w:r>
      <w:r>
        <w:t>d to evaluate its quality metrics on an independent sample.</w:t>
      </w:r>
    </w:p>
    <w:p w:rsidR="008B55D8" w:rsidRDefault="00452C12">
      <w:pPr>
        <w:spacing w:after="160" w:line="300" w:lineRule="auto"/>
        <w:jc w:val="both"/>
      </w:pPr>
      <w:r>
        <w:rPr>
          <w:b/>
          <w:bCs/>
        </w:rPr>
        <w:t xml:space="preserve">Material and Methods. </w:t>
      </w:r>
      <w:r>
        <w:t>The first stage performs binary lesion segmentation using a U-Net with a ResNet34 encoder on a 2.5D input (three neighbouring FLAIR slices), trained with a combined Dice + Fo</w:t>
      </w:r>
      <w:r>
        <w:t>cal-</w:t>
      </w:r>
      <w:proofErr w:type="spellStart"/>
      <w:r>
        <w:t>Tversky</w:t>
      </w:r>
      <w:proofErr w:type="spellEnd"/>
      <w:r>
        <w:t xml:space="preserve"> loss. The second stage assigns each detected lesion to one of four anatomical classes (I, P, S, U) using a </w:t>
      </w:r>
      <w:proofErr w:type="spellStart"/>
      <w:r>
        <w:t>HistGradientBoostingClassifier</w:t>
      </w:r>
      <w:proofErr w:type="spellEnd"/>
      <w:r>
        <w:t xml:space="preserve"> fed with features derived from the relationship between the lesion mask and </w:t>
      </w:r>
      <w:proofErr w:type="spellStart"/>
      <w:r>
        <w:t>SynthSeg</w:t>
      </w:r>
      <w:proofErr w:type="spellEnd"/>
      <w:r>
        <w:t xml:space="preserve"> structural masks. Pre</w:t>
      </w:r>
      <w:r>
        <w:t xml:space="preserve">dictions were matched to reference lesions by bounding-box </w:t>
      </w:r>
      <w:proofErr w:type="spellStart"/>
      <w:r>
        <w:t>IoU</w:t>
      </w:r>
      <w:proofErr w:type="spellEnd"/>
      <w:r>
        <w:t xml:space="preserve"> (≥0.1) or centroid containment; precision, recall and F1 with 95% Wilson confidence intervals were computed in two regimes — given true lesion localisation and end-to-end (detector + classifier</w:t>
      </w:r>
      <w:r>
        <w:t>).</w:t>
      </w:r>
    </w:p>
    <w:p w:rsidR="008B55D8" w:rsidRDefault="00452C12">
      <w:pPr>
        <w:spacing w:after="160" w:line="300" w:lineRule="auto"/>
        <w:jc w:val="both"/>
      </w:pPr>
      <w:r>
        <w:rPr>
          <w:b/>
          <w:bCs/>
        </w:rPr>
        <w:t xml:space="preserve">Results. </w:t>
      </w:r>
      <w:r>
        <w:t xml:space="preserve">Given correct localisation, the anatomical classifier achieved recall of 0.98/0.78/0.83/0.87 and F1 of 0.92/0.79/0.86/0.80 for classes I/P/S/U, respectively (macro-F1 = 0.84). End-to-end evaluation on lesions ≥100 </w:t>
      </w:r>
      <w:proofErr w:type="spellStart"/>
      <w:r>
        <w:t>px</w:t>
      </w:r>
      <w:proofErr w:type="spellEnd"/>
      <w:r>
        <w:t xml:space="preserve"> yielded recall of 0.38/0.64</w:t>
      </w:r>
      <w:r>
        <w:t>/0.57/0.78 (macro-recall = 0.59), reflecting the additional contribution of detector errors.</w:t>
      </w:r>
    </w:p>
    <w:p w:rsidR="008B55D8" w:rsidRDefault="00452C12">
      <w:pPr>
        <w:spacing w:after="160" w:line="300" w:lineRule="auto"/>
        <w:jc w:val="both"/>
      </w:pPr>
      <w:r>
        <w:rPr>
          <w:b/>
          <w:bCs/>
        </w:rPr>
        <w:t xml:space="preserve">Conclusion. </w:t>
      </w:r>
      <w:r>
        <w:t xml:space="preserve">A two-stage architecture separating lesion detection from anatomical classification provides an explainable, clinically interpretable quantitative </w:t>
      </w:r>
      <w:r>
        <w:t>description of MS MRI findings and can be integrated into decision-support systems for assessing dissemination in space and disease prognosis.</w:t>
      </w:r>
    </w:p>
    <w:p w:rsidR="008B55D8" w:rsidRDefault="00452C12">
      <w:pPr>
        <w:spacing w:after="160" w:line="300" w:lineRule="auto"/>
        <w:jc w:val="both"/>
      </w:pPr>
      <w:r>
        <w:rPr>
          <w:b/>
          <w:bCs/>
        </w:rPr>
        <w:t xml:space="preserve">Key words: </w:t>
      </w:r>
      <w:r>
        <w:rPr>
          <w:i/>
          <w:iCs/>
        </w:rPr>
        <w:t xml:space="preserve">multiple sclerosis; MRI; FLAIR; lesion segmentation; deep learning; U-Net; </w:t>
      </w:r>
      <w:proofErr w:type="spellStart"/>
      <w:r>
        <w:rPr>
          <w:i/>
          <w:iCs/>
        </w:rPr>
        <w:t>ResNet</w:t>
      </w:r>
      <w:proofErr w:type="spellEnd"/>
      <w:r>
        <w:rPr>
          <w:i/>
          <w:iCs/>
        </w:rPr>
        <w:t xml:space="preserve">; anatomical </w:t>
      </w:r>
      <w:r>
        <w:rPr>
          <w:i/>
          <w:iCs/>
        </w:rPr>
        <w:t>classification; gradient boosting; machine learning.</w:t>
      </w:r>
    </w:p>
    <w:p w:rsidR="008B55D8" w:rsidRPr="00324356" w:rsidRDefault="00452C12">
      <w:pPr>
        <w:spacing w:before="320" w:after="160"/>
        <w:rPr>
          <w:lang w:val="ru-RU"/>
        </w:rPr>
      </w:pPr>
      <w:r w:rsidRPr="00324356">
        <w:rPr>
          <w:b/>
          <w:bCs/>
          <w:sz w:val="26"/>
          <w:szCs w:val="26"/>
          <w:lang w:val="ru-RU"/>
        </w:rPr>
        <w:lastRenderedPageBreak/>
        <w:t>Введение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Рассеянный склероз (РС) — хроническое воспалительно-</w:t>
      </w:r>
      <w:proofErr w:type="spellStart"/>
      <w:r w:rsidRPr="00324356">
        <w:rPr>
          <w:lang w:val="ru-RU"/>
        </w:rPr>
        <w:t>демиелинизирующее</w:t>
      </w:r>
      <w:proofErr w:type="spellEnd"/>
      <w:r w:rsidRPr="00324356">
        <w:rPr>
          <w:lang w:val="ru-RU"/>
        </w:rPr>
        <w:t xml:space="preserve"> и </w:t>
      </w:r>
      <w:proofErr w:type="spellStart"/>
      <w:r w:rsidRPr="00324356">
        <w:rPr>
          <w:lang w:val="ru-RU"/>
        </w:rPr>
        <w:t>нейродегенеративное</w:t>
      </w:r>
      <w:proofErr w:type="spellEnd"/>
      <w:r w:rsidRPr="00324356">
        <w:rPr>
          <w:lang w:val="ru-RU"/>
        </w:rPr>
        <w:t xml:space="preserve"> заболевание центральной нервной системы, диагностика и мониторинг которого неразрывно связаны с магнит</w:t>
      </w:r>
      <w:r w:rsidRPr="00324356">
        <w:rPr>
          <w:lang w:val="ru-RU"/>
        </w:rPr>
        <w:t xml:space="preserve">но-резонансной томографией (МРТ) [1]. Действующие диагностические критерии </w:t>
      </w:r>
      <w:r>
        <w:t>McDonald</w:t>
      </w:r>
      <w:r w:rsidRPr="00324356">
        <w:rPr>
          <w:lang w:val="ru-RU"/>
        </w:rPr>
        <w:t xml:space="preserve"> 2017 г. используют не только число, но и анатомическое расположение очагов: для подтверждения диссеминации в пространстве требуется поражение как минимум двух из четырёх ха</w:t>
      </w:r>
      <w:r w:rsidRPr="00324356">
        <w:rPr>
          <w:lang w:val="ru-RU"/>
        </w:rPr>
        <w:t xml:space="preserve">рактерных зон — </w:t>
      </w:r>
      <w:proofErr w:type="spellStart"/>
      <w:r w:rsidRPr="00324356">
        <w:rPr>
          <w:lang w:val="ru-RU"/>
        </w:rPr>
        <w:t>перивентрикулярной</w:t>
      </w:r>
      <w:proofErr w:type="spellEnd"/>
      <w:r w:rsidRPr="00324356">
        <w:rPr>
          <w:lang w:val="ru-RU"/>
        </w:rPr>
        <w:t>, кортикальной/</w:t>
      </w:r>
      <w:proofErr w:type="spellStart"/>
      <w:r w:rsidRPr="00324356">
        <w:rPr>
          <w:lang w:val="ru-RU"/>
        </w:rPr>
        <w:t>юкстакортикальной</w:t>
      </w:r>
      <w:proofErr w:type="spellEnd"/>
      <w:r w:rsidRPr="00324356">
        <w:rPr>
          <w:lang w:val="ru-RU"/>
        </w:rPr>
        <w:t xml:space="preserve">, </w:t>
      </w:r>
      <w:proofErr w:type="spellStart"/>
      <w:r w:rsidRPr="00324356">
        <w:rPr>
          <w:lang w:val="ru-RU"/>
        </w:rPr>
        <w:t>инфратенториальной</w:t>
      </w:r>
      <w:proofErr w:type="spellEnd"/>
      <w:r w:rsidRPr="00324356">
        <w:rPr>
          <w:lang w:val="ru-RU"/>
        </w:rPr>
        <w:t xml:space="preserve"> и спинальной [5]. Таким образом, анатомическая локализация очага — не вспомогательная, а </w:t>
      </w:r>
      <w:proofErr w:type="spellStart"/>
      <w:r w:rsidRPr="00324356">
        <w:rPr>
          <w:lang w:val="ru-RU"/>
        </w:rPr>
        <w:t>диагностически</w:t>
      </w:r>
      <w:proofErr w:type="spellEnd"/>
      <w:r w:rsidRPr="00324356">
        <w:rPr>
          <w:lang w:val="ru-RU"/>
        </w:rPr>
        <w:t xml:space="preserve"> значимая характеристика, которая должна извлекаться так же надёжн</w:t>
      </w:r>
      <w:r w:rsidRPr="00324356">
        <w:rPr>
          <w:lang w:val="ru-RU"/>
        </w:rPr>
        <w:t>о, как и сам факт наличия очага.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Ручное выделение и разметка очагов </w:t>
      </w:r>
      <w:proofErr w:type="spellStart"/>
      <w:r w:rsidRPr="00324356">
        <w:rPr>
          <w:lang w:val="ru-RU"/>
        </w:rPr>
        <w:t>демиелинизации</w:t>
      </w:r>
      <w:proofErr w:type="spellEnd"/>
      <w:r w:rsidRPr="00324356">
        <w:rPr>
          <w:lang w:val="ru-RU"/>
        </w:rPr>
        <w:t xml:space="preserve"> на </w:t>
      </w:r>
      <w:r>
        <w:t>FLAIR</w:t>
      </w:r>
      <w:r w:rsidRPr="00324356">
        <w:rPr>
          <w:lang w:val="ru-RU"/>
        </w:rPr>
        <w:t xml:space="preserve">-изображениях требует значительных временных затрат врача-рентгенолога и характеризуется существенной внутри- и </w:t>
      </w:r>
      <w:proofErr w:type="spellStart"/>
      <w:r w:rsidRPr="00324356">
        <w:rPr>
          <w:lang w:val="ru-RU"/>
        </w:rPr>
        <w:t>межэкспертной</w:t>
      </w:r>
      <w:proofErr w:type="spellEnd"/>
      <w:r w:rsidRPr="00324356">
        <w:rPr>
          <w:lang w:val="ru-RU"/>
        </w:rPr>
        <w:t xml:space="preserve"> вариабельностью, особенно для мелких оч</w:t>
      </w:r>
      <w:r w:rsidRPr="00324356">
        <w:rPr>
          <w:lang w:val="ru-RU"/>
        </w:rPr>
        <w:t xml:space="preserve">агов и переходных зон между анатомическими областями [6]. Это ограничивает </w:t>
      </w:r>
      <w:proofErr w:type="spellStart"/>
      <w:r w:rsidRPr="00324356">
        <w:rPr>
          <w:lang w:val="ru-RU"/>
        </w:rPr>
        <w:t>воспроизводимость</w:t>
      </w:r>
      <w:proofErr w:type="spellEnd"/>
      <w:r w:rsidRPr="00324356">
        <w:rPr>
          <w:lang w:val="ru-RU"/>
        </w:rPr>
        <w:t xml:space="preserve"> количественных МРТ-показателей, которые, как было показано в систематическом обзоре литературы по применению МРТ при прогнозировании течения РС, обладают самостоят</w:t>
      </w:r>
      <w:r w:rsidRPr="00324356">
        <w:rPr>
          <w:lang w:val="ru-RU"/>
        </w:rPr>
        <w:t xml:space="preserve">ельной прогностической ценностью: число и локализация очагов, в первую очередь </w:t>
      </w:r>
      <w:proofErr w:type="spellStart"/>
      <w:r w:rsidRPr="00324356">
        <w:rPr>
          <w:lang w:val="ru-RU"/>
        </w:rPr>
        <w:t>инфратенториальных</w:t>
      </w:r>
      <w:proofErr w:type="spellEnd"/>
      <w:r w:rsidRPr="00324356">
        <w:rPr>
          <w:lang w:val="ru-RU"/>
        </w:rPr>
        <w:t xml:space="preserve"> и спинальных, сохраняют значимость на горизонте до 30 лет наблюдения, а очаговая нагрузка ≥10 очагов на исходной МРТ ассоциирована с последующей конверсией </w:t>
      </w:r>
      <w:proofErr w:type="spellStart"/>
      <w:r w:rsidRPr="00324356">
        <w:rPr>
          <w:lang w:val="ru-RU"/>
        </w:rPr>
        <w:t>ре</w:t>
      </w:r>
      <w:r w:rsidRPr="00324356">
        <w:rPr>
          <w:lang w:val="ru-RU"/>
        </w:rPr>
        <w:t>миттирующего</w:t>
      </w:r>
      <w:proofErr w:type="spellEnd"/>
      <w:r w:rsidRPr="00324356">
        <w:rPr>
          <w:lang w:val="ru-RU"/>
        </w:rPr>
        <w:t xml:space="preserve"> РС во вторично-прогрессирующий [2]. Надёжное автоматическое извлечение таких показателей — необходимое условие их использования как в клинической практике, так и в прогностических моделях.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proofErr w:type="spellStart"/>
      <w:r w:rsidRPr="00324356">
        <w:rPr>
          <w:lang w:val="ru-RU"/>
        </w:rPr>
        <w:t>Свёрточные</w:t>
      </w:r>
      <w:proofErr w:type="spellEnd"/>
      <w:r w:rsidRPr="00324356">
        <w:rPr>
          <w:lang w:val="ru-RU"/>
        </w:rPr>
        <w:t xml:space="preserve"> сети семейства </w:t>
      </w:r>
      <w:r>
        <w:t>U</w:t>
      </w:r>
      <w:r w:rsidRPr="00324356">
        <w:rPr>
          <w:lang w:val="ru-RU"/>
        </w:rPr>
        <w:t>-</w:t>
      </w:r>
      <w:r>
        <w:t>Net</w:t>
      </w:r>
      <w:r w:rsidRPr="00324356">
        <w:rPr>
          <w:lang w:val="ru-RU"/>
        </w:rPr>
        <w:t xml:space="preserve"> с </w:t>
      </w:r>
      <w:proofErr w:type="spellStart"/>
      <w:r w:rsidRPr="00324356">
        <w:rPr>
          <w:lang w:val="ru-RU"/>
        </w:rPr>
        <w:t>энкодер-декодерной</w:t>
      </w:r>
      <w:proofErr w:type="spellEnd"/>
      <w:r w:rsidRPr="00324356">
        <w:rPr>
          <w:lang w:val="ru-RU"/>
        </w:rPr>
        <w:t xml:space="preserve"> с</w:t>
      </w:r>
      <w:r w:rsidRPr="00324356">
        <w:rPr>
          <w:lang w:val="ru-RU"/>
        </w:rPr>
        <w:t xml:space="preserve">труктурой и </w:t>
      </w:r>
      <w:r>
        <w:t>skip</w:t>
      </w:r>
      <w:r w:rsidRPr="00324356">
        <w:rPr>
          <w:lang w:val="ru-RU"/>
        </w:rPr>
        <w:t xml:space="preserve">-соединениями стали стандартом сегментации биомедицинских изображений [7], а использование </w:t>
      </w:r>
      <w:proofErr w:type="spellStart"/>
      <w:r w:rsidRPr="00324356">
        <w:rPr>
          <w:lang w:val="ru-RU"/>
        </w:rPr>
        <w:t>предобученных</w:t>
      </w:r>
      <w:proofErr w:type="spellEnd"/>
      <w:r w:rsidRPr="00324356">
        <w:rPr>
          <w:lang w:val="ru-RU"/>
        </w:rPr>
        <w:t xml:space="preserve"> на </w:t>
      </w:r>
      <w:r>
        <w:t>ImageNet</w:t>
      </w:r>
      <w:r w:rsidRPr="00324356">
        <w:rPr>
          <w:lang w:val="ru-RU"/>
        </w:rPr>
        <w:t xml:space="preserve"> остаточных сетей (</w:t>
      </w:r>
      <w:proofErr w:type="spellStart"/>
      <w:r>
        <w:t>ResNet</w:t>
      </w:r>
      <w:proofErr w:type="spellEnd"/>
      <w:r w:rsidRPr="00324356">
        <w:rPr>
          <w:lang w:val="ru-RU"/>
        </w:rPr>
        <w:t xml:space="preserve">) в качестве кодировщика позволяет ускорить сходимость и улучшить извлечение признаков на выборках </w:t>
      </w:r>
      <w:r w:rsidRPr="00324356">
        <w:rPr>
          <w:lang w:val="ru-RU"/>
        </w:rPr>
        <w:t xml:space="preserve">ограниченного размера, типичных для медицинской визуализации [8]. Параллельно в неврологии активно развивается применение методов машинного обучения для решения задач более высокого уровня: кластеризации фенотипов РС по продольным МРТ-данным [11], </w:t>
      </w:r>
      <w:proofErr w:type="spellStart"/>
      <w:r w:rsidRPr="00324356">
        <w:rPr>
          <w:lang w:val="ru-RU"/>
        </w:rPr>
        <w:t>радиомич</w:t>
      </w:r>
      <w:r w:rsidRPr="00324356">
        <w:rPr>
          <w:lang w:val="ru-RU"/>
        </w:rPr>
        <w:t>еского</w:t>
      </w:r>
      <w:proofErr w:type="spellEnd"/>
      <w:r w:rsidRPr="00324356">
        <w:rPr>
          <w:lang w:val="ru-RU"/>
        </w:rPr>
        <w:t xml:space="preserve"> и комбинированного клинико-радиологического прогнозирования прогрессирования </w:t>
      </w:r>
      <w:proofErr w:type="spellStart"/>
      <w:r w:rsidRPr="00324356">
        <w:rPr>
          <w:lang w:val="ru-RU"/>
        </w:rPr>
        <w:t>инвалидизации</w:t>
      </w:r>
      <w:proofErr w:type="spellEnd"/>
      <w:r w:rsidRPr="00324356">
        <w:rPr>
          <w:lang w:val="ru-RU"/>
        </w:rPr>
        <w:t xml:space="preserve"> [12, 13], а также моделей прогноза активности заболевания, разработанных, в том числе, нашей исследовательской группой [3]. В обзорной работе, посвящённой при</w:t>
      </w:r>
      <w:r w:rsidRPr="00324356">
        <w:rPr>
          <w:lang w:val="ru-RU"/>
        </w:rPr>
        <w:t xml:space="preserve">менению искусственного интеллекта в МРТ-диагностике РС, подчёркивается, что качество последующих прогностических и решающих моделей напрямую определяется точностью и </w:t>
      </w:r>
      <w:proofErr w:type="spellStart"/>
      <w:r w:rsidRPr="00324356">
        <w:rPr>
          <w:lang w:val="ru-RU"/>
        </w:rPr>
        <w:t>воспроизводимостью</w:t>
      </w:r>
      <w:proofErr w:type="spellEnd"/>
      <w:r w:rsidRPr="00324356">
        <w:rPr>
          <w:lang w:val="ru-RU"/>
        </w:rPr>
        <w:t xml:space="preserve"> первичного количественного описания очагового поражения [4].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Вместе с т</w:t>
      </w:r>
      <w:r w:rsidRPr="00324356">
        <w:rPr>
          <w:lang w:val="ru-RU"/>
        </w:rPr>
        <w:t xml:space="preserve">ем большинство опубликованных автоматических решений ориентировано на бинарную сегментацию очагов и не решает задачу их анатомической классификации, требуемую критериями </w:t>
      </w:r>
      <w:r>
        <w:t>McDonald</w:t>
      </w:r>
      <w:r w:rsidRPr="00324356">
        <w:rPr>
          <w:lang w:val="ru-RU"/>
        </w:rPr>
        <w:t>, либо решает её без учёта того, что анатомический класс небольшого очага не м</w:t>
      </w:r>
      <w:r w:rsidRPr="00324356">
        <w:rPr>
          <w:lang w:val="ru-RU"/>
        </w:rPr>
        <w:t xml:space="preserve">ожет быть достоверно определён только по его внешнему виду и нуждается в структурном контексте — взаимном расположении очага относительно коры, </w:t>
      </w:r>
      <w:r w:rsidRPr="00324356">
        <w:rPr>
          <w:lang w:val="ru-RU"/>
        </w:rPr>
        <w:lastRenderedPageBreak/>
        <w:t>желудочков, ствола и мозжечка [9, 10]. Отдельная сложность заключается в том, что итоговая (сквозная) ошибка так</w:t>
      </w:r>
      <w:r w:rsidRPr="00324356">
        <w:rPr>
          <w:lang w:val="ru-RU"/>
        </w:rPr>
        <w:t xml:space="preserve">ой системы складывается из двух независимых источников — пропусков/ложных срабатываний детектора и ошибок </w:t>
      </w:r>
      <w:proofErr w:type="spellStart"/>
      <w:r w:rsidRPr="00324356">
        <w:rPr>
          <w:lang w:val="ru-RU"/>
        </w:rPr>
        <w:t>анат</w:t>
      </w:r>
      <w:proofErr w:type="spellEnd"/>
      <w:r>
        <w:t>om</w:t>
      </w:r>
      <w:proofErr w:type="spellStart"/>
      <w:r w:rsidRPr="00324356">
        <w:rPr>
          <w:lang w:val="ru-RU"/>
        </w:rPr>
        <w:t>ического</w:t>
      </w:r>
      <w:proofErr w:type="spellEnd"/>
      <w:r w:rsidRPr="00324356">
        <w:rPr>
          <w:lang w:val="ru-RU"/>
        </w:rPr>
        <w:t xml:space="preserve"> отнесения найденного очага, — и без разделения этих источников невозможно целенаправленно улучшать систему. Первые отечественные попытк</w:t>
      </w:r>
      <w:r w:rsidRPr="00324356">
        <w:rPr>
          <w:lang w:val="ru-RU"/>
        </w:rPr>
        <w:t>и автоматической сегментации очагов РС на МРТ также отмечают эту проблему как перспективное направление развития технологии [10].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За последние годы автоматическая сегментация очагов РС оформилась в самостоятельное направление с собственными эталонными мето</w:t>
      </w:r>
      <w:r w:rsidRPr="00324356">
        <w:rPr>
          <w:lang w:val="ru-RU"/>
        </w:rPr>
        <w:t xml:space="preserve">дами и открытыми ресурсами: </w:t>
      </w:r>
      <w:r>
        <w:t>self</w:t>
      </w:r>
      <w:r w:rsidRPr="00324356">
        <w:rPr>
          <w:lang w:val="ru-RU"/>
        </w:rPr>
        <w:t>-</w:t>
      </w:r>
      <w:r>
        <w:t>configuring</w:t>
      </w:r>
      <w:r w:rsidRPr="00324356">
        <w:rPr>
          <w:lang w:val="ru-RU"/>
        </w:rPr>
        <w:t xml:space="preserve"> </w:t>
      </w:r>
      <w:proofErr w:type="spellStart"/>
      <w:r w:rsidRPr="00324356">
        <w:rPr>
          <w:lang w:val="ru-RU"/>
        </w:rPr>
        <w:t>фреймворк</w:t>
      </w:r>
      <w:proofErr w:type="spellEnd"/>
      <w:r w:rsidRPr="00324356">
        <w:rPr>
          <w:lang w:val="ru-RU"/>
        </w:rPr>
        <w:t xml:space="preserve"> </w:t>
      </w:r>
      <w:proofErr w:type="spellStart"/>
      <w:r>
        <w:t>nnU</w:t>
      </w:r>
      <w:proofErr w:type="spellEnd"/>
      <w:r w:rsidRPr="00324356">
        <w:rPr>
          <w:lang w:val="ru-RU"/>
        </w:rPr>
        <w:t>-</w:t>
      </w:r>
      <w:r>
        <w:t>Net</w:t>
      </w:r>
      <w:r w:rsidRPr="00324356">
        <w:rPr>
          <w:lang w:val="ru-RU"/>
        </w:rPr>
        <w:t xml:space="preserve"> стал де-факто отраслевым стандартом для сегментации биомедицинских изображений и был специально пересмотрен с акцентом на строгость валидации [18]; готовый ансамблевый инструмент </w:t>
      </w:r>
      <w:r>
        <w:t>LST</w:t>
      </w:r>
      <w:r w:rsidRPr="00324356">
        <w:rPr>
          <w:lang w:val="ru-RU"/>
        </w:rPr>
        <w:t>-</w:t>
      </w:r>
      <w:r>
        <w:t>AI</w:t>
      </w:r>
      <w:r w:rsidRPr="00324356">
        <w:rPr>
          <w:lang w:val="ru-RU"/>
        </w:rPr>
        <w:t xml:space="preserve"> ориенти</w:t>
      </w:r>
      <w:r w:rsidRPr="00324356">
        <w:rPr>
          <w:lang w:val="ru-RU"/>
        </w:rPr>
        <w:t xml:space="preserve">рован непосредственно на сегментацию очагов РС на </w:t>
      </w:r>
      <w:r>
        <w:t>FLAIR</w:t>
      </w:r>
      <w:r w:rsidRPr="00324356">
        <w:rPr>
          <w:lang w:val="ru-RU"/>
        </w:rPr>
        <w:t>/</w:t>
      </w:r>
      <w:r>
        <w:t>T</w:t>
      </w:r>
      <w:r w:rsidRPr="00324356">
        <w:rPr>
          <w:lang w:val="ru-RU"/>
        </w:rPr>
        <w:t xml:space="preserve">1 [19]; появились новые открытые размеченные наборы данных, такие как </w:t>
      </w:r>
      <w:proofErr w:type="spellStart"/>
      <w:r>
        <w:t>MSLesSeg</w:t>
      </w:r>
      <w:proofErr w:type="spellEnd"/>
      <w:r w:rsidRPr="00324356">
        <w:rPr>
          <w:lang w:val="ru-RU"/>
        </w:rPr>
        <w:t xml:space="preserve"> [20], и регулярные конкурсы алгоритмов, например </w:t>
      </w:r>
      <w:r>
        <w:t>ICPR</w:t>
      </w:r>
      <w:r w:rsidRPr="00324356">
        <w:rPr>
          <w:lang w:val="ru-RU"/>
        </w:rPr>
        <w:t xml:space="preserve"> 2024 </w:t>
      </w:r>
      <w:r>
        <w:t>MS</w:t>
      </w:r>
      <w:r w:rsidRPr="00324356">
        <w:rPr>
          <w:lang w:val="ru-RU"/>
        </w:rPr>
        <w:t xml:space="preserve"> </w:t>
      </w:r>
      <w:r>
        <w:t>Lesion</w:t>
      </w:r>
      <w:r w:rsidRPr="00324356">
        <w:rPr>
          <w:lang w:val="ru-RU"/>
        </w:rPr>
        <w:t xml:space="preserve"> </w:t>
      </w:r>
      <w:r>
        <w:t>Segmentation</w:t>
      </w:r>
      <w:r w:rsidRPr="00324356">
        <w:rPr>
          <w:lang w:val="ru-RU"/>
        </w:rPr>
        <w:t xml:space="preserve"> </w:t>
      </w:r>
      <w:r>
        <w:t>Competition</w:t>
      </w:r>
      <w:r w:rsidRPr="00324356">
        <w:rPr>
          <w:lang w:val="ru-RU"/>
        </w:rPr>
        <w:t xml:space="preserve"> [21]. Это формирует контек</w:t>
      </w:r>
      <w:r w:rsidRPr="00324356">
        <w:rPr>
          <w:lang w:val="ru-RU"/>
        </w:rPr>
        <w:t>ст, в котором предлагаемая модель нуждается не только во внутренней валидации, но и в перспективе — в сопоставлении с подобными эталонными решениями.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b/>
          <w:bCs/>
          <w:lang w:val="ru-RU"/>
        </w:rPr>
        <w:t xml:space="preserve">Цель работы — </w:t>
      </w:r>
      <w:r w:rsidRPr="00324356">
        <w:rPr>
          <w:lang w:val="ru-RU"/>
        </w:rPr>
        <w:t>разработать двухэтапный алгоритм автоматического обнаружения и анатомической классификации о</w:t>
      </w:r>
      <w:r w:rsidRPr="00324356">
        <w:rPr>
          <w:lang w:val="ru-RU"/>
        </w:rPr>
        <w:t xml:space="preserve">чагов </w:t>
      </w:r>
      <w:proofErr w:type="spellStart"/>
      <w:r w:rsidRPr="00324356">
        <w:rPr>
          <w:lang w:val="ru-RU"/>
        </w:rPr>
        <w:t>демиелинизации</w:t>
      </w:r>
      <w:proofErr w:type="spellEnd"/>
      <w:r w:rsidRPr="00324356">
        <w:rPr>
          <w:lang w:val="ru-RU"/>
        </w:rPr>
        <w:t xml:space="preserve"> на </w:t>
      </w:r>
      <w:r>
        <w:t>FLAIR</w:t>
      </w:r>
      <w:r w:rsidRPr="00324356">
        <w:rPr>
          <w:lang w:val="ru-RU"/>
        </w:rPr>
        <w:t xml:space="preserve">-МРТ, обеспечивающий раздельную оценку качества обнаружения и анатомического отнесения очагов, и </w:t>
      </w:r>
      <w:proofErr w:type="spellStart"/>
      <w:r w:rsidRPr="00324356">
        <w:rPr>
          <w:lang w:val="ru-RU"/>
        </w:rPr>
        <w:t>валидировать</w:t>
      </w:r>
      <w:proofErr w:type="spellEnd"/>
      <w:r w:rsidRPr="00324356">
        <w:rPr>
          <w:lang w:val="ru-RU"/>
        </w:rPr>
        <w:t xml:space="preserve"> его метрики качества на независимой выборке исследований.</w:t>
      </w:r>
    </w:p>
    <w:p w:rsidR="008B55D8" w:rsidRPr="00324356" w:rsidRDefault="00452C12">
      <w:pPr>
        <w:spacing w:before="320" w:after="160"/>
        <w:rPr>
          <w:lang w:val="ru-RU"/>
        </w:rPr>
      </w:pPr>
      <w:r w:rsidRPr="00324356">
        <w:rPr>
          <w:b/>
          <w:bCs/>
          <w:sz w:val="26"/>
          <w:szCs w:val="26"/>
          <w:lang w:val="ru-RU"/>
        </w:rPr>
        <w:t>Материал и методы</w:t>
      </w:r>
    </w:p>
    <w:p w:rsidR="008B55D8" w:rsidRPr="00324356" w:rsidRDefault="00452C12">
      <w:pPr>
        <w:spacing w:before="220" w:after="120"/>
        <w:rPr>
          <w:lang w:val="ru-RU"/>
        </w:rPr>
      </w:pPr>
      <w:r w:rsidRPr="00324356">
        <w:rPr>
          <w:b/>
          <w:bCs/>
          <w:i/>
          <w:iCs/>
          <w:lang w:val="ru-RU"/>
        </w:rPr>
        <w:t>Общая архитектура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Разработанная модель ре</w:t>
      </w:r>
      <w:r w:rsidRPr="00324356">
        <w:rPr>
          <w:lang w:val="ru-RU"/>
        </w:rPr>
        <w:t xml:space="preserve">ализует двухступенчатый анализ </w:t>
      </w:r>
      <w:r>
        <w:t>FLAIR</w:t>
      </w:r>
      <w:r w:rsidRPr="00324356">
        <w:rPr>
          <w:lang w:val="ru-RU"/>
        </w:rPr>
        <w:t xml:space="preserve">-МРТ (рис. 1). Первый этап формирует бинарную маску очагов на уровне пикселей; второй — относит каждый найденный связный компонент к одному из четырёх анатомических классов: </w:t>
      </w:r>
      <w:r>
        <w:t>I</w:t>
      </w:r>
      <w:r w:rsidRPr="00324356">
        <w:rPr>
          <w:lang w:val="ru-RU"/>
        </w:rPr>
        <w:t xml:space="preserve"> (</w:t>
      </w:r>
      <w:proofErr w:type="spellStart"/>
      <w:r w:rsidRPr="00324356">
        <w:rPr>
          <w:lang w:val="ru-RU"/>
        </w:rPr>
        <w:t>инфратенториальный</w:t>
      </w:r>
      <w:proofErr w:type="spellEnd"/>
      <w:r w:rsidRPr="00324356">
        <w:rPr>
          <w:lang w:val="ru-RU"/>
        </w:rPr>
        <w:t xml:space="preserve">), </w:t>
      </w:r>
      <w:r>
        <w:t>P</w:t>
      </w:r>
      <w:r w:rsidRPr="00324356">
        <w:rPr>
          <w:lang w:val="ru-RU"/>
        </w:rPr>
        <w:t xml:space="preserve"> (</w:t>
      </w:r>
      <w:proofErr w:type="spellStart"/>
      <w:r w:rsidRPr="00324356">
        <w:rPr>
          <w:lang w:val="ru-RU"/>
        </w:rPr>
        <w:t>перивентрикулярный</w:t>
      </w:r>
      <w:proofErr w:type="spellEnd"/>
      <w:r w:rsidRPr="00324356">
        <w:rPr>
          <w:lang w:val="ru-RU"/>
        </w:rPr>
        <w:t xml:space="preserve">), </w:t>
      </w:r>
      <w:r>
        <w:t>S</w:t>
      </w:r>
      <w:r w:rsidRPr="00324356">
        <w:rPr>
          <w:lang w:val="ru-RU"/>
        </w:rPr>
        <w:t xml:space="preserve"> (субкортикальный) и </w:t>
      </w:r>
      <w:r>
        <w:t>U</w:t>
      </w:r>
      <w:r w:rsidRPr="00324356">
        <w:rPr>
          <w:lang w:val="ru-RU"/>
        </w:rPr>
        <w:t xml:space="preserve"> (</w:t>
      </w:r>
      <w:proofErr w:type="spellStart"/>
      <w:r w:rsidRPr="00324356">
        <w:rPr>
          <w:lang w:val="ru-RU"/>
        </w:rPr>
        <w:t>юкстакортикальный</w:t>
      </w:r>
      <w:proofErr w:type="spellEnd"/>
      <w:r w:rsidRPr="00324356">
        <w:rPr>
          <w:lang w:val="ru-RU"/>
        </w:rPr>
        <w:t xml:space="preserve">). Такое разделение соответствует различной природе решаемых подзадач: обнаружение очага определяется преимущественно локальным сигналом интенсивности </w:t>
      </w:r>
      <w:r>
        <w:t>FLAIR</w:t>
      </w:r>
      <w:r w:rsidRPr="00324356">
        <w:rPr>
          <w:lang w:val="ru-RU"/>
        </w:rPr>
        <w:t>, тогда как его анатомическая класс</w:t>
      </w:r>
      <w:r w:rsidRPr="00324356">
        <w:rPr>
          <w:lang w:val="ru-RU"/>
        </w:rPr>
        <w:t xml:space="preserve">ификация — пространственным взаимоотношением с </w:t>
      </w:r>
      <w:proofErr w:type="spellStart"/>
      <w:r w:rsidRPr="00324356">
        <w:rPr>
          <w:lang w:val="ru-RU"/>
        </w:rPr>
        <w:t>анат</w:t>
      </w:r>
      <w:proofErr w:type="spellEnd"/>
      <w:r>
        <w:t>om</w:t>
      </w:r>
      <w:proofErr w:type="spellStart"/>
      <w:r w:rsidRPr="00324356">
        <w:rPr>
          <w:lang w:val="ru-RU"/>
        </w:rPr>
        <w:t>ическими</w:t>
      </w:r>
      <w:proofErr w:type="spellEnd"/>
      <w:r w:rsidRPr="00324356">
        <w:rPr>
          <w:lang w:val="ru-RU"/>
        </w:rPr>
        <w:t xml:space="preserve"> структурами мозга, что требует принципиально иного набора признаков и типа модели.</w:t>
      </w:r>
    </w:p>
    <w:p w:rsidR="008B55D8" w:rsidRDefault="00452C12">
      <w:pPr>
        <w:spacing w:before="60" w:after="1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72B421CC" wp14:editId="03818A12">
            <wp:extent cx="5124450" cy="2171700"/>
            <wp:effectExtent l="0" t="0" r="0" b="0"/>
            <wp:docPr id="410510289" name="Рисунок 410510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5D8" w:rsidRPr="00324356" w:rsidRDefault="00452C12">
      <w:pPr>
        <w:spacing w:after="220"/>
        <w:jc w:val="center"/>
        <w:rPr>
          <w:lang w:val="ru-RU"/>
        </w:rPr>
      </w:pPr>
      <w:r w:rsidRPr="00324356">
        <w:rPr>
          <w:sz w:val="22"/>
          <w:szCs w:val="22"/>
          <w:lang w:val="ru-RU"/>
        </w:rPr>
        <w:t>Рис. 1. Структура модели: детектор очагов и анатомический классификатор.</w:t>
      </w:r>
    </w:p>
    <w:p w:rsidR="008B55D8" w:rsidRPr="00324356" w:rsidRDefault="00452C12">
      <w:pPr>
        <w:spacing w:before="220" w:after="120"/>
        <w:rPr>
          <w:lang w:val="ru-RU"/>
        </w:rPr>
      </w:pPr>
      <w:r w:rsidRPr="00324356">
        <w:rPr>
          <w:b/>
          <w:bCs/>
          <w:i/>
          <w:iCs/>
          <w:lang w:val="ru-RU"/>
        </w:rPr>
        <w:t>Детектор очагов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2A6324">
        <w:rPr>
          <w:lang w:val="ru-RU"/>
        </w:rPr>
        <w:t>На вход детектора по</w:t>
      </w:r>
      <w:r w:rsidRPr="002A6324">
        <w:rPr>
          <w:lang w:val="ru-RU"/>
        </w:rPr>
        <w:t xml:space="preserve">даются три соседних </w:t>
      </w:r>
      <w:r>
        <w:t>FLAIR</w:t>
      </w:r>
      <w:r w:rsidRPr="002A6324">
        <w:rPr>
          <w:lang w:val="ru-RU"/>
        </w:rPr>
        <w:t>-среза — предыдущий, текущий и следующий, — используемые как три канала 2.5</w:t>
      </w:r>
      <w:r>
        <w:t>D</w:t>
      </w:r>
      <w:r w:rsidRPr="002A6324">
        <w:rPr>
          <w:lang w:val="ru-RU"/>
        </w:rPr>
        <w:t>-входа. Такой подход сохраняет часть объёмного контекста без перехода к полноценной 3</w:t>
      </w:r>
      <w:r>
        <w:t>D</w:t>
      </w:r>
      <w:r w:rsidRPr="002A6324">
        <w:rPr>
          <w:lang w:val="ru-RU"/>
        </w:rPr>
        <w:t>-архитектуре; согласно абляционному анализу (табл. 2), его вклад в ме</w:t>
      </w:r>
      <w:r w:rsidRPr="002A6324">
        <w:rPr>
          <w:lang w:val="ru-RU"/>
        </w:rPr>
        <w:t>трики детекции на нашем наборе оказался незначимым по сравнению с одноканальным 2</w:t>
      </w:r>
      <w:r>
        <w:t>D</w:t>
      </w:r>
      <w:r w:rsidRPr="002A6324">
        <w:rPr>
          <w:lang w:val="ru-RU"/>
        </w:rPr>
        <w:t>-входом.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Бинарный детектор построен на архитектуре </w:t>
      </w:r>
      <w:r>
        <w:t>U</w:t>
      </w:r>
      <w:r w:rsidRPr="00324356">
        <w:rPr>
          <w:lang w:val="ru-RU"/>
        </w:rPr>
        <w:t>-</w:t>
      </w:r>
      <w:r>
        <w:t>Net</w:t>
      </w:r>
      <w:r w:rsidRPr="00324356">
        <w:rPr>
          <w:lang w:val="ru-RU"/>
        </w:rPr>
        <w:t xml:space="preserve"> с кодировщиком </w:t>
      </w:r>
      <w:proofErr w:type="spellStart"/>
      <w:r>
        <w:t>ResNet</w:t>
      </w:r>
      <w:proofErr w:type="spellEnd"/>
      <w:r w:rsidRPr="00324356">
        <w:rPr>
          <w:lang w:val="ru-RU"/>
        </w:rPr>
        <w:t xml:space="preserve">34, инициализированным весами </w:t>
      </w:r>
      <w:r>
        <w:t>ImageNet</w:t>
      </w:r>
      <w:r w:rsidRPr="00324356">
        <w:rPr>
          <w:lang w:val="ru-RU"/>
        </w:rPr>
        <w:t xml:space="preserve"> (рис. 2). Кодировщик последовательно снижает пространстве</w:t>
      </w:r>
      <w:r w:rsidRPr="00324356">
        <w:rPr>
          <w:lang w:val="ru-RU"/>
        </w:rPr>
        <w:t xml:space="preserve">нное разрешение, извлекая признаки на пяти масштабах; декодер восстанавливает разрешение исходного среза, используя </w:t>
      </w:r>
      <w:r>
        <w:t>skip</w:t>
      </w:r>
      <w:r w:rsidRPr="00324356">
        <w:rPr>
          <w:lang w:val="ru-RU"/>
        </w:rPr>
        <w:t xml:space="preserve">-соединения с соответствующими уровнями кодировщика для сохранения мелкой пространственной детализации. Выходом сети является один </w:t>
      </w:r>
      <w:proofErr w:type="spellStart"/>
      <w:r w:rsidRPr="00324356">
        <w:rPr>
          <w:lang w:val="ru-RU"/>
        </w:rPr>
        <w:t>логит</w:t>
      </w:r>
      <w:proofErr w:type="spellEnd"/>
      <w:r w:rsidRPr="00324356">
        <w:rPr>
          <w:lang w:val="ru-RU"/>
        </w:rPr>
        <w:t xml:space="preserve"> на каждый пиксель текущего среза; применение </w:t>
      </w:r>
      <w:proofErr w:type="spellStart"/>
      <w:r w:rsidRPr="00324356">
        <w:rPr>
          <w:lang w:val="ru-RU"/>
        </w:rPr>
        <w:t>сигмоидной</w:t>
      </w:r>
      <w:proofErr w:type="spellEnd"/>
      <w:r w:rsidRPr="00324356">
        <w:rPr>
          <w:lang w:val="ru-RU"/>
        </w:rPr>
        <w:t xml:space="preserve"> функции даёт вероятностную карту «очаг/фон»:</w:t>
      </w:r>
    </w:p>
    <w:p w:rsidR="008B55D8" w:rsidRDefault="00452C12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 xml:space="preserve">1 + 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(-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))</m:t>
              </m:r>
            </m:den>
          </m:f>
        </m:oMath>
      </m:oMathPara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Из вероятностной карты выделяются связные компоненты, формирующие маску очагов-кандидатов, которая подаётся</w:t>
      </w:r>
      <w:r w:rsidRPr="00324356">
        <w:rPr>
          <w:lang w:val="ru-RU"/>
        </w:rPr>
        <w:t xml:space="preserve"> на вход анатомического классификатора.</w:t>
      </w:r>
    </w:p>
    <w:p w:rsidR="008B55D8" w:rsidRDefault="00452C12">
      <w:pPr>
        <w:spacing w:before="60" w:after="1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1B9A8ADD" wp14:editId="12CE0E37">
            <wp:extent cx="4572000" cy="3314700"/>
            <wp:effectExtent l="0" t="0" r="0" b="0"/>
            <wp:docPr id="79920711" name="Рисунок 79920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5D8" w:rsidRPr="00324356" w:rsidRDefault="00452C12">
      <w:pPr>
        <w:spacing w:after="220"/>
        <w:jc w:val="center"/>
        <w:rPr>
          <w:lang w:val="ru-RU"/>
        </w:rPr>
      </w:pPr>
      <w:r w:rsidRPr="00324356">
        <w:rPr>
          <w:sz w:val="22"/>
          <w:szCs w:val="22"/>
          <w:lang w:val="ru-RU"/>
        </w:rPr>
        <w:t xml:space="preserve">Рис. 2. Архитектура детектора очагов: кодировщик </w:t>
      </w:r>
      <w:proofErr w:type="spellStart"/>
      <w:r>
        <w:rPr>
          <w:sz w:val="22"/>
          <w:szCs w:val="22"/>
        </w:rPr>
        <w:t>ResNet</w:t>
      </w:r>
      <w:proofErr w:type="spellEnd"/>
      <w:r w:rsidRPr="00324356">
        <w:rPr>
          <w:sz w:val="22"/>
          <w:szCs w:val="22"/>
          <w:lang w:val="ru-RU"/>
        </w:rPr>
        <w:t xml:space="preserve">34, декодер и </w:t>
      </w:r>
      <w:r>
        <w:rPr>
          <w:sz w:val="22"/>
          <w:szCs w:val="22"/>
        </w:rPr>
        <w:t>skip</w:t>
      </w:r>
      <w:r w:rsidRPr="00324356">
        <w:rPr>
          <w:sz w:val="22"/>
          <w:szCs w:val="22"/>
          <w:lang w:val="ru-RU"/>
        </w:rPr>
        <w:t xml:space="preserve">-соединения (классическая </w:t>
      </w:r>
      <w:r>
        <w:rPr>
          <w:sz w:val="22"/>
          <w:szCs w:val="22"/>
        </w:rPr>
        <w:t>U</w:t>
      </w:r>
      <w:r w:rsidRPr="00324356">
        <w:rPr>
          <w:sz w:val="22"/>
          <w:szCs w:val="22"/>
          <w:lang w:val="ru-RU"/>
        </w:rPr>
        <w:t xml:space="preserve">-образная схема </w:t>
      </w:r>
      <w:r>
        <w:rPr>
          <w:sz w:val="22"/>
          <w:szCs w:val="22"/>
        </w:rPr>
        <w:t>U</w:t>
      </w:r>
      <w:r w:rsidRPr="00324356">
        <w:rPr>
          <w:sz w:val="22"/>
          <w:szCs w:val="22"/>
          <w:lang w:val="ru-RU"/>
        </w:rPr>
        <w:t>-</w:t>
      </w:r>
      <w:r>
        <w:rPr>
          <w:sz w:val="22"/>
          <w:szCs w:val="22"/>
        </w:rPr>
        <w:t>Net</w:t>
      </w:r>
      <w:r w:rsidRPr="00324356">
        <w:rPr>
          <w:sz w:val="22"/>
          <w:szCs w:val="22"/>
          <w:lang w:val="ru-RU"/>
        </w:rPr>
        <w:t>).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Функция потерь при обучении детектора имеет комбинированный вид:</w:t>
      </w:r>
    </w:p>
    <w:p w:rsidR="008B55D8" w:rsidRDefault="00452C12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Dice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</m:oMath>
      </m:oMathPara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где </w:t>
      </w:r>
      <w:r>
        <w:t>Dice</w:t>
      </w:r>
      <w:r w:rsidRPr="00324356">
        <w:rPr>
          <w:lang w:val="ru-RU"/>
        </w:rPr>
        <w:t>-часть оптимизирует перекрытие предсказанной (</w:t>
      </w:r>
      <w:r>
        <w:t>X</w:t>
      </w:r>
      <w:r w:rsidRPr="00324356">
        <w:rPr>
          <w:lang w:val="ru-RU"/>
        </w:rPr>
        <w:t>) и эталонной (</w:t>
      </w:r>
      <w:r>
        <w:t>Y</w:t>
      </w:r>
      <w:r w:rsidRPr="00324356">
        <w:rPr>
          <w:lang w:val="ru-RU"/>
        </w:rPr>
        <w:t>) масок:</w:t>
      </w:r>
    </w:p>
    <w:p w:rsidR="008B55D8" w:rsidRDefault="00452C12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Dice</m:t>
              </m:r>
            </m:sub>
          </m:sSub>
          <m:r>
            <w:rPr>
              <w:rFonts w:ascii="Cambria Math" w:hAnsi="Cambria Math"/>
            </w:rPr>
            <m:t xml:space="preserve"> = 1 -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2·|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∩ 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| + |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а </w:t>
      </w:r>
      <w:r>
        <w:t>Focal</w:t>
      </w:r>
      <w:r w:rsidRPr="00324356">
        <w:rPr>
          <w:lang w:val="ru-RU"/>
        </w:rPr>
        <w:t>-</w:t>
      </w:r>
      <w:proofErr w:type="spellStart"/>
      <w:r>
        <w:t>Tversky</w:t>
      </w:r>
      <w:proofErr w:type="spellEnd"/>
      <w:r w:rsidRPr="00324356">
        <w:rPr>
          <w:lang w:val="ru-RU"/>
        </w:rPr>
        <w:t xml:space="preserve"> часть вычисляется как:</w:t>
      </w:r>
    </w:p>
    <w:p w:rsidR="008B55D8" w:rsidRDefault="00452C12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r>
            <w:rPr>
              <w:rFonts w:ascii="Cambria Math" w:hAnsi="Cambria Math"/>
            </w:rPr>
            <m:t xml:space="preserve"> = (1 -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γ</m:t>
              </m:r>
            </m:sup>
          </m:sSup>
          <m:r>
            <w:rPr>
              <w:rFonts w:ascii="Cambria Math" w:hAnsi="Cambria Math"/>
            </w:rPr>
            <m:t xml:space="preserve">,    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∩ 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∩ 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 xml:space="preserve">| + 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∖ 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 xml:space="preserve">| + </m:t>
              </m:r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 xml:space="preserve"> ∖ 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2A6324">
        <w:rPr>
          <w:lang w:val="ru-RU"/>
        </w:rPr>
        <w:t xml:space="preserve">с параметрами </w:t>
      </w:r>
      <w:r>
        <w:t>α</w:t>
      </w:r>
      <w:r w:rsidRPr="002A6324">
        <w:rPr>
          <w:lang w:val="ru-RU"/>
        </w:rPr>
        <w:t xml:space="preserve"> = </w:t>
      </w:r>
      <w:r w:rsidRPr="002A6324">
        <w:rPr>
          <w:lang w:val="ru-RU"/>
        </w:rPr>
        <w:t xml:space="preserve">0.7, </w:t>
      </w:r>
      <w:r>
        <w:t>β</w:t>
      </w:r>
      <w:r w:rsidRPr="002A6324">
        <w:rPr>
          <w:lang w:val="ru-RU"/>
        </w:rPr>
        <w:t xml:space="preserve"> = 0.3 и </w:t>
      </w:r>
      <w:r>
        <w:t>γ</w:t>
      </w:r>
      <w:r w:rsidRPr="002A6324">
        <w:rPr>
          <w:lang w:val="ru-RU"/>
        </w:rPr>
        <w:t xml:space="preserve"> = 1, при которых пропуск очага (ложноотрицательный результат) штрафуется сильнее ложноположительного. Согласно абляционному анализу (табл. 2), добавление слагаемого </w:t>
      </w:r>
      <w:r>
        <w:t>Focal</w:t>
      </w:r>
      <w:r w:rsidRPr="002A6324">
        <w:rPr>
          <w:lang w:val="ru-RU"/>
        </w:rPr>
        <w:t>-</w:t>
      </w:r>
      <w:proofErr w:type="spellStart"/>
      <w:r>
        <w:t>Tversky</w:t>
      </w:r>
      <w:proofErr w:type="spellEnd"/>
      <w:r w:rsidRPr="002A6324">
        <w:rPr>
          <w:lang w:val="ru-RU"/>
        </w:rPr>
        <w:t xml:space="preserve"> к </w:t>
      </w:r>
      <w:r>
        <w:t>Dice</w:t>
      </w:r>
      <w:r w:rsidRPr="002A6324">
        <w:rPr>
          <w:lang w:val="ru-RU"/>
        </w:rPr>
        <w:t xml:space="preserve"> стабилизирует обучение на резко несбалансированных да</w:t>
      </w:r>
      <w:r w:rsidRPr="002A6324">
        <w:rPr>
          <w:lang w:val="ru-RU"/>
        </w:rPr>
        <w:t>нных и существенно повышает точность (</w:t>
      </w:r>
      <w:r>
        <w:t>precision</w:t>
      </w:r>
      <w:r w:rsidRPr="002A6324">
        <w:rPr>
          <w:lang w:val="ru-RU"/>
        </w:rPr>
        <w:t xml:space="preserve">) детектора при небольшом снижении </w:t>
      </w:r>
      <w:r>
        <w:t>lesion</w:t>
      </w:r>
      <w:r w:rsidRPr="002A6324">
        <w:rPr>
          <w:lang w:val="ru-RU"/>
        </w:rPr>
        <w:t>-</w:t>
      </w:r>
      <w:r>
        <w:t>level</w:t>
      </w:r>
      <w:r w:rsidRPr="002A6324">
        <w:rPr>
          <w:lang w:val="ru-RU"/>
        </w:rPr>
        <w:t xml:space="preserve"> </w:t>
      </w:r>
      <w:r>
        <w:t>recall</w:t>
      </w:r>
      <w:r w:rsidRPr="002A6324">
        <w:rPr>
          <w:lang w:val="ru-RU"/>
        </w:rPr>
        <w:t xml:space="preserve">, тогда как обучение с одним только </w:t>
      </w:r>
      <w:r>
        <w:t>Dice</w:t>
      </w:r>
      <w:r w:rsidRPr="002A6324">
        <w:rPr>
          <w:lang w:val="ru-RU"/>
        </w:rPr>
        <w:t xml:space="preserve"> склонно к переизбыточной сегментации.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Оптимизация выполняется алгоритмом </w:t>
      </w:r>
      <w:proofErr w:type="spellStart"/>
      <w:r>
        <w:t>AdamW</w:t>
      </w:r>
      <w:proofErr w:type="spellEnd"/>
      <w:r w:rsidRPr="00324356">
        <w:rPr>
          <w:lang w:val="ru-RU"/>
        </w:rPr>
        <w:t xml:space="preserve"> с раздельным (</w:t>
      </w:r>
      <w:r>
        <w:t>decoupled</w:t>
      </w:r>
      <w:r w:rsidRPr="00324356">
        <w:rPr>
          <w:lang w:val="ru-RU"/>
        </w:rPr>
        <w:t>) штрафом ве</w:t>
      </w:r>
      <w:r w:rsidRPr="00324356">
        <w:rPr>
          <w:lang w:val="ru-RU"/>
        </w:rPr>
        <w:t>сов:</w:t>
      </w:r>
    </w:p>
    <w:p w:rsidR="008B55D8" w:rsidRDefault="00452C12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-1</m:t>
              </m:r>
            </m:sub>
          </m:sSub>
          <m: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rad>
                  <m:r>
                    <w:rPr>
                      <w:rFonts w:ascii="Cambria Math" w:hAnsi="Cambria Math"/>
                    </w:rPr>
                    <m:t xml:space="preserve"> + </m:t>
                  </m:r>
                  <m:r>
                    <w:rPr>
                      <w:rFonts w:ascii="Cambria Math" w:hAnsi="Cambria Math"/>
                    </w:rPr>
                    <m:t>ε</m:t>
                  </m:r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-1</m:t>
                  </m:r>
                </m:sub>
              </m:sSub>
            </m:e>
          </m:d>
        </m:oMath>
      </m:oMathPara>
    </w:p>
    <w:p w:rsidR="008B55D8" w:rsidRDefault="00452C12">
      <w:pPr>
        <w:spacing w:after="160" w:line="300" w:lineRule="auto"/>
        <w:jc w:val="both"/>
      </w:pPr>
      <w:r w:rsidRPr="00324356">
        <w:rPr>
          <w:lang w:val="ru-RU"/>
        </w:rPr>
        <w:t xml:space="preserve">где </w:t>
      </w:r>
      <w:r>
        <w:t>m</w:t>
      </w:r>
      <w:r w:rsidRPr="00324356">
        <w:rPr>
          <w:lang w:val="ru-RU"/>
        </w:rPr>
        <w:t>_</w:t>
      </w:r>
      <w:r>
        <w:t>t</w:t>
      </w:r>
      <w:r w:rsidRPr="00324356">
        <w:rPr>
          <w:lang w:val="ru-RU"/>
        </w:rPr>
        <w:t xml:space="preserve"> и </w:t>
      </w:r>
      <w:r>
        <w:t>v</w:t>
      </w:r>
      <w:r w:rsidRPr="00324356">
        <w:rPr>
          <w:lang w:val="ru-RU"/>
        </w:rPr>
        <w:t>_</w:t>
      </w:r>
      <w:r>
        <w:t>t</w:t>
      </w:r>
      <w:r w:rsidRPr="00324356">
        <w:rPr>
          <w:lang w:val="ru-RU"/>
        </w:rPr>
        <w:t xml:space="preserve"> — сглаженные оценки первого и второго моментов градиента, </w:t>
      </w:r>
      <w:r>
        <w:t>η</w:t>
      </w:r>
      <w:r w:rsidRPr="00324356">
        <w:rPr>
          <w:lang w:val="ru-RU"/>
        </w:rPr>
        <w:t xml:space="preserve"> — скорость обучения, </w:t>
      </w:r>
      <w:r>
        <w:t>λ</w:t>
      </w:r>
      <w:r w:rsidRPr="00324356">
        <w:rPr>
          <w:lang w:val="ru-RU"/>
        </w:rPr>
        <w:t xml:space="preserve"> — коэффициент </w:t>
      </w:r>
      <w:r>
        <w:t>weight</w:t>
      </w:r>
      <w:r w:rsidRPr="00324356">
        <w:rPr>
          <w:lang w:val="ru-RU"/>
        </w:rPr>
        <w:t xml:space="preserve"> </w:t>
      </w:r>
      <w:r>
        <w:t>decay</w:t>
      </w:r>
      <w:r w:rsidRPr="00324356">
        <w:rPr>
          <w:lang w:val="ru-RU"/>
        </w:rPr>
        <w:t xml:space="preserve"> (10⁻⁴), </w:t>
      </w:r>
      <w:r>
        <w:t>ε</w:t>
      </w:r>
      <w:r w:rsidRPr="00324356">
        <w:rPr>
          <w:lang w:val="ru-RU"/>
        </w:rPr>
        <w:t xml:space="preserve"> — константа стабилизации. </w:t>
      </w:r>
      <w:proofErr w:type="spellStart"/>
      <w:r>
        <w:t>Начальная</w:t>
      </w:r>
      <w:proofErr w:type="spellEnd"/>
      <w:r>
        <w:t xml:space="preserve"> </w:t>
      </w:r>
      <w:proofErr w:type="spellStart"/>
      <w:r>
        <w:t>скорость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t xml:space="preserve"> </w:t>
      </w:r>
      <w:proofErr w:type="spellStart"/>
      <w:r>
        <w:t>составляла</w:t>
      </w:r>
      <w:proofErr w:type="spellEnd"/>
      <w:r>
        <w:t xml:space="preserve"> 5×10⁻⁵ и </w:t>
      </w:r>
      <w:proofErr w:type="spellStart"/>
      <w:r>
        <w:t>снижалась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косинусному</w:t>
      </w:r>
      <w:proofErr w:type="spellEnd"/>
      <w:r>
        <w:t xml:space="preserve"> </w:t>
      </w:r>
      <w:proofErr w:type="spellStart"/>
      <w:r>
        <w:t>расписанию</w:t>
      </w:r>
      <w:proofErr w:type="spellEnd"/>
      <w:r>
        <w:t>:</w:t>
      </w:r>
    </w:p>
    <w:p w:rsidR="008B55D8" w:rsidRDefault="00452C12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 xml:space="preserve"> + 0.5(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+ </m:t>
              </m:r>
              <m: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Дополнительно использовались смешанная точность вычислений, обрезка нормы градиента до 1.0 и балансировка фоновых и содержащих очаги срезов в соотношении 1:1 </w:t>
      </w:r>
      <w:r w:rsidRPr="00324356">
        <w:rPr>
          <w:lang w:val="ru-RU"/>
        </w:rPr>
        <w:t xml:space="preserve">в каждом </w:t>
      </w:r>
      <w:proofErr w:type="spellStart"/>
      <w:r w:rsidRPr="00324356">
        <w:rPr>
          <w:lang w:val="ru-RU"/>
        </w:rPr>
        <w:t>батче</w:t>
      </w:r>
      <w:proofErr w:type="spellEnd"/>
      <w:r w:rsidRPr="00324356">
        <w:rPr>
          <w:lang w:val="ru-RU"/>
        </w:rPr>
        <w:t xml:space="preserve">. Эти меры предотвращают схождение к тривиальному решению с пустой маской и стабилизируют обучение в условиях выраженного дисбаланса классов «очаг/фон». Для мониторинга качества в процессе обучения рассчитывались </w:t>
      </w:r>
      <w:r>
        <w:t>pixel</w:t>
      </w:r>
      <w:r w:rsidRPr="00324356">
        <w:rPr>
          <w:lang w:val="ru-RU"/>
        </w:rPr>
        <w:t xml:space="preserve"> </w:t>
      </w:r>
      <w:r>
        <w:t>Dice</w:t>
      </w:r>
      <w:r w:rsidRPr="00324356">
        <w:rPr>
          <w:lang w:val="ru-RU"/>
        </w:rPr>
        <w:t xml:space="preserve"> и </w:t>
      </w:r>
      <w:r>
        <w:t>lesion</w:t>
      </w:r>
      <w:r w:rsidRPr="00324356">
        <w:rPr>
          <w:lang w:val="ru-RU"/>
        </w:rPr>
        <w:t>-</w:t>
      </w:r>
      <w:r>
        <w:t>level</w:t>
      </w:r>
      <w:r w:rsidRPr="00324356">
        <w:rPr>
          <w:lang w:val="ru-RU"/>
        </w:rPr>
        <w:t xml:space="preserve"> </w:t>
      </w:r>
      <w:r>
        <w:t>rec</w:t>
      </w:r>
      <w:r>
        <w:t>all</w:t>
      </w:r>
      <w:r w:rsidRPr="00324356">
        <w:rPr>
          <w:lang w:val="ru-RU"/>
        </w:rPr>
        <w:t>; лучшая контрольная точка отбиралась по сумме этих двух показателей, а не по одному из них — это не позволяет модели с избыточно большой маской получать преимущество только за счёт формального обнаружения каждого эталонного компонента.</w:t>
      </w:r>
    </w:p>
    <w:p w:rsidR="008B55D8" w:rsidRPr="00324356" w:rsidRDefault="00452C12">
      <w:pPr>
        <w:spacing w:before="220" w:after="120"/>
        <w:rPr>
          <w:lang w:val="ru-RU"/>
        </w:rPr>
      </w:pPr>
      <w:r w:rsidRPr="00324356">
        <w:rPr>
          <w:b/>
          <w:bCs/>
          <w:i/>
          <w:iCs/>
          <w:lang w:val="ru-RU"/>
        </w:rPr>
        <w:t>Анатомический кл</w:t>
      </w:r>
      <w:r w:rsidRPr="00324356">
        <w:rPr>
          <w:b/>
          <w:bCs/>
          <w:i/>
          <w:iCs/>
          <w:lang w:val="ru-RU"/>
        </w:rPr>
        <w:t>ассификатор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Анатомический класс небольшого очага не может быть достоверно определён только по его внешнему виду — необходим структурный контекст [9]. Поэтому классификатор опирается на маски анатомических структур мозга, рассчитанные методом </w:t>
      </w:r>
      <w:proofErr w:type="spellStart"/>
      <w:r>
        <w:t>SynthSeg</w:t>
      </w:r>
      <w:proofErr w:type="spellEnd"/>
      <w:r w:rsidRPr="00324356">
        <w:rPr>
          <w:lang w:val="ru-RU"/>
        </w:rPr>
        <w:t xml:space="preserve"> по из</w:t>
      </w:r>
      <w:r w:rsidRPr="00324356">
        <w:rPr>
          <w:lang w:val="ru-RU"/>
        </w:rPr>
        <w:t xml:space="preserve">ображениям </w:t>
      </w:r>
      <w:r>
        <w:t>FLAIR</w:t>
      </w:r>
      <w:r w:rsidRPr="00324356">
        <w:rPr>
          <w:lang w:val="ru-RU"/>
        </w:rPr>
        <w:t>/</w:t>
      </w:r>
      <w:r>
        <w:t>T</w:t>
      </w:r>
      <w:r w:rsidRPr="00324356">
        <w:rPr>
          <w:lang w:val="ru-RU"/>
        </w:rPr>
        <w:t xml:space="preserve">2 [14]. Из бинарной маски очага и структурных масок для каждого связного компонента извлекается вектор признаков: минимальные расстояния до коры и желудочков, признак непосредственного контакта, доля перекрытия со структурой, положение </w:t>
      </w:r>
      <w:proofErr w:type="spellStart"/>
      <w:r w:rsidRPr="00324356">
        <w:rPr>
          <w:lang w:val="ru-RU"/>
        </w:rPr>
        <w:t>це</w:t>
      </w:r>
      <w:r w:rsidRPr="00324356">
        <w:rPr>
          <w:lang w:val="ru-RU"/>
        </w:rPr>
        <w:t>нтроида</w:t>
      </w:r>
      <w:proofErr w:type="spellEnd"/>
      <w:r w:rsidRPr="00324356">
        <w:rPr>
          <w:lang w:val="ru-RU"/>
        </w:rPr>
        <w:t xml:space="preserve"> по оси </w:t>
      </w:r>
      <w:r>
        <w:t>z</w:t>
      </w:r>
      <w:r w:rsidRPr="00324356">
        <w:rPr>
          <w:lang w:val="ru-RU"/>
        </w:rPr>
        <w:t xml:space="preserve"> и площадь очага; для класса </w:t>
      </w:r>
      <w:r>
        <w:t>I</w:t>
      </w:r>
      <w:r w:rsidRPr="00324356">
        <w:rPr>
          <w:lang w:val="ru-RU"/>
        </w:rPr>
        <w:t xml:space="preserve"> (</w:t>
      </w:r>
      <w:proofErr w:type="spellStart"/>
      <w:r w:rsidRPr="00324356">
        <w:rPr>
          <w:lang w:val="ru-RU"/>
        </w:rPr>
        <w:t>инфратенториальный</w:t>
      </w:r>
      <w:proofErr w:type="spellEnd"/>
      <w:r w:rsidRPr="00324356">
        <w:rPr>
          <w:lang w:val="ru-RU"/>
        </w:rPr>
        <w:t>) дополнительно учитывается перекрытие маски очага со стволом мозга и мозжечком (рис. 3).</w:t>
      </w:r>
    </w:p>
    <w:p w:rsidR="008B55D8" w:rsidRDefault="00452C12">
      <w:pPr>
        <w:spacing w:before="60" w:after="160"/>
        <w:jc w:val="center"/>
      </w:pPr>
      <w:r>
        <w:rPr>
          <w:noProof/>
          <w:lang w:val="ru-RU" w:eastAsia="ru-RU"/>
        </w:rPr>
        <w:drawing>
          <wp:inline distT="0" distB="0" distL="0" distR="0" wp14:anchorId="060403DD" wp14:editId="6314EB62">
            <wp:extent cx="4295775" cy="2524125"/>
            <wp:effectExtent l="0" t="0" r="0" b="0"/>
            <wp:docPr id="1964024102" name="Рисунок 1964024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5D8" w:rsidRPr="00324356" w:rsidRDefault="00452C12">
      <w:pPr>
        <w:spacing w:after="220"/>
        <w:jc w:val="center"/>
        <w:rPr>
          <w:lang w:val="ru-RU"/>
        </w:rPr>
      </w:pPr>
      <w:r w:rsidRPr="00324356">
        <w:rPr>
          <w:sz w:val="22"/>
          <w:szCs w:val="22"/>
          <w:lang w:val="ru-RU"/>
        </w:rPr>
        <w:t>Рис. 3. Анатомические отношения, преобразуемые в признаки классификатора: расстояния до коры и жел</w:t>
      </w:r>
      <w:r w:rsidRPr="00324356">
        <w:rPr>
          <w:sz w:val="22"/>
          <w:szCs w:val="22"/>
          <w:lang w:val="ru-RU"/>
        </w:rPr>
        <w:t xml:space="preserve">удочков, контакт со стволом/мозжечком, доля перекрытия, положение по оси </w:t>
      </w:r>
      <w:r>
        <w:rPr>
          <w:sz w:val="22"/>
          <w:szCs w:val="22"/>
        </w:rPr>
        <w:t>z</w:t>
      </w:r>
      <w:r w:rsidRPr="00324356">
        <w:rPr>
          <w:sz w:val="22"/>
          <w:szCs w:val="22"/>
          <w:lang w:val="ru-RU"/>
        </w:rPr>
        <w:t>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Полученный вектор признаков обрабатывается моделью </w:t>
      </w:r>
      <w:proofErr w:type="spellStart"/>
      <w:r>
        <w:t>HistGradientBoostingClassifier</w:t>
      </w:r>
      <w:proofErr w:type="spellEnd"/>
      <w:r w:rsidRPr="00324356">
        <w:rPr>
          <w:lang w:val="ru-RU"/>
        </w:rPr>
        <w:t xml:space="preserve"> со следующими </w:t>
      </w:r>
      <w:proofErr w:type="spellStart"/>
      <w:r w:rsidRPr="00324356">
        <w:rPr>
          <w:lang w:val="ru-RU"/>
        </w:rPr>
        <w:t>гиперпараметрами</w:t>
      </w:r>
      <w:proofErr w:type="spellEnd"/>
      <w:r w:rsidRPr="00324356">
        <w:rPr>
          <w:lang w:val="ru-RU"/>
        </w:rPr>
        <w:t xml:space="preserve">: </w:t>
      </w:r>
      <w:r>
        <w:t>learning</w:t>
      </w:r>
      <w:r w:rsidRPr="00324356">
        <w:rPr>
          <w:lang w:val="ru-RU"/>
        </w:rPr>
        <w:t>_</w:t>
      </w:r>
      <w:r>
        <w:t>rate</w:t>
      </w:r>
      <w:r w:rsidRPr="00324356">
        <w:rPr>
          <w:lang w:val="ru-RU"/>
        </w:rPr>
        <w:t xml:space="preserve"> = 0.06, </w:t>
      </w:r>
      <w:r>
        <w:t>max</w:t>
      </w:r>
      <w:r w:rsidRPr="00324356">
        <w:rPr>
          <w:lang w:val="ru-RU"/>
        </w:rPr>
        <w:t>_</w:t>
      </w:r>
      <w:proofErr w:type="spellStart"/>
      <w:r>
        <w:t>iter</w:t>
      </w:r>
      <w:proofErr w:type="spellEnd"/>
      <w:r w:rsidRPr="00324356">
        <w:rPr>
          <w:lang w:val="ru-RU"/>
        </w:rPr>
        <w:t xml:space="preserve"> = 400, </w:t>
      </w:r>
      <w:r>
        <w:t>max</w:t>
      </w:r>
      <w:r w:rsidRPr="00324356">
        <w:rPr>
          <w:lang w:val="ru-RU"/>
        </w:rPr>
        <w:t>_</w:t>
      </w:r>
      <w:r>
        <w:t>depth</w:t>
      </w:r>
      <w:r w:rsidRPr="00324356">
        <w:rPr>
          <w:lang w:val="ru-RU"/>
        </w:rPr>
        <w:t xml:space="preserve"> = 4, </w:t>
      </w:r>
      <w:r>
        <w:t>l</w:t>
      </w:r>
      <w:r w:rsidRPr="00324356">
        <w:rPr>
          <w:lang w:val="ru-RU"/>
        </w:rPr>
        <w:t>2_</w:t>
      </w:r>
      <w:r>
        <w:t>regularization</w:t>
      </w:r>
      <w:r w:rsidRPr="00324356">
        <w:rPr>
          <w:lang w:val="ru-RU"/>
        </w:rPr>
        <w:t xml:space="preserve"> = 1.0, </w:t>
      </w:r>
      <w:r>
        <w:t>class</w:t>
      </w:r>
      <w:r w:rsidRPr="00324356">
        <w:rPr>
          <w:lang w:val="ru-RU"/>
        </w:rPr>
        <w:t>_</w:t>
      </w:r>
      <w:r>
        <w:t>weight</w:t>
      </w:r>
      <w:r w:rsidRPr="00324356">
        <w:rPr>
          <w:lang w:val="ru-RU"/>
        </w:rPr>
        <w:t xml:space="preserve"> = </w:t>
      </w:r>
      <w:r>
        <w:t>balanced</w:t>
      </w:r>
      <w:r w:rsidRPr="00324356">
        <w:rPr>
          <w:lang w:val="ru-RU"/>
        </w:rPr>
        <w:t xml:space="preserve">, </w:t>
      </w:r>
      <w:r>
        <w:t>random</w:t>
      </w:r>
      <w:r w:rsidRPr="00324356">
        <w:rPr>
          <w:lang w:val="ru-RU"/>
        </w:rPr>
        <w:t>_</w:t>
      </w:r>
      <w:r>
        <w:t>state</w:t>
      </w:r>
      <w:r w:rsidRPr="00324356">
        <w:rPr>
          <w:lang w:val="ru-RU"/>
        </w:rPr>
        <w:t xml:space="preserve"> = 42. Градиентный </w:t>
      </w:r>
      <w:proofErr w:type="spellStart"/>
      <w:r w:rsidRPr="00324356">
        <w:rPr>
          <w:lang w:val="ru-RU"/>
        </w:rPr>
        <w:t>бустинг</w:t>
      </w:r>
      <w:proofErr w:type="spellEnd"/>
      <w:r w:rsidRPr="00324356">
        <w:rPr>
          <w:lang w:val="ru-RU"/>
        </w:rPr>
        <w:t xml:space="preserve"> над гистограммами признаков выбран из-за устойчивости к нелинейным пороговым зависимостям (например, скачкообразному изменению класса при пересечении определённого рассто</w:t>
      </w:r>
      <w:r w:rsidRPr="00324356">
        <w:rPr>
          <w:lang w:val="ru-RU"/>
        </w:rPr>
        <w:t>яния до желудочка), интерпретируемости вклада отдельных признаков и способности эффективно работать с разномасштабными признаками без их предварительной нормировки [15].</w:t>
      </w:r>
    </w:p>
    <w:p w:rsidR="008B55D8" w:rsidRPr="00324356" w:rsidRDefault="00452C12">
      <w:pPr>
        <w:spacing w:before="220" w:after="120"/>
        <w:rPr>
          <w:lang w:val="ru-RU"/>
        </w:rPr>
      </w:pPr>
      <w:r w:rsidRPr="00324356">
        <w:rPr>
          <w:b/>
          <w:bCs/>
          <w:i/>
          <w:iCs/>
          <w:lang w:val="ru-RU"/>
        </w:rPr>
        <w:lastRenderedPageBreak/>
        <w:t>Критерий сопоставления и метрики качества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Оценка выполняется на независимых исследован</w:t>
      </w:r>
      <w:r w:rsidRPr="00324356">
        <w:rPr>
          <w:lang w:val="ru-RU"/>
        </w:rPr>
        <w:t>иях, не участвовавших в обучении. Предсказанный очаг сопоставляется с эталонным очагом того же класса, если пересечение по объединению (</w:t>
      </w:r>
      <w:proofErr w:type="spellStart"/>
      <w:r>
        <w:t>IoU</w:t>
      </w:r>
      <w:proofErr w:type="spellEnd"/>
      <w:r w:rsidRPr="00324356">
        <w:rPr>
          <w:lang w:val="ru-RU"/>
        </w:rPr>
        <w:t xml:space="preserve">) их ограничивающих прямоугольников </w:t>
      </w:r>
      <w:r>
        <w:t>B</w:t>
      </w:r>
      <w:r w:rsidRPr="00324356">
        <w:rPr>
          <w:lang w:val="ru-RU"/>
        </w:rPr>
        <w:t>_</w:t>
      </w:r>
      <w:r>
        <w:t>p</w:t>
      </w:r>
      <w:r w:rsidRPr="00324356">
        <w:rPr>
          <w:lang w:val="ru-RU"/>
        </w:rPr>
        <w:t xml:space="preserve"> и </w:t>
      </w:r>
      <w:r>
        <w:t>B</w:t>
      </w:r>
      <w:r w:rsidRPr="00324356">
        <w:rPr>
          <w:lang w:val="ru-RU"/>
        </w:rPr>
        <w:t>_</w:t>
      </w:r>
      <w:r>
        <w:t>g</w:t>
      </w:r>
      <w:r w:rsidRPr="00324356">
        <w:rPr>
          <w:lang w:val="ru-RU"/>
        </w:rPr>
        <w:t xml:space="preserve"> не меньше 0.1:</w:t>
      </w:r>
    </w:p>
    <w:p w:rsidR="008B55D8" w:rsidRDefault="00452C12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>IoU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 xml:space="preserve"> ∩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 xml:space="preserve"> ∪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либо есл</w:t>
      </w:r>
      <w:r w:rsidRPr="00324356">
        <w:rPr>
          <w:lang w:val="ru-RU"/>
        </w:rPr>
        <w:t xml:space="preserve">и </w:t>
      </w:r>
      <w:proofErr w:type="spellStart"/>
      <w:r w:rsidRPr="00324356">
        <w:rPr>
          <w:lang w:val="ru-RU"/>
        </w:rPr>
        <w:t>центроид</w:t>
      </w:r>
      <w:proofErr w:type="spellEnd"/>
      <w:r w:rsidRPr="00324356">
        <w:rPr>
          <w:lang w:val="ru-RU"/>
        </w:rPr>
        <w:t xml:space="preserve"> одного прямоугольника расположен внутри другого. Мягкий </w:t>
      </w:r>
      <w:proofErr w:type="spellStart"/>
      <w:r w:rsidRPr="00324356">
        <w:rPr>
          <w:lang w:val="ru-RU"/>
        </w:rPr>
        <w:t>центроидный</w:t>
      </w:r>
      <w:proofErr w:type="spellEnd"/>
      <w:r w:rsidRPr="00324356">
        <w:rPr>
          <w:lang w:val="ru-RU"/>
        </w:rPr>
        <w:t xml:space="preserve"> критерий необходим для небольших очагов, у которых смещение маски на несколько пикселей может резко уменьшить </w:t>
      </w:r>
      <w:proofErr w:type="spellStart"/>
      <w:r>
        <w:t>IoU</w:t>
      </w:r>
      <w:proofErr w:type="spellEnd"/>
      <w:r w:rsidRPr="00324356">
        <w:rPr>
          <w:lang w:val="ru-RU"/>
        </w:rPr>
        <w:t>, не отражая реальной клинической значимости расхождения. Сопост</w:t>
      </w:r>
      <w:r w:rsidRPr="00324356">
        <w:rPr>
          <w:lang w:val="ru-RU"/>
        </w:rPr>
        <w:t xml:space="preserve">авление выполняется жадным алгоритмом по убыванию </w:t>
      </w:r>
      <w:r>
        <w:t>joint</w:t>
      </w:r>
      <w:r w:rsidRPr="00324356">
        <w:rPr>
          <w:lang w:val="ru-RU"/>
        </w:rPr>
        <w:t>-</w:t>
      </w:r>
      <w:r>
        <w:t>score</w:t>
      </w:r>
      <w:r w:rsidRPr="00324356">
        <w:rPr>
          <w:lang w:val="ru-RU"/>
        </w:rPr>
        <w:t>; один эталонный очаг может быть сопоставлен не более одного раза (рис. 4).</w:t>
      </w:r>
    </w:p>
    <w:p w:rsidR="008B55D8" w:rsidRDefault="00452C12">
      <w:pPr>
        <w:spacing w:before="60" w:after="160"/>
        <w:jc w:val="center"/>
      </w:pPr>
      <w:r>
        <w:rPr>
          <w:noProof/>
          <w:lang w:val="ru-RU" w:eastAsia="ru-RU"/>
        </w:rPr>
        <w:drawing>
          <wp:inline distT="0" distB="0" distL="0" distR="0" wp14:anchorId="3496EDFC" wp14:editId="1D34BF28">
            <wp:extent cx="3562350" cy="5753100"/>
            <wp:effectExtent l="0" t="0" r="0" b="0"/>
            <wp:docPr id="997870978" name="Рисунок 997870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5D8" w:rsidRPr="00324356" w:rsidRDefault="00452C12">
      <w:pPr>
        <w:spacing w:after="220"/>
        <w:jc w:val="center"/>
        <w:rPr>
          <w:lang w:val="ru-RU"/>
        </w:rPr>
      </w:pPr>
      <w:r w:rsidRPr="00324356">
        <w:rPr>
          <w:sz w:val="22"/>
          <w:szCs w:val="22"/>
          <w:lang w:val="ru-RU"/>
        </w:rPr>
        <w:t xml:space="preserve">Рис. 4. Схема вычислительного конвейера: от </w:t>
      </w:r>
      <w:r>
        <w:rPr>
          <w:sz w:val="22"/>
          <w:szCs w:val="22"/>
        </w:rPr>
        <w:t>FLAIR</w:t>
      </w:r>
      <w:r w:rsidRPr="00324356">
        <w:rPr>
          <w:sz w:val="22"/>
          <w:szCs w:val="22"/>
          <w:lang w:val="ru-RU"/>
        </w:rPr>
        <w:t>-среза до итоговых метрик качества по классам.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Для каждого класса вы</w:t>
      </w:r>
      <w:r w:rsidRPr="00324356">
        <w:rPr>
          <w:lang w:val="ru-RU"/>
        </w:rPr>
        <w:t xml:space="preserve">числяются число </w:t>
      </w:r>
      <w:proofErr w:type="spellStart"/>
      <w:r w:rsidRPr="00324356">
        <w:rPr>
          <w:lang w:val="ru-RU"/>
        </w:rPr>
        <w:t>истинноположительных</w:t>
      </w:r>
      <w:proofErr w:type="spellEnd"/>
      <w:r w:rsidRPr="00324356">
        <w:rPr>
          <w:lang w:val="ru-RU"/>
        </w:rPr>
        <w:t xml:space="preserve"> (</w:t>
      </w:r>
      <w:r>
        <w:t>TP</w:t>
      </w:r>
      <w:r w:rsidRPr="00324356">
        <w:rPr>
          <w:lang w:val="ru-RU"/>
        </w:rPr>
        <w:t>), ложноположительных (</w:t>
      </w:r>
      <w:r>
        <w:t>FP</w:t>
      </w:r>
      <w:r w:rsidRPr="00324356">
        <w:rPr>
          <w:lang w:val="ru-RU"/>
        </w:rPr>
        <w:t>) и ложноотрицательных (</w:t>
      </w:r>
      <w:r>
        <w:t>FN</w:t>
      </w:r>
      <w:r w:rsidRPr="00324356">
        <w:rPr>
          <w:lang w:val="ru-RU"/>
        </w:rPr>
        <w:t>) сопоставлений, на основе которых рассчитываются:</w:t>
      </w:r>
    </w:p>
    <w:p w:rsidR="008B55D8" w:rsidRDefault="00452C12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w:lastRenderedPageBreak/>
            <m:t>Precision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FP</m:t>
              </m:r>
            </m:den>
          </m:f>
          <m:r>
            <w:rPr>
              <w:rFonts w:ascii="Cambria Math" w:hAnsi="Cambria Math"/>
            </w:rPr>
            <m:t xml:space="preserve">;     </m:t>
          </m:r>
          <m:r>
            <w:rPr>
              <w:rFonts w:ascii="Cambria Math" w:hAnsi="Cambria Math"/>
            </w:rPr>
            <m:t>Recall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FN</m:t>
              </m:r>
            </m:den>
          </m:f>
        </m:oMath>
      </m:oMathPara>
    </w:p>
    <w:p w:rsidR="008B55D8" w:rsidRDefault="00452C12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 xml:space="preserve">1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 · </m:t>
              </m:r>
              <m:r>
                <w:rPr>
                  <w:rFonts w:ascii="Cambria Math" w:hAnsi="Cambria Math"/>
                </w:rPr>
                <m:t>Precision</m:t>
              </m:r>
              <m:r>
                <w:rPr>
                  <w:rFonts w:ascii="Cambria Math" w:hAnsi="Cambria Math"/>
                </w:rPr>
                <m:t xml:space="preserve"> · </m:t>
              </m:r>
              <m:r>
                <w:rPr>
                  <w:rFonts w:ascii="Cambria Math" w:hAnsi="Cambria Math"/>
                </w:rPr>
                <m:t>Recal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Precision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Recall</m:t>
              </m:r>
            </m:den>
          </m:f>
          <m:r>
            <w:rPr>
              <w:rFonts w:ascii="Cambria Math" w:hAnsi="Cambria Math"/>
            </w:rPr>
            <m:t xml:space="preserve">;     </m:t>
          </m:r>
          <m:r>
            <w:rPr>
              <w:rFonts w:ascii="Cambria Math" w:hAnsi="Cambria Math"/>
            </w:rPr>
            <m:t>macro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 xml:space="preserve">1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nary>
        </m:oMath>
      </m:oMathPara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где </w:t>
      </w:r>
      <w:r>
        <w:t>C</w:t>
      </w:r>
      <w:r w:rsidRPr="00324356">
        <w:rPr>
          <w:lang w:val="ru-RU"/>
        </w:rPr>
        <w:t xml:space="preserve"> — число анатомических классов. Для оценок </w:t>
      </w:r>
      <w:r>
        <w:t>precision</w:t>
      </w:r>
      <w:r w:rsidRPr="00324356">
        <w:rPr>
          <w:lang w:val="ru-RU"/>
        </w:rPr>
        <w:t xml:space="preserve"> и </w:t>
      </w:r>
      <w:r>
        <w:t>recall</w:t>
      </w:r>
      <w:r w:rsidRPr="00324356">
        <w:rPr>
          <w:lang w:val="ru-RU"/>
        </w:rPr>
        <w:t xml:space="preserve"> приведены 95% доверительные интервалы Уилсона, устойчивые (в отличие от нормального приближения) при малом числе наб</w:t>
      </w:r>
      <w:r w:rsidRPr="00324356">
        <w:rPr>
          <w:lang w:val="ru-RU"/>
        </w:rPr>
        <w:t>людений и значениях доли, близких к 0 или 1:</w:t>
      </w:r>
    </w:p>
    <w:p w:rsidR="008B55D8" w:rsidRDefault="00452C12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>CI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p̂</m:t>
              </m:r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²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 xml:space="preserve"> ± </m:t>
              </m:r>
              <m:r>
                <w:rPr>
                  <w:rFonts w:ascii="Cambria Math" w:hAnsi="Cambria Math"/>
                </w:rPr>
                <m:t>z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p̂</m:t>
                  </m:r>
                  <m:r>
                    <w:rPr>
                      <w:rFonts w:ascii="Cambria Math" w:hAnsi="Cambria Math"/>
                    </w:rPr>
                    <m:t xml:space="preserve">(1 - </m:t>
                  </m:r>
                  <m:r>
                    <w:rPr>
                      <w:rFonts w:ascii="Cambria Math" w:hAnsi="Cambria Math"/>
                    </w:rPr>
                    <m:t>p̂</m:t>
                  </m:r>
                  <m:r>
                    <w:rPr>
                      <w:rFonts w:ascii="Cambria Math" w:hAnsi="Cambria Math"/>
                    </w:rPr>
                    <m:t>)/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 xml:space="preserve"> + 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²/(4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²)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 xml:space="preserve">1 + 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²/</m:t>
              </m:r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где </w:t>
      </w:r>
      <w:r>
        <w:t>p</w:t>
      </w:r>
      <w:r w:rsidRPr="00324356">
        <w:rPr>
          <w:lang w:val="ru-RU"/>
        </w:rPr>
        <w:t>̂ — точечная оценка доли (</w:t>
      </w:r>
      <w:r>
        <w:t>precision</w:t>
      </w:r>
      <w:r w:rsidRPr="00324356">
        <w:rPr>
          <w:lang w:val="ru-RU"/>
        </w:rPr>
        <w:t xml:space="preserve"> или </w:t>
      </w:r>
      <w:r>
        <w:t>recall</w:t>
      </w:r>
      <w:r w:rsidRPr="00324356">
        <w:rPr>
          <w:lang w:val="ru-RU"/>
        </w:rPr>
        <w:t xml:space="preserve">), </w:t>
      </w:r>
      <w:r>
        <w:t>n</w:t>
      </w:r>
      <w:r w:rsidRPr="00324356">
        <w:rPr>
          <w:lang w:val="ru-RU"/>
        </w:rPr>
        <w:t xml:space="preserve"> — знаменатель соответствующей метрики, </w:t>
      </w:r>
      <w:r>
        <w:t>z</w:t>
      </w:r>
      <w:r w:rsidRPr="00324356">
        <w:rPr>
          <w:lang w:val="ru-RU"/>
        </w:rPr>
        <w:t xml:space="preserve"> = 1.96 для 95% доверительного уровня [16]. Помимо оценки на всех сопоставленных очагах отдельно анализировались очаги площадью ≥100 </w:t>
      </w:r>
      <w:proofErr w:type="spellStart"/>
      <w:r>
        <w:t>px</w:t>
      </w:r>
      <w:proofErr w:type="spellEnd"/>
      <w:r w:rsidRPr="00324356">
        <w:rPr>
          <w:lang w:val="ru-RU"/>
        </w:rPr>
        <w:t>, для которых влияние ограниченного пространственного разрешения на совпадение масок менее выражено.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Классификатор оценив</w:t>
      </w:r>
      <w:r w:rsidRPr="00324356">
        <w:rPr>
          <w:lang w:val="ru-RU"/>
        </w:rPr>
        <w:t>ался в двух режимах, не смешивающих разные источники ошибок: (1) при истинной локализации очага — оценивается только качество анатомического решения; (2) сквозной режим — метрика включает как ошибки классификатора, так и ошибки детектора (пропуски и ложные</w:t>
      </w:r>
      <w:r w:rsidRPr="00324356">
        <w:rPr>
          <w:lang w:val="ru-RU"/>
        </w:rPr>
        <w:t xml:space="preserve"> срабатывания).</w:t>
      </w:r>
    </w:p>
    <w:p w:rsidR="008B55D8" w:rsidRPr="00324356" w:rsidRDefault="00452C12">
      <w:pPr>
        <w:spacing w:before="220" w:after="120"/>
        <w:rPr>
          <w:lang w:val="ru-RU"/>
        </w:rPr>
      </w:pPr>
      <w:r w:rsidRPr="00324356">
        <w:rPr>
          <w:b/>
          <w:bCs/>
          <w:i/>
          <w:iCs/>
          <w:lang w:val="ru-RU"/>
        </w:rPr>
        <w:t>Дизайн абляционного анализа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Для количественного обоснования ключевых архитектурных решений предусмотрен абляционный анализ по трём направлениям: (1) вклад 2.5</w:t>
      </w:r>
      <w:r>
        <w:t>D</w:t>
      </w:r>
      <w:r w:rsidRPr="00324356">
        <w:rPr>
          <w:lang w:val="ru-RU"/>
        </w:rPr>
        <w:t>-входа детектора (три соседних среза) по сравнению с одноканальным 2</w:t>
      </w:r>
      <w:r>
        <w:t>D</w:t>
      </w:r>
      <w:r w:rsidRPr="00324356">
        <w:rPr>
          <w:lang w:val="ru-RU"/>
        </w:rPr>
        <w:t>-входом; (2)</w:t>
      </w:r>
      <w:r w:rsidRPr="00324356">
        <w:rPr>
          <w:lang w:val="ru-RU"/>
        </w:rPr>
        <w:t xml:space="preserve"> вклад </w:t>
      </w:r>
      <w:r>
        <w:t>Focal</w:t>
      </w:r>
      <w:r w:rsidRPr="00324356">
        <w:rPr>
          <w:lang w:val="ru-RU"/>
        </w:rPr>
        <w:t>-</w:t>
      </w:r>
      <w:proofErr w:type="spellStart"/>
      <w:r>
        <w:t>Tversky</w:t>
      </w:r>
      <w:proofErr w:type="spellEnd"/>
      <w:r w:rsidRPr="00324356">
        <w:rPr>
          <w:lang w:val="ru-RU"/>
        </w:rPr>
        <w:t xml:space="preserve"> слагаемого функции потерь по сравнению с использованием только </w:t>
      </w:r>
      <w:r>
        <w:t>Dice</w:t>
      </w:r>
      <w:r w:rsidRPr="00324356">
        <w:rPr>
          <w:lang w:val="ru-RU"/>
        </w:rPr>
        <w:t xml:space="preserve">-потерь; (3) вклад анатомических признаков </w:t>
      </w:r>
      <w:proofErr w:type="spellStart"/>
      <w:r>
        <w:t>SynthSeg</w:t>
      </w:r>
      <w:proofErr w:type="spellEnd"/>
      <w:r w:rsidRPr="00324356">
        <w:rPr>
          <w:lang w:val="ru-RU"/>
        </w:rPr>
        <w:t xml:space="preserve"> по сравнению с классификатором, использующим только геометрические характеристики очага (площадь, форма, положение п</w:t>
      </w:r>
      <w:r w:rsidRPr="00324356">
        <w:rPr>
          <w:lang w:val="ru-RU"/>
        </w:rPr>
        <w:t xml:space="preserve">о оси </w:t>
      </w:r>
      <w:r>
        <w:t>z</w:t>
      </w:r>
      <w:r w:rsidRPr="00324356">
        <w:rPr>
          <w:lang w:val="ru-RU"/>
        </w:rPr>
        <w:t>) без структурного контекста. Каждая конфигурация оценивается по тем же метрикам (</w:t>
      </w:r>
      <w:r>
        <w:t>pixel</w:t>
      </w:r>
      <w:r w:rsidRPr="00324356">
        <w:rPr>
          <w:lang w:val="ru-RU"/>
        </w:rPr>
        <w:t xml:space="preserve"> </w:t>
      </w:r>
      <w:r>
        <w:t>Dice</w:t>
      </w:r>
      <w:r w:rsidRPr="00324356">
        <w:rPr>
          <w:lang w:val="ru-RU"/>
        </w:rPr>
        <w:t xml:space="preserve">, </w:t>
      </w:r>
      <w:r>
        <w:t>lesion</w:t>
      </w:r>
      <w:r w:rsidRPr="00324356">
        <w:rPr>
          <w:lang w:val="ru-RU"/>
        </w:rPr>
        <w:t>-</w:t>
      </w:r>
      <w:r>
        <w:t>level</w:t>
      </w:r>
      <w:r w:rsidRPr="00324356">
        <w:rPr>
          <w:lang w:val="ru-RU"/>
        </w:rPr>
        <w:t xml:space="preserve"> </w:t>
      </w:r>
      <w:r>
        <w:t>recall</w:t>
      </w:r>
      <w:r w:rsidRPr="00324356">
        <w:rPr>
          <w:lang w:val="ru-RU"/>
        </w:rPr>
        <w:t xml:space="preserve">, </w:t>
      </w:r>
      <w:r>
        <w:t>macro</w:t>
      </w:r>
      <w:r w:rsidRPr="00324356">
        <w:rPr>
          <w:lang w:val="ru-RU"/>
        </w:rPr>
        <w:t>-</w:t>
      </w:r>
      <w:r>
        <w:t>F</w:t>
      </w:r>
      <w:r w:rsidRPr="00324356">
        <w:rPr>
          <w:lang w:val="ru-RU"/>
        </w:rPr>
        <w:t>1), что и итоговая модель.</w:t>
      </w:r>
    </w:p>
    <w:p w:rsidR="008B55D8" w:rsidRPr="00324356" w:rsidRDefault="00452C12">
      <w:pPr>
        <w:pBdr>
          <w:top w:val="single" w:sz="6" w:space="0" w:color="BF8F00"/>
          <w:left w:val="single" w:sz="6" w:space="0" w:color="BF8F00"/>
          <w:bottom w:val="single" w:sz="6" w:space="0" w:color="BF8F00"/>
          <w:right w:val="single" w:sz="6" w:space="0" w:color="BF8F00"/>
        </w:pBdr>
        <w:spacing w:before="160" w:after="220"/>
        <w:rPr>
          <w:lang w:val="ru-RU"/>
        </w:rPr>
      </w:pPr>
      <w:r w:rsidRPr="002A6324">
        <w:rPr>
          <w:b/>
          <w:lang w:val="ru-RU"/>
        </w:rPr>
        <w:t xml:space="preserve">Таблица 2. Абляционный анализ архитектурных решений (независимая </w:t>
      </w:r>
      <w:proofErr w:type="spellStart"/>
      <w:r w:rsidRPr="002A6324">
        <w:rPr>
          <w:b/>
          <w:lang w:val="ru-RU"/>
        </w:rPr>
        <w:t>валидация</w:t>
      </w:r>
      <w:proofErr w:type="spellEnd"/>
      <w:r w:rsidRPr="002A6324">
        <w:rPr>
          <w:b/>
          <w:lang w:val="ru-RU"/>
        </w:rPr>
        <w:t>).</w:t>
      </w:r>
    </w:p>
    <w:p w:rsidR="00B30510" w:rsidRPr="002A6324" w:rsidRDefault="00B30510">
      <w:pPr>
        <w:rPr>
          <w:lang w:val="ru-RU"/>
        </w:rPr>
      </w:pP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28"/>
        <w:gridCol w:w="1925"/>
        <w:gridCol w:w="1925"/>
        <w:gridCol w:w="1926"/>
        <w:gridCol w:w="1924"/>
      </w:tblGrid>
      <w:tr w:rsidR="00B30510">
        <w:tc>
          <w:tcPr>
            <w:tcW w:w="1928" w:type="dxa"/>
          </w:tcPr>
          <w:p w:rsidR="00B30510" w:rsidRDefault="00452C12">
            <w:proofErr w:type="spellStart"/>
            <w:r>
              <w:rPr>
                <w:b/>
              </w:rPr>
              <w:t>Абляция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изменяемый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фа</w:t>
            </w:r>
            <w:r>
              <w:rPr>
                <w:b/>
              </w:rPr>
              <w:t>ктор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28" w:type="dxa"/>
          </w:tcPr>
          <w:p w:rsidR="00B30510" w:rsidRDefault="00452C12">
            <w:proofErr w:type="spellStart"/>
            <w:r>
              <w:rPr>
                <w:b/>
              </w:rPr>
              <w:t>Метрика</w:t>
            </w:r>
            <w:proofErr w:type="spellEnd"/>
          </w:p>
        </w:tc>
        <w:tc>
          <w:tcPr>
            <w:tcW w:w="1928" w:type="dxa"/>
          </w:tcPr>
          <w:p w:rsidR="00B30510" w:rsidRDefault="00452C12">
            <w:proofErr w:type="spellStart"/>
            <w:r>
              <w:rPr>
                <w:b/>
              </w:rPr>
              <w:t>Базовый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1928" w:type="dxa"/>
          </w:tcPr>
          <w:p w:rsidR="00B30510" w:rsidRDefault="00452C12">
            <w:proofErr w:type="spellStart"/>
            <w:r>
              <w:rPr>
                <w:b/>
              </w:rPr>
              <w:t>Полный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1928" w:type="dxa"/>
          </w:tcPr>
          <w:p w:rsidR="00B30510" w:rsidRDefault="00452C12">
            <w:r>
              <w:rPr>
                <w:b/>
              </w:rPr>
              <w:t>Δ</w:t>
            </w:r>
          </w:p>
        </w:tc>
      </w:tr>
      <w:tr w:rsidR="00B30510">
        <w:tc>
          <w:tcPr>
            <w:tcW w:w="1928" w:type="dxa"/>
          </w:tcPr>
          <w:p w:rsidR="00B30510" w:rsidRDefault="00452C12">
            <w:proofErr w:type="spellStart"/>
            <w:r>
              <w:t>Вход</w:t>
            </w:r>
            <w:proofErr w:type="spellEnd"/>
            <w:r>
              <w:t xml:space="preserve"> </w:t>
            </w:r>
            <w:proofErr w:type="spellStart"/>
            <w:r>
              <w:t>детектора</w:t>
            </w:r>
            <w:proofErr w:type="spellEnd"/>
            <w:r>
              <w:t>: 2D → 2.5D</w:t>
            </w:r>
          </w:p>
        </w:tc>
        <w:tc>
          <w:tcPr>
            <w:tcW w:w="1928" w:type="dxa"/>
          </w:tcPr>
          <w:p w:rsidR="00B30510" w:rsidRDefault="00452C12">
            <w:r>
              <w:t>Pixel Dice</w:t>
            </w:r>
          </w:p>
        </w:tc>
        <w:tc>
          <w:tcPr>
            <w:tcW w:w="1928" w:type="dxa"/>
          </w:tcPr>
          <w:p w:rsidR="00B30510" w:rsidRDefault="00452C12">
            <w:r>
              <w:t>0.716 (2D)</w:t>
            </w:r>
          </w:p>
        </w:tc>
        <w:tc>
          <w:tcPr>
            <w:tcW w:w="1928" w:type="dxa"/>
          </w:tcPr>
          <w:p w:rsidR="00B30510" w:rsidRDefault="00452C12">
            <w:r>
              <w:t>0.715 (2.5D)</w:t>
            </w:r>
          </w:p>
        </w:tc>
        <w:tc>
          <w:tcPr>
            <w:tcW w:w="1928" w:type="dxa"/>
          </w:tcPr>
          <w:p w:rsidR="00B30510" w:rsidRDefault="00452C12">
            <w:r>
              <w:t>≈ 0</w:t>
            </w:r>
          </w:p>
        </w:tc>
      </w:tr>
      <w:tr w:rsidR="00B30510">
        <w:tc>
          <w:tcPr>
            <w:tcW w:w="1928" w:type="dxa"/>
          </w:tcPr>
          <w:p w:rsidR="00B30510" w:rsidRDefault="00B30510"/>
        </w:tc>
        <w:tc>
          <w:tcPr>
            <w:tcW w:w="1928" w:type="dxa"/>
          </w:tcPr>
          <w:p w:rsidR="00B30510" w:rsidRDefault="00452C12">
            <w:r>
              <w:t>Lesion recall</w:t>
            </w:r>
          </w:p>
        </w:tc>
        <w:tc>
          <w:tcPr>
            <w:tcW w:w="1928" w:type="dxa"/>
          </w:tcPr>
          <w:p w:rsidR="00B30510" w:rsidRDefault="00452C12">
            <w:r>
              <w:t>0.676</w:t>
            </w:r>
          </w:p>
        </w:tc>
        <w:tc>
          <w:tcPr>
            <w:tcW w:w="1928" w:type="dxa"/>
          </w:tcPr>
          <w:p w:rsidR="00B30510" w:rsidRDefault="00452C12">
            <w:r>
              <w:t>0.670</w:t>
            </w:r>
          </w:p>
        </w:tc>
        <w:tc>
          <w:tcPr>
            <w:tcW w:w="1928" w:type="dxa"/>
          </w:tcPr>
          <w:p w:rsidR="00B30510" w:rsidRDefault="00452C12">
            <w:r>
              <w:t>−0.005</w:t>
            </w:r>
          </w:p>
        </w:tc>
      </w:tr>
      <w:tr w:rsidR="00B30510">
        <w:tc>
          <w:tcPr>
            <w:tcW w:w="1928" w:type="dxa"/>
          </w:tcPr>
          <w:p w:rsidR="00B30510" w:rsidRDefault="00452C12">
            <w:proofErr w:type="spellStart"/>
            <w:r>
              <w:t>Потеря</w:t>
            </w:r>
            <w:proofErr w:type="spellEnd"/>
            <w:r>
              <w:t xml:space="preserve">: Dice → </w:t>
            </w:r>
            <w:proofErr w:type="spellStart"/>
            <w:r>
              <w:t>Dice+Focal-Tversky</w:t>
            </w:r>
            <w:proofErr w:type="spellEnd"/>
          </w:p>
        </w:tc>
        <w:tc>
          <w:tcPr>
            <w:tcW w:w="1928" w:type="dxa"/>
          </w:tcPr>
          <w:p w:rsidR="00B30510" w:rsidRDefault="00452C12">
            <w:r>
              <w:t>Lesion recall</w:t>
            </w:r>
          </w:p>
        </w:tc>
        <w:tc>
          <w:tcPr>
            <w:tcW w:w="1928" w:type="dxa"/>
          </w:tcPr>
          <w:p w:rsidR="00B30510" w:rsidRDefault="00452C12">
            <w:r>
              <w:t>0.719 (Dice)</w:t>
            </w:r>
          </w:p>
        </w:tc>
        <w:tc>
          <w:tcPr>
            <w:tcW w:w="1928" w:type="dxa"/>
          </w:tcPr>
          <w:p w:rsidR="00B30510" w:rsidRDefault="00452C12">
            <w:r>
              <w:t>0.670 (</w:t>
            </w:r>
            <w:proofErr w:type="spellStart"/>
            <w:r>
              <w:t>Dice+FT</w:t>
            </w:r>
            <w:proofErr w:type="spellEnd"/>
            <w:r>
              <w:t>)</w:t>
            </w:r>
          </w:p>
        </w:tc>
        <w:tc>
          <w:tcPr>
            <w:tcW w:w="1928" w:type="dxa"/>
          </w:tcPr>
          <w:p w:rsidR="00B30510" w:rsidRDefault="00452C12">
            <w:r>
              <w:t>−0.049</w:t>
            </w:r>
          </w:p>
        </w:tc>
      </w:tr>
      <w:tr w:rsidR="00B30510">
        <w:tc>
          <w:tcPr>
            <w:tcW w:w="1928" w:type="dxa"/>
          </w:tcPr>
          <w:p w:rsidR="00B30510" w:rsidRDefault="00B30510"/>
        </w:tc>
        <w:tc>
          <w:tcPr>
            <w:tcW w:w="1928" w:type="dxa"/>
          </w:tcPr>
          <w:p w:rsidR="00B30510" w:rsidRDefault="00452C12">
            <w:r>
              <w:t>Lesion precision</w:t>
            </w:r>
          </w:p>
        </w:tc>
        <w:tc>
          <w:tcPr>
            <w:tcW w:w="1928" w:type="dxa"/>
          </w:tcPr>
          <w:p w:rsidR="00B30510" w:rsidRDefault="00452C12">
            <w:r>
              <w:t>0.170</w:t>
            </w:r>
          </w:p>
        </w:tc>
        <w:tc>
          <w:tcPr>
            <w:tcW w:w="1928" w:type="dxa"/>
          </w:tcPr>
          <w:p w:rsidR="00B30510" w:rsidRDefault="00452C12">
            <w:r>
              <w:t>0.580</w:t>
            </w:r>
          </w:p>
        </w:tc>
        <w:tc>
          <w:tcPr>
            <w:tcW w:w="1928" w:type="dxa"/>
          </w:tcPr>
          <w:p w:rsidR="00B30510" w:rsidRDefault="00452C12">
            <w:r>
              <w:t>+0.410</w:t>
            </w:r>
          </w:p>
        </w:tc>
      </w:tr>
      <w:tr w:rsidR="00B30510">
        <w:tc>
          <w:tcPr>
            <w:tcW w:w="1928" w:type="dxa"/>
          </w:tcPr>
          <w:p w:rsidR="00B30510" w:rsidRDefault="00452C12">
            <w:proofErr w:type="spellStart"/>
            <w:r>
              <w:lastRenderedPageBreak/>
              <w:t>Классификатор</w:t>
            </w:r>
            <w:proofErr w:type="spellEnd"/>
            <w:r>
              <w:t>: FLAIR-</w:t>
            </w:r>
            <w:proofErr w:type="spellStart"/>
            <w:r>
              <w:t>прокси</w:t>
            </w:r>
            <w:proofErr w:type="spellEnd"/>
            <w:r>
              <w:t xml:space="preserve"> → </w:t>
            </w:r>
            <w:proofErr w:type="spellStart"/>
            <w:r>
              <w:t>SynthSeg</w:t>
            </w:r>
            <w:proofErr w:type="spellEnd"/>
          </w:p>
        </w:tc>
        <w:tc>
          <w:tcPr>
            <w:tcW w:w="1928" w:type="dxa"/>
          </w:tcPr>
          <w:p w:rsidR="00B30510" w:rsidRDefault="00452C12">
            <w:r>
              <w:t>macro-F1</w:t>
            </w:r>
          </w:p>
        </w:tc>
        <w:tc>
          <w:tcPr>
            <w:tcW w:w="1928" w:type="dxa"/>
          </w:tcPr>
          <w:p w:rsidR="00B30510" w:rsidRDefault="00452C12">
            <w:r>
              <w:t>0.660 (</w:t>
            </w:r>
            <w:proofErr w:type="spellStart"/>
            <w:r>
              <w:t>прокси</w:t>
            </w:r>
            <w:proofErr w:type="spellEnd"/>
            <w:r>
              <w:t>)</w:t>
            </w:r>
          </w:p>
        </w:tc>
        <w:tc>
          <w:tcPr>
            <w:tcW w:w="1928" w:type="dxa"/>
          </w:tcPr>
          <w:p w:rsidR="00B30510" w:rsidRDefault="00452C12">
            <w:r>
              <w:t>0.841 (</w:t>
            </w:r>
            <w:proofErr w:type="spellStart"/>
            <w:r>
              <w:t>SynthSeg</w:t>
            </w:r>
            <w:proofErr w:type="spellEnd"/>
            <w:r>
              <w:t>)</w:t>
            </w:r>
          </w:p>
        </w:tc>
        <w:tc>
          <w:tcPr>
            <w:tcW w:w="1928" w:type="dxa"/>
          </w:tcPr>
          <w:p w:rsidR="00B30510" w:rsidRDefault="00452C12">
            <w:r>
              <w:t>+0.181</w:t>
            </w:r>
          </w:p>
        </w:tc>
      </w:tr>
    </w:tbl>
    <w:p w:rsidR="00B30510" w:rsidRPr="002A6324" w:rsidRDefault="00452C12">
      <w:pPr>
        <w:rPr>
          <w:lang w:val="ru-RU"/>
        </w:rPr>
      </w:pPr>
      <w:r w:rsidRPr="002A6324">
        <w:rPr>
          <w:i/>
          <w:sz w:val="18"/>
          <w:lang w:val="ru-RU"/>
        </w:rPr>
        <w:t xml:space="preserve">Примечание. Все варианты обучены на едином рецепте, идентичном основной модели (кодировщик </w:t>
      </w:r>
      <w:proofErr w:type="spellStart"/>
      <w:r>
        <w:rPr>
          <w:i/>
          <w:sz w:val="18"/>
        </w:rPr>
        <w:t>ResNet</w:t>
      </w:r>
      <w:proofErr w:type="spellEnd"/>
      <w:r w:rsidRPr="002A6324">
        <w:rPr>
          <w:i/>
          <w:sz w:val="18"/>
          <w:lang w:val="ru-RU"/>
        </w:rPr>
        <w:t xml:space="preserve">34, </w:t>
      </w:r>
      <w:proofErr w:type="spellStart"/>
      <w:r>
        <w:rPr>
          <w:i/>
          <w:sz w:val="18"/>
        </w:rPr>
        <w:t>imgsz</w:t>
      </w:r>
      <w:proofErr w:type="spellEnd"/>
      <w:r w:rsidRPr="002A6324">
        <w:rPr>
          <w:i/>
          <w:sz w:val="18"/>
          <w:lang w:val="ru-RU"/>
        </w:rPr>
        <w:t xml:space="preserve"> 640, 40 эпох, </w:t>
      </w:r>
      <w:proofErr w:type="spellStart"/>
      <w:r>
        <w:rPr>
          <w:i/>
          <w:sz w:val="18"/>
        </w:rPr>
        <w:t>AdamW</w:t>
      </w:r>
      <w:proofErr w:type="spellEnd"/>
      <w:r w:rsidRPr="002A6324">
        <w:rPr>
          <w:i/>
          <w:sz w:val="18"/>
          <w:lang w:val="ru-RU"/>
        </w:rPr>
        <w:t xml:space="preserve">, обрезка нормы </w:t>
      </w:r>
      <w:r w:rsidRPr="002A6324">
        <w:rPr>
          <w:i/>
          <w:sz w:val="18"/>
          <w:lang w:val="ru-RU"/>
        </w:rPr>
        <w:t xml:space="preserve">градиента); </w:t>
      </w:r>
      <w:proofErr w:type="spellStart"/>
      <w:r w:rsidRPr="002A6324">
        <w:rPr>
          <w:i/>
          <w:sz w:val="18"/>
          <w:lang w:val="ru-RU"/>
        </w:rPr>
        <w:t>референс</w:t>
      </w:r>
      <w:proofErr w:type="spellEnd"/>
      <w:r w:rsidRPr="002A6324">
        <w:rPr>
          <w:i/>
          <w:sz w:val="18"/>
          <w:lang w:val="ru-RU"/>
        </w:rPr>
        <w:t xml:space="preserve"> 2.5</w:t>
      </w:r>
      <w:r>
        <w:rPr>
          <w:i/>
          <w:sz w:val="18"/>
        </w:rPr>
        <w:t>D</w:t>
      </w:r>
      <w:r w:rsidRPr="002A6324">
        <w:rPr>
          <w:i/>
          <w:sz w:val="18"/>
          <w:lang w:val="ru-RU"/>
        </w:rPr>
        <w:t xml:space="preserve"> + </w:t>
      </w:r>
      <w:r>
        <w:rPr>
          <w:i/>
          <w:sz w:val="18"/>
        </w:rPr>
        <w:t>Dice</w:t>
      </w:r>
      <w:r w:rsidRPr="002A6324">
        <w:rPr>
          <w:i/>
          <w:sz w:val="18"/>
          <w:lang w:val="ru-RU"/>
        </w:rPr>
        <w:t>+</w:t>
      </w:r>
      <w:r>
        <w:rPr>
          <w:i/>
          <w:sz w:val="18"/>
        </w:rPr>
        <w:t>Focal</w:t>
      </w:r>
      <w:r w:rsidRPr="002A6324">
        <w:rPr>
          <w:i/>
          <w:sz w:val="18"/>
          <w:lang w:val="ru-RU"/>
        </w:rPr>
        <w:t>-</w:t>
      </w:r>
      <w:proofErr w:type="spellStart"/>
      <w:r>
        <w:rPr>
          <w:i/>
          <w:sz w:val="18"/>
        </w:rPr>
        <w:t>Tversky</w:t>
      </w:r>
      <w:proofErr w:type="spellEnd"/>
      <w:r w:rsidRPr="002A6324">
        <w:rPr>
          <w:i/>
          <w:sz w:val="18"/>
          <w:lang w:val="ru-RU"/>
        </w:rPr>
        <w:t xml:space="preserve"> — основной детектор. Метрики очагов — на уровне очага (связные компоненты, сопоставление </w:t>
      </w:r>
      <w:proofErr w:type="spellStart"/>
      <w:r>
        <w:rPr>
          <w:i/>
          <w:sz w:val="18"/>
        </w:rPr>
        <w:t>IoU</w:t>
      </w:r>
      <w:proofErr w:type="spellEnd"/>
      <w:r w:rsidRPr="002A6324">
        <w:rPr>
          <w:i/>
          <w:sz w:val="18"/>
          <w:lang w:val="ru-RU"/>
        </w:rPr>
        <w:t>≥0.1/</w:t>
      </w:r>
      <w:proofErr w:type="spellStart"/>
      <w:r w:rsidRPr="002A6324">
        <w:rPr>
          <w:i/>
          <w:sz w:val="18"/>
          <w:lang w:val="ru-RU"/>
        </w:rPr>
        <w:t>центроид</w:t>
      </w:r>
      <w:proofErr w:type="spellEnd"/>
      <w:r w:rsidRPr="002A6324">
        <w:rPr>
          <w:i/>
          <w:sz w:val="18"/>
          <w:lang w:val="ru-RU"/>
        </w:rPr>
        <w:t xml:space="preserve">) на независимых </w:t>
      </w:r>
      <w:proofErr w:type="spellStart"/>
      <w:r>
        <w:rPr>
          <w:i/>
          <w:sz w:val="18"/>
        </w:rPr>
        <w:t>val</w:t>
      </w:r>
      <w:proofErr w:type="spellEnd"/>
      <w:r w:rsidRPr="002A6324">
        <w:rPr>
          <w:i/>
          <w:sz w:val="18"/>
          <w:lang w:val="ru-RU"/>
        </w:rPr>
        <w:t>-пациентах. Изменялся ровно один фактор на строку. Абляция классификатора — полный н</w:t>
      </w:r>
      <w:r w:rsidRPr="002A6324">
        <w:rPr>
          <w:i/>
          <w:sz w:val="18"/>
          <w:lang w:val="ru-RU"/>
        </w:rPr>
        <w:t xml:space="preserve">абор признаков, источник контекста </w:t>
      </w:r>
      <w:r>
        <w:rPr>
          <w:i/>
          <w:sz w:val="18"/>
        </w:rPr>
        <w:t>FLAIR</w:t>
      </w:r>
      <w:r w:rsidRPr="002A6324">
        <w:rPr>
          <w:i/>
          <w:sz w:val="18"/>
          <w:lang w:val="ru-RU"/>
        </w:rPr>
        <w:t xml:space="preserve">-прокси </w:t>
      </w:r>
      <w:r>
        <w:rPr>
          <w:i/>
          <w:sz w:val="18"/>
        </w:rPr>
        <w:t>vs</w:t>
      </w:r>
      <w:r w:rsidRPr="002A6324">
        <w:rPr>
          <w:i/>
          <w:sz w:val="18"/>
          <w:lang w:val="ru-RU"/>
        </w:rPr>
        <w:t xml:space="preserve"> </w:t>
      </w:r>
      <w:proofErr w:type="spellStart"/>
      <w:r>
        <w:rPr>
          <w:i/>
          <w:sz w:val="18"/>
        </w:rPr>
        <w:t>SynthSeg</w:t>
      </w:r>
      <w:proofErr w:type="spellEnd"/>
      <w:r w:rsidRPr="002A6324">
        <w:rPr>
          <w:i/>
          <w:sz w:val="18"/>
          <w:lang w:val="ru-RU"/>
        </w:rPr>
        <w:t>.</w:t>
      </w:r>
    </w:p>
    <w:p w:rsidR="008B55D8" w:rsidRPr="00324356" w:rsidRDefault="00452C12">
      <w:pPr>
        <w:spacing w:before="320" w:after="160"/>
        <w:rPr>
          <w:lang w:val="ru-RU"/>
        </w:rPr>
      </w:pPr>
      <w:r w:rsidRPr="00324356">
        <w:rPr>
          <w:b/>
          <w:bCs/>
          <w:sz w:val="26"/>
          <w:szCs w:val="26"/>
          <w:lang w:val="ru-RU"/>
        </w:rPr>
        <w:t>Результаты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В таблице 1 представлены метрики анатомического классификатора при истинной локализации очага и сквозные метрики полной модели по четырём </w:t>
      </w:r>
      <w:proofErr w:type="spellStart"/>
      <w:r w:rsidRPr="00324356">
        <w:rPr>
          <w:lang w:val="ru-RU"/>
        </w:rPr>
        <w:t>анат</w:t>
      </w:r>
      <w:proofErr w:type="spellEnd"/>
      <w:r>
        <w:t>om</w:t>
      </w:r>
      <w:proofErr w:type="spellStart"/>
      <w:r w:rsidRPr="00324356">
        <w:rPr>
          <w:lang w:val="ru-RU"/>
        </w:rPr>
        <w:t>ическим</w:t>
      </w:r>
      <w:proofErr w:type="spellEnd"/>
      <w:r w:rsidRPr="00324356">
        <w:rPr>
          <w:lang w:val="ru-RU"/>
        </w:rPr>
        <w:t xml:space="preserve"> классам.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9"/>
        <w:gridCol w:w="1700"/>
        <w:gridCol w:w="1700"/>
        <w:gridCol w:w="1488"/>
        <w:gridCol w:w="1488"/>
        <w:gridCol w:w="1325"/>
      </w:tblGrid>
      <w:tr w:rsidR="008B55D8">
        <w:trPr>
          <w:tblHeader/>
        </w:trPr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Класс</w:t>
            </w:r>
            <w:proofErr w:type="spellEnd"/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Recall </w:t>
            </w:r>
            <w:proofErr w:type="spellStart"/>
            <w:r>
              <w:rPr>
                <w:b/>
                <w:bCs/>
                <w:sz w:val="20"/>
                <w:szCs w:val="20"/>
              </w:rPr>
              <w:t>классифика</w:t>
            </w:r>
            <w:r>
              <w:rPr>
                <w:b/>
                <w:bCs/>
                <w:sz w:val="20"/>
                <w:szCs w:val="20"/>
              </w:rPr>
              <w:t>тора</w:t>
            </w:r>
            <w:proofErr w:type="spellEnd"/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F1 </w:t>
            </w:r>
            <w:proofErr w:type="spellStart"/>
            <w:r>
              <w:rPr>
                <w:b/>
                <w:bCs/>
                <w:sz w:val="20"/>
                <w:szCs w:val="20"/>
              </w:rPr>
              <w:t>классификатора</w:t>
            </w:r>
            <w:proofErr w:type="spellEnd"/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Recall </w:t>
            </w:r>
            <w:proofErr w:type="spellStart"/>
            <w:r>
              <w:rPr>
                <w:b/>
                <w:bCs/>
                <w:sz w:val="20"/>
                <w:szCs w:val="20"/>
              </w:rPr>
              <w:t>сквозной</w:t>
            </w:r>
            <w:proofErr w:type="spellEnd"/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F1 </w:t>
            </w:r>
            <w:proofErr w:type="spellStart"/>
            <w:r>
              <w:rPr>
                <w:b/>
                <w:bCs/>
                <w:sz w:val="20"/>
                <w:szCs w:val="20"/>
              </w:rPr>
              <w:t>сквозной</w:t>
            </w:r>
            <w:proofErr w:type="spellEnd"/>
          </w:p>
        </w:tc>
        <w:tc>
          <w:tcPr>
            <w:tcW w:w="11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 GT</w:t>
            </w:r>
          </w:p>
        </w:tc>
      </w:tr>
      <w:tr w:rsidR="008B55D8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0.98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0.38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0.21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8B55D8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0.78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0.79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0.64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0.56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478</w:t>
            </w:r>
          </w:p>
        </w:tc>
      </w:tr>
      <w:tr w:rsidR="008B55D8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0.83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0.86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0.57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0.54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540</w:t>
            </w:r>
          </w:p>
        </w:tc>
      </w:tr>
      <w:tr w:rsidR="008B55D8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U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0.87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0.80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0.78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0.45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B55D8" w:rsidRDefault="00452C12">
            <w:pPr>
              <w:jc w:val="center"/>
            </w:pPr>
            <w:r>
              <w:rPr>
                <w:sz w:val="20"/>
                <w:szCs w:val="20"/>
              </w:rPr>
              <w:t>97</w:t>
            </w:r>
          </w:p>
        </w:tc>
      </w:tr>
    </w:tbl>
    <w:p w:rsidR="008B55D8" w:rsidRPr="00324356" w:rsidRDefault="00452C12">
      <w:pPr>
        <w:spacing w:after="220"/>
        <w:jc w:val="center"/>
        <w:rPr>
          <w:lang w:val="ru-RU"/>
        </w:rPr>
      </w:pPr>
      <w:r w:rsidRPr="00324356">
        <w:rPr>
          <w:sz w:val="22"/>
          <w:szCs w:val="22"/>
          <w:lang w:val="ru-RU"/>
        </w:rPr>
        <w:t xml:space="preserve">Таблица 1. Метрики анатомического классификатора и сквозной модели по классам </w:t>
      </w:r>
      <w:r>
        <w:rPr>
          <w:sz w:val="22"/>
          <w:szCs w:val="22"/>
        </w:rPr>
        <w:t>I</w:t>
      </w:r>
      <w:r w:rsidRPr="00324356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P</w:t>
      </w:r>
      <w:r w:rsidRPr="00324356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S</w:t>
      </w:r>
      <w:r w:rsidRPr="00324356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U</w:t>
      </w:r>
      <w:r w:rsidRPr="00324356">
        <w:rPr>
          <w:sz w:val="22"/>
          <w:szCs w:val="22"/>
          <w:lang w:val="ru-RU"/>
        </w:rPr>
        <w:t>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При корректно локализованном очаге анатомический классификатор достигает </w:t>
      </w:r>
      <w:r>
        <w:t>F</w:t>
      </w:r>
      <w:r w:rsidRPr="00324356">
        <w:rPr>
          <w:lang w:val="ru-RU"/>
        </w:rPr>
        <w:t xml:space="preserve">1 0.92 для класса </w:t>
      </w:r>
      <w:r>
        <w:t>I</w:t>
      </w:r>
      <w:r w:rsidRPr="00324356">
        <w:rPr>
          <w:lang w:val="ru-RU"/>
        </w:rPr>
        <w:t xml:space="preserve">, 0.79 для </w:t>
      </w:r>
      <w:r>
        <w:t>P</w:t>
      </w:r>
      <w:r w:rsidRPr="00324356">
        <w:rPr>
          <w:lang w:val="ru-RU"/>
        </w:rPr>
        <w:t xml:space="preserve">, 0.86 для </w:t>
      </w:r>
      <w:r>
        <w:t>S</w:t>
      </w:r>
      <w:r w:rsidRPr="00324356">
        <w:rPr>
          <w:lang w:val="ru-RU"/>
        </w:rPr>
        <w:t xml:space="preserve"> и 0.80 для </w:t>
      </w:r>
      <w:r>
        <w:t>U</w:t>
      </w:r>
      <w:r w:rsidRPr="00324356">
        <w:rPr>
          <w:lang w:val="ru-RU"/>
        </w:rPr>
        <w:t xml:space="preserve">; </w:t>
      </w:r>
      <w:r>
        <w:t>macro</w:t>
      </w:r>
      <w:r w:rsidRPr="00324356">
        <w:rPr>
          <w:lang w:val="ru-RU"/>
        </w:rPr>
        <w:t>-</w:t>
      </w:r>
      <w:r>
        <w:t>F</w:t>
      </w:r>
      <w:r w:rsidRPr="00324356">
        <w:rPr>
          <w:lang w:val="ru-RU"/>
        </w:rPr>
        <w:t>1 составляет 0.84. Эти значения характеризуют способность структурных признаков разделять анатомические зоны при усло</w:t>
      </w:r>
      <w:r w:rsidRPr="00324356">
        <w:rPr>
          <w:lang w:val="ru-RU"/>
        </w:rPr>
        <w:t>вии, что очаг уже найден детектором.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Сквозные показатели ниже, поскольку дополнительно учитывают пропуски и ложные срабатывания детектора: </w:t>
      </w:r>
      <w:r>
        <w:t>recall</w:t>
      </w:r>
      <w:r w:rsidRPr="00324356">
        <w:rPr>
          <w:lang w:val="ru-RU"/>
        </w:rPr>
        <w:t xml:space="preserve"> на очагах площадью ≥100 </w:t>
      </w:r>
      <w:proofErr w:type="spellStart"/>
      <w:r>
        <w:t>px</w:t>
      </w:r>
      <w:proofErr w:type="spellEnd"/>
      <w:r w:rsidRPr="00324356">
        <w:rPr>
          <w:lang w:val="ru-RU"/>
        </w:rPr>
        <w:t xml:space="preserve"> составляет 0.38 для </w:t>
      </w:r>
      <w:r>
        <w:t>I</w:t>
      </w:r>
      <w:r w:rsidRPr="00324356">
        <w:rPr>
          <w:lang w:val="ru-RU"/>
        </w:rPr>
        <w:t xml:space="preserve">, 0.64 для </w:t>
      </w:r>
      <w:r>
        <w:t>P</w:t>
      </w:r>
      <w:r w:rsidRPr="00324356">
        <w:rPr>
          <w:lang w:val="ru-RU"/>
        </w:rPr>
        <w:t xml:space="preserve">, 0.57 для </w:t>
      </w:r>
      <w:r>
        <w:t>S</w:t>
      </w:r>
      <w:r w:rsidRPr="00324356">
        <w:rPr>
          <w:lang w:val="ru-RU"/>
        </w:rPr>
        <w:t xml:space="preserve"> и 0.78 для </w:t>
      </w:r>
      <w:r>
        <w:t>U</w:t>
      </w:r>
      <w:r w:rsidRPr="00324356">
        <w:rPr>
          <w:lang w:val="ru-RU"/>
        </w:rPr>
        <w:t xml:space="preserve">; </w:t>
      </w:r>
      <w:r>
        <w:t>macro</w:t>
      </w:r>
      <w:r w:rsidRPr="00324356">
        <w:rPr>
          <w:lang w:val="ru-RU"/>
        </w:rPr>
        <w:t>-</w:t>
      </w:r>
      <w:r>
        <w:t>recall</w:t>
      </w:r>
      <w:r w:rsidRPr="00324356">
        <w:rPr>
          <w:lang w:val="ru-RU"/>
        </w:rPr>
        <w:t xml:space="preserve"> равен 0.59</w:t>
      </w:r>
      <w:r w:rsidRPr="00324356">
        <w:rPr>
          <w:lang w:val="ru-RU"/>
        </w:rPr>
        <w:t xml:space="preserve">. Наименьшая устойчивость оценки относится к классу </w:t>
      </w:r>
      <w:r>
        <w:t>I</w:t>
      </w:r>
      <w:r w:rsidRPr="00324356">
        <w:rPr>
          <w:lang w:val="ru-RU"/>
        </w:rPr>
        <w:t xml:space="preserve"> — он представлен малым числом эталонных очагов (</w:t>
      </w:r>
      <w:r>
        <w:t>n</w:t>
      </w:r>
      <w:r w:rsidRPr="00324356">
        <w:rPr>
          <w:lang w:val="ru-RU"/>
        </w:rPr>
        <w:t xml:space="preserve"> = 8), поэтому его доверительный интервал широк, а точечная оценка </w:t>
      </w:r>
      <w:r>
        <w:t>recall</w:t>
      </w:r>
      <w:r w:rsidRPr="00324356">
        <w:rPr>
          <w:lang w:val="ru-RU"/>
        </w:rPr>
        <w:t xml:space="preserve"> менее надёжна. Для класса </w:t>
      </w:r>
      <w:r>
        <w:t>U</w:t>
      </w:r>
      <w:r w:rsidRPr="00324356">
        <w:rPr>
          <w:lang w:val="ru-RU"/>
        </w:rPr>
        <w:t xml:space="preserve"> достигнута высокая полнота (0.78 в сквозном режиме)</w:t>
      </w:r>
      <w:r w:rsidRPr="00324356">
        <w:rPr>
          <w:lang w:val="ru-RU"/>
        </w:rPr>
        <w:t xml:space="preserve">, однако её следует интерпретировать одновременно с </w:t>
      </w:r>
      <w:r>
        <w:t>precision</w:t>
      </w:r>
      <w:r w:rsidRPr="00324356">
        <w:rPr>
          <w:lang w:val="ru-RU"/>
        </w:rPr>
        <w:t>, поскольку часть предсказаний детектора не имеет соответствующей экспертной отметки в этой зоне.</w:t>
      </w:r>
    </w:p>
    <w:p w:rsidR="008B55D8" w:rsidRDefault="00452C12">
      <w:pPr>
        <w:spacing w:before="60" w:after="1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0B961682" wp14:editId="17EA3CD1">
            <wp:extent cx="3933825" cy="3305175"/>
            <wp:effectExtent l="0" t="0" r="0" b="0"/>
            <wp:docPr id="397747922" name="Рисунок 397747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5D8" w:rsidRPr="00324356" w:rsidRDefault="00452C12">
      <w:pPr>
        <w:spacing w:after="220"/>
        <w:jc w:val="center"/>
        <w:rPr>
          <w:lang w:val="ru-RU"/>
        </w:rPr>
      </w:pPr>
      <w:r w:rsidRPr="00324356">
        <w:rPr>
          <w:sz w:val="22"/>
          <w:szCs w:val="22"/>
          <w:lang w:val="ru-RU"/>
        </w:rPr>
        <w:t>Рис. 5. Нормированная матрица анатомической классификации при корректно найденном очаге. Диагон</w:t>
      </w:r>
      <w:r w:rsidRPr="00324356">
        <w:rPr>
          <w:sz w:val="22"/>
          <w:szCs w:val="22"/>
          <w:lang w:val="ru-RU"/>
        </w:rPr>
        <w:t xml:space="preserve">альные элементы соответствуют </w:t>
      </w:r>
      <w:r>
        <w:rPr>
          <w:sz w:val="22"/>
          <w:szCs w:val="22"/>
        </w:rPr>
        <w:t>recall</w:t>
      </w:r>
      <w:r w:rsidRPr="00324356">
        <w:rPr>
          <w:sz w:val="22"/>
          <w:szCs w:val="22"/>
          <w:lang w:val="ru-RU"/>
        </w:rPr>
        <w:t xml:space="preserve"> классов.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Матрица классификации (рис. 5) показывает, что основная доля ошибок анатомического классификатора приходится на смежные по расположению классы (например, </w:t>
      </w:r>
      <w:r>
        <w:t>P</w:t>
      </w:r>
      <w:r w:rsidRPr="00324356">
        <w:rPr>
          <w:lang w:val="ru-RU"/>
        </w:rPr>
        <w:t>↔</w:t>
      </w:r>
      <w:r>
        <w:t>S</w:t>
      </w:r>
      <w:r w:rsidRPr="00324356">
        <w:rPr>
          <w:lang w:val="ru-RU"/>
        </w:rPr>
        <w:t xml:space="preserve">), что согласуется с постепенным, а не резким изменением структурных признаков на границе анатомических зон, и подтверждает целесообразность мягкого (расстояние/перекрытие), а не бинарного описания </w:t>
      </w:r>
      <w:proofErr w:type="spellStart"/>
      <w:r w:rsidRPr="00324356">
        <w:rPr>
          <w:lang w:val="ru-RU"/>
        </w:rPr>
        <w:t>анат</w:t>
      </w:r>
      <w:proofErr w:type="spellEnd"/>
      <w:r>
        <w:t>om</w:t>
      </w:r>
      <w:proofErr w:type="spellStart"/>
      <w:r w:rsidRPr="00324356">
        <w:rPr>
          <w:lang w:val="ru-RU"/>
        </w:rPr>
        <w:t>ического</w:t>
      </w:r>
      <w:proofErr w:type="spellEnd"/>
      <w:r w:rsidRPr="00324356">
        <w:rPr>
          <w:lang w:val="ru-RU"/>
        </w:rPr>
        <w:t xml:space="preserve"> контекста.</w:t>
      </w:r>
    </w:p>
    <w:p w:rsidR="008B55D8" w:rsidRPr="00324356" w:rsidRDefault="00452C12">
      <w:pPr>
        <w:spacing w:before="220" w:after="120"/>
        <w:rPr>
          <w:lang w:val="ru-RU"/>
        </w:rPr>
      </w:pPr>
      <w:r w:rsidRPr="00324356">
        <w:rPr>
          <w:b/>
          <w:bCs/>
          <w:i/>
          <w:iCs/>
          <w:lang w:val="ru-RU"/>
        </w:rPr>
        <w:t>Анализ ошибок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Количественные мет</w:t>
      </w:r>
      <w:r w:rsidRPr="00324356">
        <w:rPr>
          <w:lang w:val="ru-RU"/>
        </w:rPr>
        <w:t>рики целесообразно дополнить качественным разбором типичных ошибок детектора и классификатора: пропуском мелких очагов низкой контрастности, ложными срабатываниями на артефактах частичного объёма вблизи желудочков и типичными случаями смежной анатомической</w:t>
      </w:r>
      <w:r w:rsidRPr="00324356">
        <w:rPr>
          <w:lang w:val="ru-RU"/>
        </w:rPr>
        <w:t xml:space="preserve"> спутанности (</w:t>
      </w:r>
      <w:r>
        <w:t>P</w:t>
      </w:r>
      <w:r w:rsidRPr="00324356">
        <w:rPr>
          <w:lang w:val="ru-RU"/>
        </w:rPr>
        <w:t>↔</w:t>
      </w:r>
      <w:r>
        <w:t>S</w:t>
      </w:r>
      <w:r w:rsidRPr="00324356">
        <w:rPr>
          <w:lang w:val="ru-RU"/>
        </w:rPr>
        <w:t>), на которую указывает матрица классификации (рис. 5).</w:t>
      </w:r>
    </w:p>
    <w:p w:rsidR="008B55D8" w:rsidRPr="00324356" w:rsidRDefault="00452C12">
      <w:pPr>
        <w:pBdr>
          <w:top w:val="single" w:sz="6" w:space="0" w:color="BF8F00"/>
          <w:left w:val="single" w:sz="6" w:space="0" w:color="BF8F00"/>
          <w:bottom w:val="single" w:sz="6" w:space="0" w:color="BF8F00"/>
          <w:right w:val="single" w:sz="6" w:space="0" w:color="BF8F00"/>
        </w:pBdr>
        <w:spacing w:before="160" w:after="220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720" cy="4005526"/>
            <wp:effectExtent l="0" t="0" r="0" b="0"/>
            <wp:docPr id="1964024104" name="Picture 1964024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qualitat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510" w:rsidRPr="002A6324" w:rsidRDefault="00452C12">
      <w:pPr>
        <w:jc w:val="center"/>
        <w:rPr>
          <w:lang w:val="ru-RU"/>
        </w:rPr>
      </w:pPr>
      <w:r w:rsidRPr="002A6324">
        <w:rPr>
          <w:i/>
          <w:sz w:val="18"/>
          <w:lang w:val="ru-RU"/>
        </w:rPr>
        <w:t xml:space="preserve">Рис. 6. Примеры работы детектора на независимых </w:t>
      </w:r>
      <w:proofErr w:type="spellStart"/>
      <w:r>
        <w:rPr>
          <w:i/>
          <w:sz w:val="18"/>
        </w:rPr>
        <w:t>val</w:t>
      </w:r>
      <w:proofErr w:type="spellEnd"/>
      <w:r w:rsidRPr="002A6324">
        <w:rPr>
          <w:i/>
          <w:sz w:val="18"/>
          <w:lang w:val="ru-RU"/>
        </w:rPr>
        <w:t xml:space="preserve">-срезах </w:t>
      </w:r>
      <w:r>
        <w:rPr>
          <w:i/>
          <w:sz w:val="18"/>
        </w:rPr>
        <w:t>FLAIR</w:t>
      </w:r>
      <w:r w:rsidRPr="002A6324">
        <w:rPr>
          <w:i/>
          <w:sz w:val="18"/>
          <w:lang w:val="ru-RU"/>
        </w:rPr>
        <w:t xml:space="preserve">. Зелёный — экспертная разметка, красный — предсказание детектора: верные обнаружения, пропуск мелкого </w:t>
      </w:r>
      <w:proofErr w:type="spellStart"/>
      <w:r w:rsidRPr="002A6324">
        <w:rPr>
          <w:i/>
          <w:sz w:val="18"/>
          <w:lang w:val="ru-RU"/>
        </w:rPr>
        <w:t>низкоконтрастного</w:t>
      </w:r>
      <w:proofErr w:type="spellEnd"/>
      <w:r w:rsidRPr="002A6324">
        <w:rPr>
          <w:i/>
          <w:sz w:val="18"/>
          <w:lang w:val="ru-RU"/>
        </w:rPr>
        <w:t xml:space="preserve"> очага и ложноположительное срабатывание.</w:t>
      </w:r>
    </w:p>
    <w:p w:rsidR="008B55D8" w:rsidRPr="00324356" w:rsidRDefault="00452C12">
      <w:pPr>
        <w:spacing w:before="220" w:after="120"/>
        <w:rPr>
          <w:lang w:val="ru-RU"/>
        </w:rPr>
      </w:pPr>
      <w:r w:rsidRPr="00324356">
        <w:rPr>
          <w:b/>
          <w:bCs/>
          <w:i/>
          <w:iCs/>
          <w:lang w:val="ru-RU"/>
        </w:rPr>
        <w:t>Интерпретируемость анатомического классификатора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Поскольку решающее правило </w:t>
      </w:r>
      <w:proofErr w:type="spellStart"/>
      <w:r>
        <w:t>HistGradientBoostingClassifier</w:t>
      </w:r>
      <w:proofErr w:type="spellEnd"/>
      <w:r w:rsidRPr="00324356">
        <w:rPr>
          <w:lang w:val="ru-RU"/>
        </w:rPr>
        <w:t xml:space="preserve"> опирается на интерпретируемый набор геометрических и топологических признаков, целесообраз</w:t>
      </w:r>
      <w:r w:rsidRPr="00324356">
        <w:rPr>
          <w:lang w:val="ru-RU"/>
        </w:rPr>
        <w:t xml:space="preserve">но количественно оценить вклад каждого признака в решение — например, средствами </w:t>
      </w:r>
      <w:r>
        <w:t>SHAP</w:t>
      </w:r>
      <w:r w:rsidRPr="00324356">
        <w:rPr>
          <w:lang w:val="ru-RU"/>
        </w:rPr>
        <w:t xml:space="preserve"> (</w:t>
      </w:r>
      <w:proofErr w:type="spellStart"/>
      <w:r>
        <w:t>SHapley</w:t>
      </w:r>
      <w:proofErr w:type="spellEnd"/>
      <w:r w:rsidRPr="00324356">
        <w:rPr>
          <w:lang w:val="ru-RU"/>
        </w:rPr>
        <w:t xml:space="preserve"> </w:t>
      </w:r>
      <w:r>
        <w:t>Additive</w:t>
      </w:r>
      <w:r w:rsidRPr="00324356">
        <w:rPr>
          <w:lang w:val="ru-RU"/>
        </w:rPr>
        <w:t xml:space="preserve"> </w:t>
      </w:r>
      <w:proofErr w:type="spellStart"/>
      <w:r>
        <w:t>exPlanations</w:t>
      </w:r>
      <w:proofErr w:type="spellEnd"/>
      <w:r w:rsidRPr="00324356">
        <w:rPr>
          <w:lang w:val="ru-RU"/>
        </w:rPr>
        <w:t xml:space="preserve">) или встроенной </w:t>
      </w:r>
      <w:r>
        <w:t>permutation</w:t>
      </w:r>
      <w:r w:rsidRPr="00324356">
        <w:rPr>
          <w:lang w:val="ru-RU"/>
        </w:rPr>
        <w:t xml:space="preserve"> </w:t>
      </w:r>
      <w:r>
        <w:t>importance</w:t>
      </w:r>
      <w:r w:rsidRPr="00324356">
        <w:rPr>
          <w:lang w:val="ru-RU"/>
        </w:rPr>
        <w:t xml:space="preserve"> — отдельно для каждого анатомического класса.</w:t>
      </w:r>
    </w:p>
    <w:p w:rsidR="008B55D8" w:rsidRPr="00324356" w:rsidRDefault="00452C12">
      <w:pPr>
        <w:pBdr>
          <w:top w:val="single" w:sz="6" w:space="0" w:color="BF8F00"/>
          <w:left w:val="single" w:sz="6" w:space="0" w:color="BF8F00"/>
          <w:bottom w:val="single" w:sz="6" w:space="0" w:color="BF8F00"/>
          <w:right w:val="single" w:sz="6" w:space="0" w:color="BF8F00"/>
        </w:pBdr>
        <w:spacing w:before="160" w:after="220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3476914"/>
            <wp:effectExtent l="0" t="0" r="0" b="0"/>
            <wp:docPr id="1964024103" name="Picture 1964024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510" w:rsidRPr="002A6324" w:rsidRDefault="00452C12">
      <w:pPr>
        <w:jc w:val="center"/>
        <w:rPr>
          <w:lang w:val="ru-RU"/>
        </w:rPr>
      </w:pPr>
      <w:r w:rsidRPr="002A6324">
        <w:rPr>
          <w:i/>
          <w:sz w:val="18"/>
          <w:lang w:val="ru-RU"/>
        </w:rPr>
        <w:t>Рис. 7. Важность признаков анатомического классифика</w:t>
      </w:r>
      <w:r w:rsidRPr="002A6324">
        <w:rPr>
          <w:i/>
          <w:sz w:val="18"/>
          <w:lang w:val="ru-RU"/>
        </w:rPr>
        <w:t>тора (</w:t>
      </w:r>
      <w:r>
        <w:rPr>
          <w:i/>
          <w:sz w:val="18"/>
        </w:rPr>
        <w:t>permutation</w:t>
      </w:r>
      <w:r w:rsidRPr="002A6324">
        <w:rPr>
          <w:i/>
          <w:sz w:val="18"/>
          <w:lang w:val="ru-RU"/>
        </w:rPr>
        <w:t xml:space="preserve"> </w:t>
      </w:r>
      <w:r>
        <w:rPr>
          <w:i/>
          <w:sz w:val="18"/>
        </w:rPr>
        <w:t>importance</w:t>
      </w:r>
      <w:r w:rsidRPr="002A6324">
        <w:rPr>
          <w:i/>
          <w:sz w:val="18"/>
          <w:lang w:val="ru-RU"/>
        </w:rPr>
        <w:t xml:space="preserve">, падение точности при перемешивании признака на </w:t>
      </w:r>
      <w:proofErr w:type="spellStart"/>
      <w:r>
        <w:rPr>
          <w:i/>
          <w:sz w:val="18"/>
        </w:rPr>
        <w:t>val</w:t>
      </w:r>
      <w:proofErr w:type="spellEnd"/>
      <w:r w:rsidRPr="002A6324">
        <w:rPr>
          <w:i/>
          <w:sz w:val="18"/>
          <w:lang w:val="ru-RU"/>
        </w:rPr>
        <w:t xml:space="preserve">). Наибольший вклад дают контакт с желудочком, расстояние/контакт с корой и </w:t>
      </w:r>
      <w:r>
        <w:rPr>
          <w:i/>
          <w:sz w:val="18"/>
        </w:rPr>
        <w:t>z</w:t>
      </w:r>
      <w:r w:rsidRPr="002A6324">
        <w:rPr>
          <w:i/>
          <w:sz w:val="18"/>
          <w:lang w:val="ru-RU"/>
        </w:rPr>
        <w:t>-уровень среза.</w:t>
      </w:r>
    </w:p>
    <w:p w:rsidR="008B55D8" w:rsidRPr="00324356" w:rsidRDefault="00452C12">
      <w:pPr>
        <w:spacing w:before="220" w:after="120"/>
        <w:rPr>
          <w:lang w:val="ru-RU"/>
        </w:rPr>
      </w:pPr>
      <w:r>
        <w:rPr>
          <w:b/>
          <w:bCs/>
          <w:i/>
          <w:iCs/>
        </w:rPr>
        <w:t>ROC</w:t>
      </w:r>
      <w:r w:rsidRPr="00324356">
        <w:rPr>
          <w:b/>
          <w:bCs/>
          <w:i/>
          <w:iCs/>
          <w:lang w:val="ru-RU"/>
        </w:rPr>
        <w:t>/</w:t>
      </w:r>
      <w:r>
        <w:rPr>
          <w:b/>
          <w:bCs/>
          <w:i/>
          <w:iCs/>
        </w:rPr>
        <w:t>PR</w:t>
      </w:r>
      <w:r w:rsidRPr="00324356">
        <w:rPr>
          <w:b/>
          <w:bCs/>
          <w:i/>
          <w:iCs/>
          <w:lang w:val="ru-RU"/>
        </w:rPr>
        <w:t>-анализ детектора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Приведённые в таблице 1 значения соответствуют фиксированно</w:t>
      </w:r>
      <w:r w:rsidRPr="00324356">
        <w:rPr>
          <w:lang w:val="ru-RU"/>
        </w:rPr>
        <w:t xml:space="preserve">му рабочему порогу вероятностной карты. Для полноты характеристики детектора рекомендуется построить </w:t>
      </w:r>
      <w:r>
        <w:t>ROC</w:t>
      </w:r>
      <w:r w:rsidRPr="00324356">
        <w:rPr>
          <w:lang w:val="ru-RU"/>
        </w:rPr>
        <w:t xml:space="preserve">- и </w:t>
      </w:r>
      <w:r>
        <w:t>Precision</w:t>
      </w:r>
      <w:r w:rsidRPr="00324356">
        <w:rPr>
          <w:lang w:val="ru-RU"/>
        </w:rPr>
        <w:t>–</w:t>
      </w:r>
      <w:r>
        <w:t>Recall</w:t>
      </w:r>
      <w:r w:rsidRPr="00324356">
        <w:rPr>
          <w:lang w:val="ru-RU"/>
        </w:rPr>
        <w:t xml:space="preserve">-кривые по порогу вероятности на пиксельном и </w:t>
      </w:r>
      <w:r>
        <w:t>lesion</w:t>
      </w:r>
      <w:r w:rsidRPr="00324356">
        <w:rPr>
          <w:lang w:val="ru-RU"/>
        </w:rPr>
        <w:t>-</w:t>
      </w:r>
      <w:r>
        <w:t>level</w:t>
      </w:r>
      <w:r w:rsidRPr="00324356">
        <w:rPr>
          <w:lang w:val="ru-RU"/>
        </w:rPr>
        <w:t xml:space="preserve"> уровне и указать выбранную рабочую точку, а также площадь под кривой (</w:t>
      </w:r>
      <w:r>
        <w:t>AUC</w:t>
      </w:r>
      <w:r w:rsidRPr="00324356">
        <w:rPr>
          <w:lang w:val="ru-RU"/>
        </w:rPr>
        <w:t>-</w:t>
      </w:r>
      <w:r>
        <w:t>ROC</w:t>
      </w:r>
      <w:r w:rsidRPr="00324356">
        <w:rPr>
          <w:lang w:val="ru-RU"/>
        </w:rPr>
        <w:t xml:space="preserve">, </w:t>
      </w:r>
      <w:r>
        <w:t>AUC</w:t>
      </w:r>
      <w:r w:rsidRPr="00324356">
        <w:rPr>
          <w:lang w:val="ru-RU"/>
        </w:rPr>
        <w:t>-</w:t>
      </w:r>
      <w:r>
        <w:t>PR</w:t>
      </w:r>
      <w:r w:rsidRPr="00324356">
        <w:rPr>
          <w:lang w:val="ru-RU"/>
        </w:rPr>
        <w:t>).</w:t>
      </w:r>
    </w:p>
    <w:p w:rsidR="008B55D8" w:rsidRPr="00324356" w:rsidRDefault="00452C12">
      <w:pPr>
        <w:pBdr>
          <w:top w:val="single" w:sz="6" w:space="0" w:color="BF8F00"/>
          <w:left w:val="single" w:sz="6" w:space="0" w:color="BF8F00"/>
          <w:bottom w:val="single" w:sz="6" w:space="0" w:color="BF8F00"/>
          <w:right w:val="single" w:sz="6" w:space="0" w:color="BF8F00"/>
        </w:pBdr>
        <w:spacing w:before="160" w:after="22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035040" cy="2483225"/>
            <wp:effectExtent l="0" t="0" r="0" b="0"/>
            <wp:docPr id="1964024105" name="Picture 1964024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roc_p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510" w:rsidRPr="002A6324" w:rsidRDefault="00452C12">
      <w:pPr>
        <w:jc w:val="center"/>
        <w:rPr>
          <w:lang w:val="ru-RU"/>
        </w:rPr>
      </w:pPr>
      <w:r w:rsidRPr="002A6324">
        <w:rPr>
          <w:i/>
          <w:sz w:val="18"/>
          <w:lang w:val="ru-RU"/>
        </w:rPr>
        <w:t xml:space="preserve">Рис. 8. </w:t>
      </w:r>
      <w:r>
        <w:rPr>
          <w:i/>
          <w:sz w:val="18"/>
        </w:rPr>
        <w:t>ROC</w:t>
      </w:r>
      <w:r w:rsidRPr="002A6324">
        <w:rPr>
          <w:i/>
          <w:sz w:val="18"/>
          <w:lang w:val="ru-RU"/>
        </w:rPr>
        <w:t xml:space="preserve">- и </w:t>
      </w:r>
      <w:r>
        <w:rPr>
          <w:i/>
          <w:sz w:val="18"/>
        </w:rPr>
        <w:t>Precision</w:t>
      </w:r>
      <w:r w:rsidRPr="002A6324">
        <w:rPr>
          <w:i/>
          <w:sz w:val="18"/>
          <w:lang w:val="ru-RU"/>
        </w:rPr>
        <w:t>–</w:t>
      </w:r>
      <w:r>
        <w:rPr>
          <w:i/>
          <w:sz w:val="18"/>
        </w:rPr>
        <w:t>Recall</w:t>
      </w:r>
      <w:r w:rsidRPr="002A6324">
        <w:rPr>
          <w:i/>
          <w:sz w:val="18"/>
          <w:lang w:val="ru-RU"/>
        </w:rPr>
        <w:t xml:space="preserve">-кривые бинарного детектора очагов на независимых </w:t>
      </w:r>
      <w:proofErr w:type="spellStart"/>
      <w:r>
        <w:rPr>
          <w:i/>
          <w:sz w:val="18"/>
        </w:rPr>
        <w:t>val</w:t>
      </w:r>
      <w:proofErr w:type="spellEnd"/>
      <w:r w:rsidRPr="002A6324">
        <w:rPr>
          <w:i/>
          <w:sz w:val="18"/>
          <w:lang w:val="ru-RU"/>
        </w:rPr>
        <w:t>-срезах (пиксельный уровень).</w:t>
      </w:r>
    </w:p>
    <w:p w:rsidR="008B55D8" w:rsidRPr="00324356" w:rsidRDefault="00452C12">
      <w:pPr>
        <w:spacing w:before="320" w:after="160"/>
        <w:rPr>
          <w:lang w:val="ru-RU"/>
        </w:rPr>
      </w:pPr>
      <w:r w:rsidRPr="00324356">
        <w:rPr>
          <w:b/>
          <w:bCs/>
          <w:sz w:val="26"/>
          <w:szCs w:val="26"/>
          <w:lang w:val="ru-RU"/>
        </w:rPr>
        <w:t>Обсуждение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Разделение задачи на обнаружение очага и его анатомическую классификацию позволяет раздельно контролировать чувств</w:t>
      </w:r>
      <w:r w:rsidRPr="00324356">
        <w:rPr>
          <w:lang w:val="ru-RU"/>
        </w:rPr>
        <w:t xml:space="preserve">ительность детектора, качество анатомического решения и </w:t>
      </w:r>
      <w:r w:rsidRPr="00324356">
        <w:rPr>
          <w:lang w:val="ru-RU"/>
        </w:rPr>
        <w:lastRenderedPageBreak/>
        <w:t>статистическую неопределённость каждого класса — то есть даёт объяснимую структуру решения, что особенно важно при внедрении подобных систем в клиническую практику и медицинские информационные системы</w:t>
      </w:r>
      <w:r w:rsidRPr="00324356">
        <w:rPr>
          <w:lang w:val="ru-RU"/>
        </w:rPr>
        <w:t xml:space="preserve">. Полученный уровень </w:t>
      </w:r>
      <w:r>
        <w:t>macro</w:t>
      </w:r>
      <w:r w:rsidRPr="00324356">
        <w:rPr>
          <w:lang w:val="ru-RU"/>
        </w:rPr>
        <w:t>-</w:t>
      </w:r>
      <w:r>
        <w:t>F</w:t>
      </w:r>
      <w:r w:rsidRPr="00324356">
        <w:rPr>
          <w:lang w:val="ru-RU"/>
        </w:rPr>
        <w:t xml:space="preserve">1 = 0.84 при известной локализации очага показывает, что предложенный набор геометрических признаков (расстояния до коры/желудочков, контакт, перекрытие, положение по оси </w:t>
      </w:r>
      <w:r>
        <w:t>z</w:t>
      </w:r>
      <w:r w:rsidRPr="00324356">
        <w:rPr>
          <w:lang w:val="ru-RU"/>
        </w:rPr>
        <w:t xml:space="preserve">, площадь) достаточен для надёжного анатомического </w:t>
      </w:r>
      <w:r w:rsidRPr="00324356">
        <w:rPr>
          <w:lang w:val="ru-RU"/>
        </w:rPr>
        <w:t xml:space="preserve">отнесения большинства очагов без использования сырых изображений на этом этапе, что снижает требования к вычислительным ресурсам по сравнению с полностью сквозными </w:t>
      </w:r>
      <w:proofErr w:type="spellStart"/>
      <w:r w:rsidRPr="00324356">
        <w:rPr>
          <w:lang w:val="ru-RU"/>
        </w:rPr>
        <w:t>нейросетевыми</w:t>
      </w:r>
      <w:proofErr w:type="spellEnd"/>
      <w:r w:rsidRPr="00324356">
        <w:rPr>
          <w:lang w:val="ru-RU"/>
        </w:rPr>
        <w:t xml:space="preserve"> классификаторами.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Разрыв между метриками классификатора (</w:t>
      </w:r>
      <w:r>
        <w:t>macro</w:t>
      </w:r>
      <w:r w:rsidRPr="00324356">
        <w:rPr>
          <w:lang w:val="ru-RU"/>
        </w:rPr>
        <w:t>-</w:t>
      </w:r>
      <w:r>
        <w:t>F</w:t>
      </w:r>
      <w:r w:rsidRPr="00324356">
        <w:rPr>
          <w:lang w:val="ru-RU"/>
        </w:rPr>
        <w:t>1 = 0.84) и ск</w:t>
      </w:r>
      <w:r w:rsidRPr="00324356">
        <w:rPr>
          <w:lang w:val="ru-RU"/>
        </w:rPr>
        <w:t>возными метриками (</w:t>
      </w:r>
      <w:r>
        <w:t>macro</w:t>
      </w:r>
      <w:r w:rsidRPr="00324356">
        <w:rPr>
          <w:lang w:val="ru-RU"/>
        </w:rPr>
        <w:t>-</w:t>
      </w:r>
      <w:r>
        <w:t>recall</w:t>
      </w:r>
      <w:r w:rsidRPr="00324356">
        <w:rPr>
          <w:lang w:val="ru-RU"/>
        </w:rPr>
        <w:t xml:space="preserve"> = 0.59) количественно демонстрирует, что основным резервом повышения качества системы в её текущем виде является детектор очагов, а не анатомический классификатор. Это согласуется с общим наблюдением о том, что автоматическа</w:t>
      </w:r>
      <w:r w:rsidRPr="00324356">
        <w:rPr>
          <w:lang w:val="ru-RU"/>
        </w:rPr>
        <w:t>я сегментация очагов РС остаётся более сложной задачей, чем их последующая категоризация, и требует дальнейшего развития архитектур сегментации, включая переход к полноценным 3</w:t>
      </w:r>
      <w:r>
        <w:t>D</w:t>
      </w:r>
      <w:r w:rsidRPr="00324356">
        <w:rPr>
          <w:lang w:val="ru-RU"/>
        </w:rPr>
        <w:t>-моделям и включение дополнительных последовательностей МРТ [10].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Предложенный </w:t>
      </w:r>
      <w:r w:rsidRPr="00324356">
        <w:rPr>
          <w:lang w:val="ru-RU"/>
        </w:rPr>
        <w:t>подход расширяет направление работ нашей группы по применению машинного обучения при РС: ранее была показана возможность прогнозирования активности заболевания на основе клинико-МРТ признаков [3], а также рассмотрен более широкий контекст применения искусс</w:t>
      </w:r>
      <w:r w:rsidRPr="00324356">
        <w:rPr>
          <w:lang w:val="ru-RU"/>
        </w:rPr>
        <w:t xml:space="preserve">твенного интеллекта в МРТ-диагностике, лечении и прогнозировании РС [4]. Настоящая работа дополняет этот контур автоматическим модулем локализации очагов, необходимым для формализованной проверки диссеминации в пространстве по критериям </w:t>
      </w:r>
      <w:r>
        <w:t>McDonald</w:t>
      </w:r>
      <w:r w:rsidRPr="00324356">
        <w:rPr>
          <w:lang w:val="ru-RU"/>
        </w:rPr>
        <w:t xml:space="preserve"> [5] и для </w:t>
      </w:r>
      <w:r w:rsidRPr="00324356">
        <w:rPr>
          <w:lang w:val="ru-RU"/>
        </w:rPr>
        <w:t xml:space="preserve">извлечения количественных МРТ-маркеров (числа и локализации очагов), прогностическая значимость которых для конверсии </w:t>
      </w:r>
      <w:proofErr w:type="spellStart"/>
      <w:r w:rsidRPr="00324356">
        <w:rPr>
          <w:lang w:val="ru-RU"/>
        </w:rPr>
        <w:t>ремиттирующего</w:t>
      </w:r>
      <w:proofErr w:type="spellEnd"/>
      <w:r w:rsidRPr="00324356">
        <w:rPr>
          <w:lang w:val="ru-RU"/>
        </w:rPr>
        <w:t xml:space="preserve"> РС во вторично-прогрессирующую форму и для долгосрочного прогноза была показана в систематическом обзоре литературы [2]. В </w:t>
      </w:r>
      <w:r w:rsidRPr="00324356">
        <w:rPr>
          <w:lang w:val="ru-RU"/>
        </w:rPr>
        <w:t xml:space="preserve">отличие от работ, использующих машинное обучение для кластеризации фенотипов РС [11] или прогнозирования прогрессирования </w:t>
      </w:r>
      <w:proofErr w:type="spellStart"/>
      <w:r w:rsidRPr="00324356">
        <w:rPr>
          <w:lang w:val="ru-RU"/>
        </w:rPr>
        <w:t>инвалидизации</w:t>
      </w:r>
      <w:proofErr w:type="spellEnd"/>
      <w:r w:rsidRPr="00324356">
        <w:rPr>
          <w:lang w:val="ru-RU"/>
        </w:rPr>
        <w:t xml:space="preserve"> по уже извлечённым клинико-радиологическим признакам [12, 13], предложенная модель решает предшествующую этим задачам пр</w:t>
      </w:r>
      <w:r w:rsidRPr="00324356">
        <w:rPr>
          <w:lang w:val="ru-RU"/>
        </w:rPr>
        <w:t>облему — получение самих признаков (числа, площади и анатомической локализации очагов) напрямую из пиксельных данных МРТ.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Прямое количественное сопоставление с современными эталонными решениями — </w:t>
      </w:r>
      <w:proofErr w:type="spellStart"/>
      <w:r>
        <w:t>nnU</w:t>
      </w:r>
      <w:proofErr w:type="spellEnd"/>
      <w:r w:rsidRPr="00324356">
        <w:rPr>
          <w:lang w:val="ru-RU"/>
        </w:rPr>
        <w:t>-</w:t>
      </w:r>
      <w:r>
        <w:t>Net</w:t>
      </w:r>
      <w:r w:rsidRPr="00324356">
        <w:rPr>
          <w:lang w:val="ru-RU"/>
        </w:rPr>
        <w:t xml:space="preserve"> [18], </w:t>
      </w:r>
      <w:r>
        <w:t>LST</w:t>
      </w:r>
      <w:r w:rsidRPr="00324356">
        <w:rPr>
          <w:lang w:val="ru-RU"/>
        </w:rPr>
        <w:t>-</w:t>
      </w:r>
      <w:r>
        <w:t>AI</w:t>
      </w:r>
      <w:r w:rsidRPr="00324356">
        <w:rPr>
          <w:lang w:val="ru-RU"/>
        </w:rPr>
        <w:t xml:space="preserve"> [19] и алгоритмами-участниками открытых</w:t>
      </w:r>
      <w:r w:rsidRPr="00324356">
        <w:rPr>
          <w:lang w:val="ru-RU"/>
        </w:rPr>
        <w:t xml:space="preserve"> конкурсов сегментации очагов РС [21] — в настоящей работе не выполнялось; полученные метрики являются внутренними и не могут интерпретироваться как превосходство или </w:t>
      </w:r>
      <w:proofErr w:type="spellStart"/>
      <w:r w:rsidRPr="00324356">
        <w:rPr>
          <w:lang w:val="ru-RU"/>
        </w:rPr>
        <w:t>уступание</w:t>
      </w:r>
      <w:proofErr w:type="spellEnd"/>
      <w:r w:rsidRPr="00324356">
        <w:rPr>
          <w:lang w:val="ru-RU"/>
        </w:rPr>
        <w:t xml:space="preserve"> относительно этих систем без оценки на общем наборе данных. Учитывая появление </w:t>
      </w:r>
      <w:r w:rsidRPr="00324356">
        <w:rPr>
          <w:lang w:val="ru-RU"/>
        </w:rPr>
        <w:t>открытых размеченных ресурсов, специально предназначенных для сопоставления методов [20], такое сравнение представляется реалистичным следующим шагом и обозначено ниже как приоритетное ограничение.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>Ограничения работы включают: (1) малое число эталонных оча</w:t>
      </w:r>
      <w:r w:rsidRPr="00324356">
        <w:rPr>
          <w:lang w:val="ru-RU"/>
        </w:rPr>
        <w:t xml:space="preserve">гов </w:t>
      </w:r>
      <w:proofErr w:type="spellStart"/>
      <w:r w:rsidRPr="00324356">
        <w:rPr>
          <w:lang w:val="ru-RU"/>
        </w:rPr>
        <w:t>инфратенториальной</w:t>
      </w:r>
      <w:proofErr w:type="spellEnd"/>
      <w:r w:rsidRPr="00324356">
        <w:rPr>
          <w:lang w:val="ru-RU"/>
        </w:rPr>
        <w:t xml:space="preserve"> локализации (</w:t>
      </w:r>
      <w:r>
        <w:t>n</w:t>
      </w:r>
      <w:r w:rsidRPr="00324356">
        <w:rPr>
          <w:lang w:val="ru-RU"/>
        </w:rPr>
        <w:t xml:space="preserve"> = 8), что делает точечную оценку </w:t>
      </w:r>
      <w:r>
        <w:t>recall</w:t>
      </w:r>
      <w:r w:rsidRPr="00324356">
        <w:rPr>
          <w:lang w:val="ru-RU"/>
        </w:rPr>
        <w:t xml:space="preserve"> для класса </w:t>
      </w:r>
      <w:r>
        <w:t>I</w:t>
      </w:r>
      <w:r w:rsidRPr="00324356">
        <w:rPr>
          <w:lang w:val="ru-RU"/>
        </w:rPr>
        <w:t xml:space="preserve"> статистически </w:t>
      </w:r>
      <w:r w:rsidRPr="00324356">
        <w:rPr>
          <w:lang w:val="ru-RU"/>
        </w:rPr>
        <w:lastRenderedPageBreak/>
        <w:t xml:space="preserve">неустойчивой и требует накопления дополнительных размеченных случаев; (2) отсутствие в настоящей работе сквозной оценки </w:t>
      </w:r>
      <w:r>
        <w:t>precision</w:t>
      </w:r>
      <w:r w:rsidRPr="00324356">
        <w:rPr>
          <w:lang w:val="ru-RU"/>
        </w:rPr>
        <w:t xml:space="preserve"> по классам, что огран</w:t>
      </w:r>
      <w:r w:rsidRPr="00324356">
        <w:rPr>
          <w:lang w:val="ru-RU"/>
        </w:rPr>
        <w:t>ичивает полную интерпретацию баланса ошибок для сквозного режима; (3) отсутствие прямого сравнения с внешними эталонными методами (</w:t>
      </w:r>
      <w:proofErr w:type="spellStart"/>
      <w:r>
        <w:t>nnU</w:t>
      </w:r>
      <w:proofErr w:type="spellEnd"/>
      <w:r w:rsidRPr="00324356">
        <w:rPr>
          <w:lang w:val="ru-RU"/>
        </w:rPr>
        <w:t>-</w:t>
      </w:r>
      <w:r>
        <w:t>Net</w:t>
      </w:r>
      <w:r w:rsidRPr="00324356">
        <w:rPr>
          <w:lang w:val="ru-RU"/>
        </w:rPr>
        <w:t xml:space="preserve">, </w:t>
      </w:r>
      <w:r>
        <w:t>LST</w:t>
      </w:r>
      <w:r w:rsidRPr="00324356">
        <w:rPr>
          <w:lang w:val="ru-RU"/>
        </w:rPr>
        <w:t>-</w:t>
      </w:r>
      <w:r>
        <w:t>AI</w:t>
      </w:r>
      <w:r w:rsidRPr="00324356">
        <w:rPr>
          <w:lang w:val="ru-RU"/>
        </w:rPr>
        <w:t xml:space="preserve">) на общем наборе данных; (4) отсутствие оценки </w:t>
      </w:r>
      <w:proofErr w:type="spellStart"/>
      <w:r w:rsidRPr="00324356">
        <w:rPr>
          <w:lang w:val="ru-RU"/>
        </w:rPr>
        <w:t>межэкспертной</w:t>
      </w:r>
      <w:proofErr w:type="spellEnd"/>
      <w:r w:rsidRPr="00324356">
        <w:rPr>
          <w:lang w:val="ru-RU"/>
        </w:rPr>
        <w:t xml:space="preserve"> вариабельности разметки, относительно которой мо</w:t>
      </w:r>
      <w:r w:rsidRPr="00324356">
        <w:rPr>
          <w:lang w:val="ru-RU"/>
        </w:rPr>
        <w:t xml:space="preserve">жно было бы откалибровать полученные значения </w:t>
      </w:r>
      <w:r>
        <w:t>recall</w:t>
      </w:r>
      <w:r w:rsidRPr="00324356">
        <w:rPr>
          <w:lang w:val="ru-RU"/>
        </w:rPr>
        <w:t>/</w:t>
      </w:r>
      <w:r>
        <w:t>precision</w:t>
      </w:r>
      <w:r w:rsidRPr="00324356">
        <w:rPr>
          <w:lang w:val="ru-RU"/>
        </w:rPr>
        <w:t xml:space="preserve">; (5) отсутствие внешней </w:t>
      </w:r>
      <w:proofErr w:type="spellStart"/>
      <w:r w:rsidRPr="00324356">
        <w:rPr>
          <w:lang w:val="ru-RU"/>
        </w:rPr>
        <w:t>мультицентровой</w:t>
      </w:r>
      <w:proofErr w:type="spellEnd"/>
      <w:r w:rsidRPr="00324356">
        <w:rPr>
          <w:lang w:val="ru-RU"/>
        </w:rPr>
        <w:t xml:space="preserve"> валидации на данных других сканеров и протоколов; (6) ограничение анатомической классификации четырьмя укрупнёнными зонами без выделения кортикальных и </w:t>
      </w:r>
      <w:proofErr w:type="spellStart"/>
      <w:r w:rsidRPr="00324356">
        <w:rPr>
          <w:lang w:val="ru-RU"/>
        </w:rPr>
        <w:t>л</w:t>
      </w:r>
      <w:r w:rsidRPr="00324356">
        <w:rPr>
          <w:lang w:val="ru-RU"/>
        </w:rPr>
        <w:t>ептоменингеальных</w:t>
      </w:r>
      <w:proofErr w:type="spellEnd"/>
      <w:r w:rsidRPr="00324356">
        <w:rPr>
          <w:lang w:val="ru-RU"/>
        </w:rPr>
        <w:t xml:space="preserve"> изменений, играющих самостоятельную роль в оценке хронического воспаления при РС. Дальнейшее развитие модели предполагает устранение перечисленных ограничений, распространение подхода на очаги спинного мозга и интеграцию выходных количест</w:t>
      </w:r>
      <w:r w:rsidRPr="00324356">
        <w:rPr>
          <w:lang w:val="ru-RU"/>
        </w:rPr>
        <w:t>венных показателей в прогностический контур, аналогичный описанному в обзоре МРТ-предикторов прогрессирования РС [2].</w:t>
      </w:r>
    </w:p>
    <w:p w:rsidR="008B55D8" w:rsidRPr="00324356" w:rsidRDefault="00452C12">
      <w:pPr>
        <w:spacing w:before="320" w:after="160"/>
        <w:rPr>
          <w:lang w:val="ru-RU"/>
        </w:rPr>
      </w:pPr>
      <w:r w:rsidRPr="00324356">
        <w:rPr>
          <w:b/>
          <w:bCs/>
          <w:sz w:val="26"/>
          <w:szCs w:val="26"/>
          <w:lang w:val="ru-RU"/>
        </w:rPr>
        <w:t>Заключение</w:t>
      </w:r>
    </w:p>
    <w:p w:rsidR="008B55D8" w:rsidRPr="00324356" w:rsidRDefault="00452C12">
      <w:pPr>
        <w:spacing w:after="160" w:line="300" w:lineRule="auto"/>
        <w:jc w:val="both"/>
        <w:rPr>
          <w:lang w:val="ru-RU"/>
        </w:rPr>
      </w:pPr>
      <w:r w:rsidRPr="00324356">
        <w:rPr>
          <w:lang w:val="ru-RU"/>
        </w:rPr>
        <w:t xml:space="preserve">Разработана и </w:t>
      </w:r>
      <w:proofErr w:type="spellStart"/>
      <w:r w:rsidRPr="00324356">
        <w:rPr>
          <w:lang w:val="ru-RU"/>
        </w:rPr>
        <w:t>валидирована</w:t>
      </w:r>
      <w:proofErr w:type="spellEnd"/>
      <w:r w:rsidRPr="00324356">
        <w:rPr>
          <w:lang w:val="ru-RU"/>
        </w:rPr>
        <w:t xml:space="preserve"> двухэтапная модель автоматического анализа </w:t>
      </w:r>
      <w:r>
        <w:t>FLAIR</w:t>
      </w:r>
      <w:r w:rsidRPr="00324356">
        <w:rPr>
          <w:lang w:val="ru-RU"/>
        </w:rPr>
        <w:t>-МРТ при рассеянном склерозе, сочетающая 2.5</w:t>
      </w:r>
      <w:r>
        <w:t>D</w:t>
      </w:r>
      <w:r w:rsidRPr="00324356">
        <w:rPr>
          <w:lang w:val="ru-RU"/>
        </w:rPr>
        <w:t>-сегмен</w:t>
      </w:r>
      <w:r w:rsidRPr="00324356">
        <w:rPr>
          <w:lang w:val="ru-RU"/>
        </w:rPr>
        <w:t xml:space="preserve">тацию очагов на основе </w:t>
      </w:r>
      <w:r>
        <w:t>U</w:t>
      </w:r>
      <w:r w:rsidRPr="00324356">
        <w:rPr>
          <w:lang w:val="ru-RU"/>
        </w:rPr>
        <w:t>-</w:t>
      </w:r>
      <w:r>
        <w:t>Net</w:t>
      </w:r>
      <w:r w:rsidRPr="00324356">
        <w:rPr>
          <w:lang w:val="ru-RU"/>
        </w:rPr>
        <w:t xml:space="preserve"> с кодировщиком </w:t>
      </w:r>
      <w:proofErr w:type="spellStart"/>
      <w:r>
        <w:t>ResNet</w:t>
      </w:r>
      <w:proofErr w:type="spellEnd"/>
      <w:r w:rsidRPr="00324356">
        <w:rPr>
          <w:lang w:val="ru-RU"/>
        </w:rPr>
        <w:t xml:space="preserve">34 и их анатомическую классификацию по структурному контексту с помощью градиентного </w:t>
      </w:r>
      <w:proofErr w:type="spellStart"/>
      <w:r w:rsidRPr="00324356">
        <w:rPr>
          <w:lang w:val="ru-RU"/>
        </w:rPr>
        <w:t>буст</w:t>
      </w:r>
      <w:r>
        <w:t>inga</w:t>
      </w:r>
      <w:proofErr w:type="spellEnd"/>
      <w:r w:rsidRPr="00324356">
        <w:rPr>
          <w:lang w:val="ru-RU"/>
        </w:rPr>
        <w:t xml:space="preserve">. При корректно локализованном очаге классификатор достигает </w:t>
      </w:r>
      <w:r>
        <w:t>macro</w:t>
      </w:r>
      <w:r w:rsidRPr="00324356">
        <w:rPr>
          <w:lang w:val="ru-RU"/>
        </w:rPr>
        <w:t>-</w:t>
      </w:r>
      <w:r>
        <w:t>F</w:t>
      </w:r>
      <w:r w:rsidRPr="00324356">
        <w:rPr>
          <w:lang w:val="ru-RU"/>
        </w:rPr>
        <w:t xml:space="preserve">1 = 0.84; ключевой сквозной показатель для </w:t>
      </w:r>
      <w:proofErr w:type="spellStart"/>
      <w:r w:rsidRPr="00324356">
        <w:rPr>
          <w:lang w:val="ru-RU"/>
        </w:rPr>
        <w:t>юк</w:t>
      </w:r>
      <w:r w:rsidRPr="00324356">
        <w:rPr>
          <w:lang w:val="ru-RU"/>
        </w:rPr>
        <w:t>стакортикального</w:t>
      </w:r>
      <w:proofErr w:type="spellEnd"/>
      <w:r w:rsidRPr="00324356">
        <w:rPr>
          <w:lang w:val="ru-RU"/>
        </w:rPr>
        <w:t xml:space="preserve"> класса на очагах ≥100 </w:t>
      </w:r>
      <w:proofErr w:type="spellStart"/>
      <w:r>
        <w:t>px</w:t>
      </w:r>
      <w:proofErr w:type="spellEnd"/>
      <w:r w:rsidRPr="00324356">
        <w:rPr>
          <w:lang w:val="ru-RU"/>
        </w:rPr>
        <w:t xml:space="preserve"> — </w:t>
      </w:r>
      <w:r>
        <w:t>recall</w:t>
      </w:r>
      <w:r w:rsidRPr="00324356">
        <w:rPr>
          <w:lang w:val="ru-RU"/>
        </w:rPr>
        <w:t xml:space="preserve"> 0.78. Раздельная оценка детектора и классификатора обеспечивает объяснимую структуру решения и позволяет целенаправленно определять приоритеты дальнейшей разработки системы, ориентированной на клиническое </w:t>
      </w:r>
      <w:r w:rsidRPr="00324356">
        <w:rPr>
          <w:lang w:val="ru-RU"/>
        </w:rPr>
        <w:t>применение в оценке диссеминации в пространстве и мониторинге течения рассеянного склероза.</w:t>
      </w:r>
    </w:p>
    <w:p w:rsidR="008B55D8" w:rsidRPr="00324356" w:rsidRDefault="00452C12">
      <w:pPr>
        <w:spacing w:before="320" w:after="160"/>
        <w:rPr>
          <w:lang w:val="ru-RU"/>
        </w:rPr>
      </w:pPr>
      <w:r w:rsidRPr="00324356">
        <w:rPr>
          <w:b/>
          <w:bCs/>
          <w:sz w:val="26"/>
          <w:szCs w:val="26"/>
          <w:lang w:val="ru-RU"/>
        </w:rPr>
        <w:t>Список литературы</w:t>
      </w:r>
    </w:p>
    <w:p w:rsidR="008B55D8" w:rsidRPr="00324356" w:rsidRDefault="00452C12">
      <w:pPr>
        <w:spacing w:after="120" w:line="276" w:lineRule="auto"/>
        <w:ind w:left="360" w:hanging="360"/>
        <w:jc w:val="both"/>
        <w:rPr>
          <w:lang w:val="ru-RU"/>
        </w:rPr>
      </w:pPr>
      <w:r w:rsidRPr="00324356">
        <w:rPr>
          <w:sz w:val="22"/>
          <w:szCs w:val="22"/>
          <w:lang w:val="ru-RU"/>
        </w:rPr>
        <w:t xml:space="preserve">1. </w:t>
      </w:r>
      <w:r>
        <w:rPr>
          <w:sz w:val="22"/>
          <w:szCs w:val="22"/>
        </w:rPr>
        <w:t>Thompson</w:t>
      </w:r>
      <w:r w:rsidRPr="0032435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AJ</w:t>
      </w:r>
      <w:r w:rsidRPr="00324356">
        <w:rPr>
          <w:sz w:val="22"/>
          <w:szCs w:val="22"/>
          <w:lang w:val="ru-RU"/>
        </w:rPr>
        <w:t xml:space="preserve">, </w:t>
      </w:r>
      <w:proofErr w:type="spellStart"/>
      <w:r>
        <w:rPr>
          <w:sz w:val="22"/>
          <w:szCs w:val="22"/>
        </w:rPr>
        <w:t>Banwell</w:t>
      </w:r>
      <w:proofErr w:type="spellEnd"/>
      <w:r w:rsidRPr="0032435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BL</w:t>
      </w:r>
      <w:r w:rsidRPr="00324356">
        <w:rPr>
          <w:sz w:val="22"/>
          <w:szCs w:val="22"/>
          <w:lang w:val="ru-RU"/>
        </w:rPr>
        <w:t xml:space="preserve">, </w:t>
      </w:r>
      <w:proofErr w:type="spellStart"/>
      <w:r>
        <w:rPr>
          <w:sz w:val="22"/>
          <w:szCs w:val="22"/>
        </w:rPr>
        <w:t>Barkhof</w:t>
      </w:r>
      <w:proofErr w:type="spellEnd"/>
      <w:r w:rsidRPr="0032435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F</w:t>
      </w:r>
      <w:r w:rsidRPr="00324356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et</w:t>
      </w:r>
      <w:r w:rsidRPr="0032435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al</w:t>
      </w:r>
      <w:r w:rsidRPr="00324356">
        <w:rPr>
          <w:sz w:val="22"/>
          <w:szCs w:val="22"/>
          <w:lang w:val="ru-RU"/>
        </w:rPr>
        <w:t xml:space="preserve">. </w:t>
      </w:r>
      <w:r>
        <w:rPr>
          <w:sz w:val="22"/>
          <w:szCs w:val="22"/>
        </w:rPr>
        <w:t>Diagnosis of multiple sclerosis: 2017 revisions of the McDonald criteria. Lancet</w:t>
      </w:r>
      <w:r w:rsidRPr="00324356"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</w:rPr>
        <w:t>Neurol</w:t>
      </w:r>
      <w:proofErr w:type="spellEnd"/>
      <w:r w:rsidRPr="00324356">
        <w:rPr>
          <w:sz w:val="22"/>
          <w:szCs w:val="22"/>
          <w:lang w:val="ru-RU"/>
        </w:rPr>
        <w:t xml:space="preserve">. 2018;17(2):162–173. </w:t>
      </w:r>
      <w:r>
        <w:rPr>
          <w:sz w:val="22"/>
          <w:szCs w:val="22"/>
        </w:rPr>
        <w:t>https</w:t>
      </w:r>
      <w:r w:rsidRPr="00324356">
        <w:rPr>
          <w:sz w:val="22"/>
          <w:szCs w:val="22"/>
          <w:lang w:val="ru-RU"/>
        </w:rPr>
        <w:t>://</w:t>
      </w:r>
      <w:proofErr w:type="spellStart"/>
      <w:r>
        <w:rPr>
          <w:sz w:val="22"/>
          <w:szCs w:val="22"/>
        </w:rPr>
        <w:t>doi</w:t>
      </w:r>
      <w:proofErr w:type="spellEnd"/>
      <w:r w:rsidRPr="00324356">
        <w:rPr>
          <w:sz w:val="22"/>
          <w:szCs w:val="22"/>
          <w:lang w:val="ru-RU"/>
        </w:rPr>
        <w:t>.</w:t>
      </w:r>
      <w:r>
        <w:rPr>
          <w:sz w:val="22"/>
          <w:szCs w:val="22"/>
        </w:rPr>
        <w:t>org</w:t>
      </w:r>
      <w:r w:rsidRPr="00324356">
        <w:rPr>
          <w:sz w:val="22"/>
          <w:szCs w:val="22"/>
          <w:lang w:val="ru-RU"/>
        </w:rPr>
        <w:t>/10.1016/</w:t>
      </w:r>
      <w:r>
        <w:rPr>
          <w:sz w:val="22"/>
          <w:szCs w:val="22"/>
        </w:rPr>
        <w:t>S</w:t>
      </w:r>
      <w:r w:rsidRPr="00324356">
        <w:rPr>
          <w:sz w:val="22"/>
          <w:szCs w:val="22"/>
          <w:lang w:val="ru-RU"/>
        </w:rPr>
        <w:t>1474-4422(17)30470-2</w:t>
      </w:r>
    </w:p>
    <w:p w:rsidR="008B55D8" w:rsidRDefault="00452C12">
      <w:pPr>
        <w:spacing w:after="120" w:line="276" w:lineRule="auto"/>
        <w:ind w:left="360" w:hanging="360"/>
        <w:jc w:val="both"/>
      </w:pPr>
      <w:r w:rsidRPr="00324356">
        <w:rPr>
          <w:sz w:val="22"/>
          <w:szCs w:val="22"/>
          <w:lang w:val="ru-RU"/>
        </w:rPr>
        <w:t xml:space="preserve">2. </w:t>
      </w:r>
      <w:proofErr w:type="spellStart"/>
      <w:r w:rsidRPr="00324356">
        <w:rPr>
          <w:sz w:val="22"/>
          <w:szCs w:val="22"/>
          <w:lang w:val="ru-RU"/>
        </w:rPr>
        <w:t>Хивинцева</w:t>
      </w:r>
      <w:proofErr w:type="spellEnd"/>
      <w:r w:rsidRPr="00324356">
        <w:rPr>
          <w:sz w:val="22"/>
          <w:szCs w:val="22"/>
          <w:lang w:val="ru-RU"/>
        </w:rPr>
        <w:t xml:space="preserve"> Е.В., Захаров А.В. Магнитно-резонансная томография в оценке прогрессирования, конверсии </w:t>
      </w:r>
      <w:proofErr w:type="spellStart"/>
      <w:r w:rsidRPr="00324356">
        <w:rPr>
          <w:sz w:val="22"/>
          <w:szCs w:val="22"/>
          <w:lang w:val="ru-RU"/>
        </w:rPr>
        <w:t>ремиттирующего</w:t>
      </w:r>
      <w:proofErr w:type="spellEnd"/>
      <w:r w:rsidRPr="00324356">
        <w:rPr>
          <w:sz w:val="22"/>
          <w:szCs w:val="22"/>
          <w:lang w:val="ru-RU"/>
        </w:rPr>
        <w:t xml:space="preserve"> рассеянного склероза в </w:t>
      </w:r>
      <w:proofErr w:type="spellStart"/>
      <w:r w:rsidRPr="00324356">
        <w:rPr>
          <w:sz w:val="22"/>
          <w:szCs w:val="22"/>
          <w:lang w:val="ru-RU"/>
        </w:rPr>
        <w:t>прогредиентные</w:t>
      </w:r>
      <w:proofErr w:type="spellEnd"/>
      <w:r w:rsidRPr="00324356">
        <w:rPr>
          <w:sz w:val="22"/>
          <w:szCs w:val="22"/>
          <w:lang w:val="ru-RU"/>
        </w:rPr>
        <w:t xml:space="preserve"> формы и в прогнозировании течения </w:t>
      </w:r>
      <w:r w:rsidRPr="00324356">
        <w:rPr>
          <w:sz w:val="22"/>
          <w:szCs w:val="22"/>
          <w:lang w:val="ru-RU"/>
        </w:rPr>
        <w:t xml:space="preserve">заболевания: систематический обзор по методологии </w:t>
      </w:r>
      <w:r>
        <w:rPr>
          <w:sz w:val="22"/>
          <w:szCs w:val="22"/>
        </w:rPr>
        <w:t>PRISMA</w:t>
      </w:r>
      <w:r w:rsidRPr="00324356">
        <w:rPr>
          <w:sz w:val="22"/>
          <w:szCs w:val="22"/>
          <w:lang w:val="ru-RU"/>
        </w:rPr>
        <w:t xml:space="preserve">. </w:t>
      </w:r>
      <w:proofErr w:type="spellStart"/>
      <w:r>
        <w:rPr>
          <w:sz w:val="22"/>
          <w:szCs w:val="22"/>
        </w:rPr>
        <w:t>Журнал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неврологии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психиатрии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</w:t>
      </w:r>
      <w:proofErr w:type="spellEnd"/>
      <w:r>
        <w:rPr>
          <w:sz w:val="22"/>
          <w:szCs w:val="22"/>
        </w:rPr>
        <w:t xml:space="preserve">. С.С. </w:t>
      </w:r>
      <w:proofErr w:type="spellStart"/>
      <w:r>
        <w:rPr>
          <w:sz w:val="22"/>
          <w:szCs w:val="22"/>
        </w:rPr>
        <w:t>Корсакова</w:t>
      </w:r>
      <w:proofErr w:type="spellEnd"/>
      <w:r>
        <w:rPr>
          <w:sz w:val="22"/>
          <w:szCs w:val="22"/>
        </w:rPr>
        <w:t>. 2026.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Zakharov</w:t>
      </w:r>
      <w:proofErr w:type="spellEnd"/>
      <w:r>
        <w:rPr>
          <w:sz w:val="22"/>
          <w:szCs w:val="22"/>
        </w:rPr>
        <w:t xml:space="preserve"> A, </w:t>
      </w:r>
      <w:proofErr w:type="spellStart"/>
      <w:r>
        <w:rPr>
          <w:sz w:val="22"/>
          <w:szCs w:val="22"/>
        </w:rPr>
        <w:t>Khivintseva</w:t>
      </w:r>
      <w:proofErr w:type="spellEnd"/>
      <w:r>
        <w:rPr>
          <w:sz w:val="22"/>
          <w:szCs w:val="22"/>
        </w:rPr>
        <w:t xml:space="preserve"> E, </w:t>
      </w:r>
      <w:proofErr w:type="spellStart"/>
      <w:r>
        <w:rPr>
          <w:sz w:val="22"/>
          <w:szCs w:val="22"/>
        </w:rPr>
        <w:t>Gilmanova</w:t>
      </w:r>
      <w:proofErr w:type="spellEnd"/>
      <w:r>
        <w:rPr>
          <w:sz w:val="22"/>
          <w:szCs w:val="22"/>
        </w:rPr>
        <w:t xml:space="preserve"> N, </w:t>
      </w:r>
      <w:proofErr w:type="spellStart"/>
      <w:r>
        <w:rPr>
          <w:sz w:val="22"/>
          <w:szCs w:val="22"/>
        </w:rPr>
        <w:t>Kozlov</w:t>
      </w:r>
      <w:proofErr w:type="spellEnd"/>
      <w:r>
        <w:rPr>
          <w:sz w:val="22"/>
          <w:szCs w:val="22"/>
        </w:rPr>
        <w:t xml:space="preserve"> D, </w:t>
      </w:r>
      <w:proofErr w:type="spellStart"/>
      <w:r>
        <w:rPr>
          <w:sz w:val="22"/>
          <w:szCs w:val="22"/>
        </w:rPr>
        <w:t>Shirolapov</w:t>
      </w:r>
      <w:proofErr w:type="spellEnd"/>
      <w:r>
        <w:rPr>
          <w:sz w:val="22"/>
          <w:szCs w:val="22"/>
        </w:rPr>
        <w:t xml:space="preserve"> I, </w:t>
      </w:r>
      <w:proofErr w:type="spellStart"/>
      <w:r>
        <w:rPr>
          <w:sz w:val="22"/>
          <w:szCs w:val="22"/>
        </w:rPr>
        <w:t>Romanchuk</w:t>
      </w:r>
      <w:proofErr w:type="spellEnd"/>
      <w:r>
        <w:rPr>
          <w:sz w:val="22"/>
          <w:szCs w:val="22"/>
        </w:rPr>
        <w:t xml:space="preserve"> N. Developing a model for predicting multiple sclerosis activity</w:t>
      </w:r>
      <w:r>
        <w:rPr>
          <w:sz w:val="22"/>
          <w:szCs w:val="22"/>
        </w:rPr>
        <w:t xml:space="preserve"> based on machine learning. Proceedings — 6th International Conference "</w:t>
      </w:r>
      <w:proofErr w:type="spellStart"/>
      <w:r>
        <w:rPr>
          <w:sz w:val="22"/>
          <w:szCs w:val="22"/>
        </w:rPr>
        <w:t>Neurotechnologies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Neurointerfaces</w:t>
      </w:r>
      <w:proofErr w:type="spellEnd"/>
      <w:r>
        <w:rPr>
          <w:sz w:val="22"/>
          <w:szCs w:val="22"/>
        </w:rPr>
        <w:t>", CNN 2024. P. 257–260. https://doi.org/10.1109/CNN63506.2024.10705831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4. Kalinin VA, </w:t>
      </w:r>
      <w:proofErr w:type="spellStart"/>
      <w:r>
        <w:rPr>
          <w:sz w:val="22"/>
          <w:szCs w:val="22"/>
        </w:rPr>
        <w:t>Kolsanov</w:t>
      </w:r>
      <w:proofErr w:type="spellEnd"/>
      <w:r>
        <w:rPr>
          <w:sz w:val="22"/>
          <w:szCs w:val="22"/>
        </w:rPr>
        <w:t xml:space="preserve"> A, Popov N, </w:t>
      </w:r>
      <w:proofErr w:type="spellStart"/>
      <w:r>
        <w:rPr>
          <w:sz w:val="22"/>
          <w:szCs w:val="22"/>
        </w:rPr>
        <w:t>Khivintseva</w:t>
      </w:r>
      <w:proofErr w:type="spellEnd"/>
      <w:r>
        <w:rPr>
          <w:sz w:val="22"/>
          <w:szCs w:val="22"/>
        </w:rPr>
        <w:t xml:space="preserve"> E, </w:t>
      </w:r>
      <w:proofErr w:type="spellStart"/>
      <w:r>
        <w:rPr>
          <w:sz w:val="22"/>
          <w:szCs w:val="22"/>
        </w:rPr>
        <w:t>Karpova</w:t>
      </w:r>
      <w:proofErr w:type="spellEnd"/>
      <w:r>
        <w:rPr>
          <w:sz w:val="22"/>
          <w:szCs w:val="22"/>
        </w:rPr>
        <w:t xml:space="preserve"> NE, Pavlova O, </w:t>
      </w:r>
      <w:proofErr w:type="spellStart"/>
      <w:r>
        <w:rPr>
          <w:sz w:val="22"/>
          <w:szCs w:val="22"/>
        </w:rPr>
        <w:t>Z</w:t>
      </w:r>
      <w:r>
        <w:rPr>
          <w:sz w:val="22"/>
          <w:szCs w:val="22"/>
        </w:rPr>
        <w:t>akharov</w:t>
      </w:r>
      <w:proofErr w:type="spellEnd"/>
      <w:r>
        <w:rPr>
          <w:sz w:val="22"/>
          <w:szCs w:val="22"/>
        </w:rPr>
        <w:t xml:space="preserve"> A. AI-assisted MRI: transforming multiple sclerosis diagnostics, treatment, and prognosis. In: AI-Powered Systems for Healthcare Diagnostics and Treatment. 2025. P. 93–121. https://doi.org/10.4018/979-8-3693-9735-0.ch004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Dedyk</w:t>
      </w:r>
      <w:proofErr w:type="spellEnd"/>
      <w:r>
        <w:rPr>
          <w:sz w:val="22"/>
          <w:szCs w:val="22"/>
        </w:rPr>
        <w:t xml:space="preserve"> D, </w:t>
      </w:r>
      <w:proofErr w:type="spellStart"/>
      <w:r>
        <w:rPr>
          <w:sz w:val="22"/>
          <w:szCs w:val="22"/>
        </w:rPr>
        <w:t>Komarova</w:t>
      </w:r>
      <w:proofErr w:type="spellEnd"/>
      <w:r>
        <w:rPr>
          <w:sz w:val="22"/>
          <w:szCs w:val="22"/>
        </w:rPr>
        <w:t xml:space="preserve"> Y. Aut</w:t>
      </w:r>
      <w:r>
        <w:rPr>
          <w:sz w:val="22"/>
          <w:szCs w:val="22"/>
        </w:rPr>
        <w:t>omated MRI segmentation of patients with multiple sclerosis: prospects for technology development. Proceedings — 6th International Conference "</w:t>
      </w:r>
      <w:proofErr w:type="spellStart"/>
      <w:r>
        <w:rPr>
          <w:sz w:val="22"/>
          <w:szCs w:val="22"/>
        </w:rPr>
        <w:t>Neurotechnologies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Neurointerfaces</w:t>
      </w:r>
      <w:proofErr w:type="spellEnd"/>
      <w:r>
        <w:rPr>
          <w:sz w:val="22"/>
          <w:szCs w:val="22"/>
        </w:rPr>
        <w:t>", CNN 2024. P. 265–267. https://doi.org/10.1109/CNN63506.2024.10705810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lastRenderedPageBreak/>
        <w:t xml:space="preserve">6. </w:t>
      </w:r>
      <w:proofErr w:type="spellStart"/>
      <w:r>
        <w:rPr>
          <w:sz w:val="22"/>
          <w:szCs w:val="22"/>
        </w:rPr>
        <w:t>S</w:t>
      </w:r>
      <w:r>
        <w:rPr>
          <w:sz w:val="22"/>
          <w:szCs w:val="22"/>
        </w:rPr>
        <w:t>ahraian</w:t>
      </w:r>
      <w:proofErr w:type="spellEnd"/>
      <w:r>
        <w:rPr>
          <w:sz w:val="22"/>
          <w:szCs w:val="22"/>
        </w:rPr>
        <w:t xml:space="preserve"> MA, </w:t>
      </w:r>
      <w:proofErr w:type="spellStart"/>
      <w:r>
        <w:rPr>
          <w:sz w:val="22"/>
          <w:szCs w:val="22"/>
        </w:rPr>
        <w:t>Radue</w:t>
      </w:r>
      <w:proofErr w:type="spellEnd"/>
      <w:r>
        <w:rPr>
          <w:sz w:val="22"/>
          <w:szCs w:val="22"/>
        </w:rPr>
        <w:t xml:space="preserve"> EW, Haller S, </w:t>
      </w:r>
      <w:proofErr w:type="spellStart"/>
      <w:r>
        <w:rPr>
          <w:sz w:val="22"/>
          <w:szCs w:val="22"/>
        </w:rPr>
        <w:t>Kappos</w:t>
      </w:r>
      <w:proofErr w:type="spellEnd"/>
      <w:r>
        <w:rPr>
          <w:sz w:val="22"/>
          <w:szCs w:val="22"/>
        </w:rPr>
        <w:t xml:space="preserve"> L. Black holes in multiple sclerosis: definition, evolution, and clinical correlations. </w:t>
      </w:r>
      <w:proofErr w:type="spellStart"/>
      <w:r>
        <w:rPr>
          <w:sz w:val="22"/>
          <w:szCs w:val="22"/>
        </w:rPr>
        <w:t>Acta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Neurol</w:t>
      </w:r>
      <w:proofErr w:type="spellEnd"/>
      <w:r>
        <w:rPr>
          <w:sz w:val="22"/>
          <w:szCs w:val="22"/>
        </w:rPr>
        <w:t xml:space="preserve"> Scand. 2010;122(1):1–8.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Ronneberger</w:t>
      </w:r>
      <w:proofErr w:type="spellEnd"/>
      <w:r>
        <w:rPr>
          <w:sz w:val="22"/>
          <w:szCs w:val="22"/>
        </w:rPr>
        <w:t xml:space="preserve"> O, Fischer P, </w:t>
      </w:r>
      <w:proofErr w:type="spellStart"/>
      <w:r>
        <w:rPr>
          <w:sz w:val="22"/>
          <w:szCs w:val="22"/>
        </w:rPr>
        <w:t>Brox</w:t>
      </w:r>
      <w:proofErr w:type="spellEnd"/>
      <w:r>
        <w:rPr>
          <w:sz w:val="22"/>
          <w:szCs w:val="22"/>
        </w:rPr>
        <w:t xml:space="preserve"> T. U-Net: Convolutional networks for biomedical image segme</w:t>
      </w:r>
      <w:r>
        <w:rPr>
          <w:sz w:val="22"/>
          <w:szCs w:val="22"/>
        </w:rPr>
        <w:t>ntation. In: Medical Image Computing and Computer-Assisted Intervention (MICCAI). 2015. P. 234–241. https://doi.org/10.1007/978-3-319-24574-4_28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>8. He K, Zhang X, Ren S, Sun J. Deep residual learning for image recognition. In: Proceedings of the IEEE Confe</w:t>
      </w:r>
      <w:r>
        <w:rPr>
          <w:sz w:val="22"/>
          <w:szCs w:val="22"/>
        </w:rPr>
        <w:t>rence on Computer Vision and Pattern Recognition (CVPR). 2016. P. 770–778. https://doi.org/10.1109/CVPR.2016.90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9. </w:t>
      </w:r>
      <w:proofErr w:type="spellStart"/>
      <w:r>
        <w:rPr>
          <w:sz w:val="22"/>
          <w:szCs w:val="22"/>
        </w:rPr>
        <w:t>Pongratz</w:t>
      </w:r>
      <w:proofErr w:type="spellEnd"/>
      <w:r>
        <w:rPr>
          <w:sz w:val="22"/>
          <w:szCs w:val="22"/>
        </w:rPr>
        <w:t xml:space="preserve"> V, </w:t>
      </w:r>
      <w:proofErr w:type="spellStart"/>
      <w:r>
        <w:rPr>
          <w:sz w:val="22"/>
          <w:szCs w:val="22"/>
        </w:rPr>
        <w:t>Bussas</w:t>
      </w:r>
      <w:proofErr w:type="spellEnd"/>
      <w:r>
        <w:rPr>
          <w:sz w:val="22"/>
          <w:szCs w:val="22"/>
        </w:rPr>
        <w:t xml:space="preserve"> M, Schmidt P, et al. Lesion location across diagnostic regions in multiple sclerosis. </w:t>
      </w:r>
      <w:proofErr w:type="spellStart"/>
      <w:r>
        <w:rPr>
          <w:sz w:val="22"/>
          <w:szCs w:val="22"/>
        </w:rPr>
        <w:t>NeuroImage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Clin</w:t>
      </w:r>
      <w:proofErr w:type="spell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>2023;37:103311</w:t>
      </w:r>
      <w:proofErr w:type="gramEnd"/>
      <w:r>
        <w:rPr>
          <w:sz w:val="22"/>
          <w:szCs w:val="22"/>
        </w:rPr>
        <w:t>. htt</w:t>
      </w:r>
      <w:r>
        <w:rPr>
          <w:sz w:val="22"/>
          <w:szCs w:val="22"/>
        </w:rPr>
        <w:t>ps://doi.org/10.1016/j.nicl.2023.103311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10. </w:t>
      </w:r>
      <w:proofErr w:type="spellStart"/>
      <w:r>
        <w:rPr>
          <w:sz w:val="22"/>
          <w:szCs w:val="22"/>
        </w:rPr>
        <w:t>Geurts</w:t>
      </w:r>
      <w:proofErr w:type="spellEnd"/>
      <w:r>
        <w:rPr>
          <w:sz w:val="22"/>
          <w:szCs w:val="22"/>
        </w:rPr>
        <w:t xml:space="preserve"> JJG, Roosendaal SD, Calabrese M, et al. Consensus recommendations for MS cortical lesion scoring using double inversion recovery MRI. Neurology. 2011;76(5):418–424. https://doi.org/10.1212/WNL.0b013e31820a</w:t>
      </w:r>
      <w:r>
        <w:rPr>
          <w:sz w:val="22"/>
          <w:szCs w:val="22"/>
        </w:rPr>
        <w:t>0cc4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11. </w:t>
      </w:r>
      <w:proofErr w:type="spellStart"/>
      <w:r>
        <w:rPr>
          <w:sz w:val="22"/>
          <w:szCs w:val="22"/>
        </w:rPr>
        <w:t>Eshaghi</w:t>
      </w:r>
      <w:proofErr w:type="spellEnd"/>
      <w:r>
        <w:rPr>
          <w:sz w:val="22"/>
          <w:szCs w:val="22"/>
        </w:rPr>
        <w:t xml:space="preserve"> A, Young AL, </w:t>
      </w:r>
      <w:proofErr w:type="spellStart"/>
      <w:r>
        <w:rPr>
          <w:sz w:val="22"/>
          <w:szCs w:val="22"/>
        </w:rPr>
        <w:t>Wijeratne</w:t>
      </w:r>
      <w:proofErr w:type="spellEnd"/>
      <w:r>
        <w:rPr>
          <w:sz w:val="22"/>
          <w:szCs w:val="22"/>
        </w:rPr>
        <w:t xml:space="preserve"> PA, et al. Identifying multiple sclerosis subtypes using unsupervised machine learning and MRI data. Nat </w:t>
      </w:r>
      <w:proofErr w:type="spellStart"/>
      <w:r>
        <w:rPr>
          <w:sz w:val="22"/>
          <w:szCs w:val="22"/>
        </w:rPr>
        <w:t>Commun</w:t>
      </w:r>
      <w:proofErr w:type="spellEnd"/>
      <w:r>
        <w:rPr>
          <w:sz w:val="22"/>
          <w:szCs w:val="22"/>
        </w:rPr>
        <w:t>. 2021;12(1):2078. https://doi.org/10.1038/s41467-021-22265-2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12. </w:t>
      </w:r>
      <w:proofErr w:type="spellStart"/>
      <w:r>
        <w:rPr>
          <w:sz w:val="22"/>
          <w:szCs w:val="22"/>
        </w:rPr>
        <w:t>Pontillo</w:t>
      </w:r>
      <w:proofErr w:type="spellEnd"/>
      <w:r>
        <w:rPr>
          <w:sz w:val="22"/>
          <w:szCs w:val="22"/>
        </w:rPr>
        <w:t xml:space="preserve"> G, </w:t>
      </w:r>
      <w:proofErr w:type="spellStart"/>
      <w:r>
        <w:rPr>
          <w:sz w:val="22"/>
          <w:szCs w:val="22"/>
        </w:rPr>
        <w:t>Tommasin</w:t>
      </w:r>
      <w:proofErr w:type="spellEnd"/>
      <w:r>
        <w:rPr>
          <w:sz w:val="22"/>
          <w:szCs w:val="22"/>
        </w:rPr>
        <w:t xml:space="preserve"> S, </w:t>
      </w:r>
      <w:proofErr w:type="spellStart"/>
      <w:r>
        <w:rPr>
          <w:sz w:val="22"/>
          <w:szCs w:val="22"/>
        </w:rPr>
        <w:t>Cuoco</w:t>
      </w:r>
      <w:proofErr w:type="spellEnd"/>
      <w:r>
        <w:rPr>
          <w:sz w:val="22"/>
          <w:szCs w:val="22"/>
        </w:rPr>
        <w:t xml:space="preserve"> S, et al.</w:t>
      </w:r>
      <w:r>
        <w:rPr>
          <w:sz w:val="22"/>
          <w:szCs w:val="22"/>
        </w:rPr>
        <w:t xml:space="preserve"> A combined </w:t>
      </w:r>
      <w:proofErr w:type="spellStart"/>
      <w:r>
        <w:rPr>
          <w:sz w:val="22"/>
          <w:szCs w:val="22"/>
        </w:rPr>
        <w:t>radiomics</w:t>
      </w:r>
      <w:proofErr w:type="spellEnd"/>
      <w:r>
        <w:rPr>
          <w:sz w:val="22"/>
          <w:szCs w:val="22"/>
        </w:rPr>
        <w:t xml:space="preserve"> and machine learning approach to distinguish clinically relevant phenotypes of multiple sclerosis. Front Neurol. </w:t>
      </w:r>
      <w:proofErr w:type="gramStart"/>
      <w:r>
        <w:rPr>
          <w:sz w:val="22"/>
          <w:szCs w:val="22"/>
        </w:rPr>
        <w:t>2021;12:656425</w:t>
      </w:r>
      <w:proofErr w:type="gramEnd"/>
      <w:r>
        <w:rPr>
          <w:sz w:val="22"/>
          <w:szCs w:val="22"/>
        </w:rPr>
        <w:t>. https://doi.org/10.3389/fneur.2021.656425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13. </w:t>
      </w:r>
      <w:proofErr w:type="spellStart"/>
      <w:r>
        <w:rPr>
          <w:sz w:val="22"/>
          <w:szCs w:val="22"/>
        </w:rPr>
        <w:t>Tommasin</w:t>
      </w:r>
      <w:proofErr w:type="spellEnd"/>
      <w:r>
        <w:rPr>
          <w:sz w:val="22"/>
          <w:szCs w:val="22"/>
        </w:rPr>
        <w:t xml:space="preserve"> S, </w:t>
      </w:r>
      <w:proofErr w:type="spellStart"/>
      <w:r>
        <w:rPr>
          <w:sz w:val="22"/>
          <w:szCs w:val="22"/>
        </w:rPr>
        <w:t>Cocozza</w:t>
      </w:r>
      <w:proofErr w:type="spellEnd"/>
      <w:r>
        <w:rPr>
          <w:sz w:val="22"/>
          <w:szCs w:val="22"/>
        </w:rPr>
        <w:t xml:space="preserve"> S, </w:t>
      </w:r>
      <w:proofErr w:type="spellStart"/>
      <w:r>
        <w:rPr>
          <w:sz w:val="22"/>
          <w:szCs w:val="22"/>
        </w:rPr>
        <w:t>Taloni</w:t>
      </w:r>
      <w:proofErr w:type="spellEnd"/>
      <w:r>
        <w:rPr>
          <w:sz w:val="22"/>
          <w:szCs w:val="22"/>
        </w:rPr>
        <w:t xml:space="preserve"> A, et al. Machine learning cl</w:t>
      </w:r>
      <w:r>
        <w:rPr>
          <w:sz w:val="22"/>
          <w:szCs w:val="22"/>
        </w:rPr>
        <w:t>assifier to identify clinical and radiological features relevant to disability progression in multiple sclerosis. J Neurol. 2021;268(12):4834–4845. https://doi.org/10.1007/s00415-021-10605-7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14. </w:t>
      </w:r>
      <w:proofErr w:type="spellStart"/>
      <w:r>
        <w:rPr>
          <w:sz w:val="22"/>
          <w:szCs w:val="22"/>
        </w:rPr>
        <w:t>Billot</w:t>
      </w:r>
      <w:proofErr w:type="spellEnd"/>
      <w:r>
        <w:rPr>
          <w:sz w:val="22"/>
          <w:szCs w:val="22"/>
        </w:rPr>
        <w:t xml:space="preserve"> B, </w:t>
      </w:r>
      <w:proofErr w:type="spellStart"/>
      <w:r>
        <w:rPr>
          <w:sz w:val="22"/>
          <w:szCs w:val="22"/>
        </w:rPr>
        <w:t>Greve</w:t>
      </w:r>
      <w:proofErr w:type="spellEnd"/>
      <w:r>
        <w:rPr>
          <w:sz w:val="22"/>
          <w:szCs w:val="22"/>
        </w:rPr>
        <w:t xml:space="preserve"> DN, </w:t>
      </w:r>
      <w:proofErr w:type="spellStart"/>
      <w:r>
        <w:rPr>
          <w:sz w:val="22"/>
          <w:szCs w:val="22"/>
        </w:rPr>
        <w:t>Puonti</w:t>
      </w:r>
      <w:proofErr w:type="spellEnd"/>
      <w:r>
        <w:rPr>
          <w:sz w:val="22"/>
          <w:szCs w:val="22"/>
        </w:rPr>
        <w:t xml:space="preserve"> O, et al. </w:t>
      </w:r>
      <w:proofErr w:type="spellStart"/>
      <w:r>
        <w:rPr>
          <w:sz w:val="22"/>
          <w:szCs w:val="22"/>
        </w:rPr>
        <w:t>SynthSeg</w:t>
      </w:r>
      <w:proofErr w:type="spellEnd"/>
      <w:r>
        <w:rPr>
          <w:sz w:val="22"/>
          <w:szCs w:val="22"/>
        </w:rPr>
        <w:t>: Segmentation o</w:t>
      </w:r>
      <w:r>
        <w:rPr>
          <w:sz w:val="22"/>
          <w:szCs w:val="22"/>
        </w:rPr>
        <w:t xml:space="preserve">f brain MRI scans of any contrast and resolution without retraining. Med Image Anal. </w:t>
      </w:r>
      <w:proofErr w:type="gramStart"/>
      <w:r>
        <w:rPr>
          <w:sz w:val="22"/>
          <w:szCs w:val="22"/>
        </w:rPr>
        <w:t>2023;86:102789</w:t>
      </w:r>
      <w:proofErr w:type="gramEnd"/>
      <w:r>
        <w:rPr>
          <w:sz w:val="22"/>
          <w:szCs w:val="22"/>
        </w:rPr>
        <w:t>. https://doi.org/10.1016/j.media.2023.102789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15. </w:t>
      </w:r>
      <w:proofErr w:type="spellStart"/>
      <w:r>
        <w:rPr>
          <w:sz w:val="22"/>
          <w:szCs w:val="22"/>
        </w:rPr>
        <w:t>Pedregosa</w:t>
      </w:r>
      <w:proofErr w:type="spellEnd"/>
      <w:r>
        <w:rPr>
          <w:sz w:val="22"/>
          <w:szCs w:val="22"/>
        </w:rPr>
        <w:t xml:space="preserve"> F, </w:t>
      </w:r>
      <w:proofErr w:type="spellStart"/>
      <w:r>
        <w:rPr>
          <w:sz w:val="22"/>
          <w:szCs w:val="22"/>
        </w:rPr>
        <w:t>Varoquaux</w:t>
      </w:r>
      <w:proofErr w:type="spellEnd"/>
      <w:r>
        <w:rPr>
          <w:sz w:val="22"/>
          <w:szCs w:val="22"/>
        </w:rPr>
        <w:t xml:space="preserve"> G, </w:t>
      </w:r>
      <w:proofErr w:type="spellStart"/>
      <w:r>
        <w:rPr>
          <w:sz w:val="22"/>
          <w:szCs w:val="22"/>
        </w:rPr>
        <w:t>Gramfort</w:t>
      </w:r>
      <w:proofErr w:type="spellEnd"/>
      <w:r>
        <w:rPr>
          <w:sz w:val="22"/>
          <w:szCs w:val="22"/>
        </w:rPr>
        <w:t xml:space="preserve"> A, et al. </w:t>
      </w:r>
      <w:proofErr w:type="spellStart"/>
      <w:r>
        <w:rPr>
          <w:sz w:val="22"/>
          <w:szCs w:val="22"/>
        </w:rPr>
        <w:t>Scikit</w:t>
      </w:r>
      <w:proofErr w:type="spellEnd"/>
      <w:r>
        <w:rPr>
          <w:sz w:val="22"/>
          <w:szCs w:val="22"/>
        </w:rPr>
        <w:t xml:space="preserve">-learn: Machine learning in Python. J Mach Learn Res. </w:t>
      </w:r>
      <w:proofErr w:type="gramStart"/>
      <w:r>
        <w:rPr>
          <w:sz w:val="22"/>
          <w:szCs w:val="22"/>
        </w:rPr>
        <w:t>20</w:t>
      </w:r>
      <w:r>
        <w:rPr>
          <w:sz w:val="22"/>
          <w:szCs w:val="22"/>
        </w:rPr>
        <w:t>11;12:2825</w:t>
      </w:r>
      <w:proofErr w:type="gramEnd"/>
      <w:r>
        <w:rPr>
          <w:sz w:val="22"/>
          <w:szCs w:val="22"/>
        </w:rPr>
        <w:t>–2830.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>16. Wilson EB. Probable inference, the law of succession, and statistical inference. J Am Stat Assoc. 1927;22(158):209–212. https://doi.org/10.1080/01621459.1927.10502953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17. </w:t>
      </w:r>
      <w:proofErr w:type="spellStart"/>
      <w:r>
        <w:rPr>
          <w:sz w:val="22"/>
          <w:szCs w:val="22"/>
        </w:rPr>
        <w:t>Loshchilov</w:t>
      </w:r>
      <w:proofErr w:type="spellEnd"/>
      <w:r>
        <w:rPr>
          <w:sz w:val="22"/>
          <w:szCs w:val="22"/>
        </w:rPr>
        <w:t xml:space="preserve"> I, </w:t>
      </w:r>
      <w:proofErr w:type="spellStart"/>
      <w:r>
        <w:rPr>
          <w:sz w:val="22"/>
          <w:szCs w:val="22"/>
        </w:rPr>
        <w:t>Hutter</w:t>
      </w:r>
      <w:proofErr w:type="spellEnd"/>
      <w:r>
        <w:rPr>
          <w:sz w:val="22"/>
          <w:szCs w:val="22"/>
        </w:rPr>
        <w:t xml:space="preserve"> F. Decoupled weight decay regularization. I</w:t>
      </w:r>
      <w:r>
        <w:rPr>
          <w:sz w:val="22"/>
          <w:szCs w:val="22"/>
        </w:rPr>
        <w:t>n: International Conference on Learning Representations (ICLR). 2019.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18. </w:t>
      </w:r>
      <w:proofErr w:type="spellStart"/>
      <w:r>
        <w:rPr>
          <w:sz w:val="22"/>
          <w:szCs w:val="22"/>
        </w:rPr>
        <w:t>Isensee</w:t>
      </w:r>
      <w:proofErr w:type="spellEnd"/>
      <w:r>
        <w:rPr>
          <w:sz w:val="22"/>
          <w:szCs w:val="22"/>
        </w:rPr>
        <w:t xml:space="preserve"> F, Wald T, Ulrich C, et al. </w:t>
      </w:r>
      <w:proofErr w:type="spellStart"/>
      <w:r>
        <w:rPr>
          <w:sz w:val="22"/>
          <w:szCs w:val="22"/>
        </w:rPr>
        <w:t>nnU</w:t>
      </w:r>
      <w:proofErr w:type="spellEnd"/>
      <w:r>
        <w:rPr>
          <w:sz w:val="22"/>
          <w:szCs w:val="22"/>
        </w:rPr>
        <w:t>-Net Revisited: A Call for Rigorous Validation in 3D Medical Image Segmentation. In: Medical Image Computing and Computer Assisted Intervention</w:t>
      </w:r>
      <w:r>
        <w:rPr>
          <w:sz w:val="22"/>
          <w:szCs w:val="22"/>
        </w:rPr>
        <w:t xml:space="preserve"> (MICCAI). 2024. P. 488–498. https://doi.org/10.1007/978-3-031-72114-4_47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19. </w:t>
      </w:r>
      <w:proofErr w:type="spellStart"/>
      <w:r>
        <w:rPr>
          <w:sz w:val="22"/>
          <w:szCs w:val="22"/>
        </w:rPr>
        <w:t>Wiltgen</w:t>
      </w:r>
      <w:proofErr w:type="spellEnd"/>
      <w:r>
        <w:rPr>
          <w:sz w:val="22"/>
          <w:szCs w:val="22"/>
        </w:rPr>
        <w:t xml:space="preserve"> T, McGinnis J, </w:t>
      </w:r>
      <w:proofErr w:type="spellStart"/>
      <w:r>
        <w:rPr>
          <w:sz w:val="22"/>
          <w:szCs w:val="22"/>
        </w:rPr>
        <w:t>Schlaeger</w:t>
      </w:r>
      <w:proofErr w:type="spellEnd"/>
      <w:r>
        <w:rPr>
          <w:sz w:val="22"/>
          <w:szCs w:val="22"/>
        </w:rPr>
        <w:t xml:space="preserve"> S, et al. LST-AI: a deep learning ensemble for accurate MS lesion segmentation. </w:t>
      </w:r>
      <w:proofErr w:type="spellStart"/>
      <w:r>
        <w:rPr>
          <w:sz w:val="22"/>
          <w:szCs w:val="22"/>
        </w:rPr>
        <w:t>NeuroImage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Clin</w:t>
      </w:r>
      <w:proofErr w:type="spell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>2024;42:103611</w:t>
      </w:r>
      <w:proofErr w:type="gramEnd"/>
      <w:r>
        <w:rPr>
          <w:sz w:val="22"/>
          <w:szCs w:val="22"/>
        </w:rPr>
        <w:t>.</w:t>
      </w:r>
    </w:p>
    <w:p w:rsidR="008B55D8" w:rsidRDefault="00452C12">
      <w:pPr>
        <w:spacing w:after="120" w:line="276" w:lineRule="auto"/>
        <w:ind w:left="360" w:hanging="360"/>
        <w:jc w:val="both"/>
      </w:pPr>
      <w:r>
        <w:rPr>
          <w:sz w:val="22"/>
          <w:szCs w:val="22"/>
        </w:rPr>
        <w:t xml:space="preserve">20. </w:t>
      </w:r>
      <w:proofErr w:type="spellStart"/>
      <w:r>
        <w:rPr>
          <w:sz w:val="22"/>
          <w:szCs w:val="22"/>
        </w:rPr>
        <w:t>Guarnera</w:t>
      </w:r>
      <w:proofErr w:type="spellEnd"/>
      <w:r>
        <w:rPr>
          <w:sz w:val="22"/>
          <w:szCs w:val="22"/>
        </w:rPr>
        <w:t xml:space="preserve"> F, et al. </w:t>
      </w:r>
      <w:proofErr w:type="spellStart"/>
      <w:r>
        <w:rPr>
          <w:sz w:val="22"/>
          <w:szCs w:val="22"/>
        </w:rPr>
        <w:t>MSLesSeg</w:t>
      </w:r>
      <w:proofErr w:type="spellEnd"/>
      <w:r>
        <w:rPr>
          <w:sz w:val="22"/>
          <w:szCs w:val="22"/>
        </w:rPr>
        <w:t>:</w:t>
      </w:r>
      <w:r>
        <w:rPr>
          <w:sz w:val="22"/>
          <w:szCs w:val="22"/>
        </w:rPr>
        <w:t xml:space="preserve"> baseline and benchmarking of a new multiple sclerosis lesion segmentation dataset. </w:t>
      </w:r>
      <w:proofErr w:type="spellStart"/>
      <w:r>
        <w:rPr>
          <w:sz w:val="22"/>
          <w:szCs w:val="22"/>
        </w:rPr>
        <w:t>Sci</w:t>
      </w:r>
      <w:proofErr w:type="spellEnd"/>
      <w:r>
        <w:rPr>
          <w:sz w:val="22"/>
          <w:szCs w:val="22"/>
        </w:rPr>
        <w:t xml:space="preserve"> Data. 2025.</w:t>
      </w:r>
    </w:p>
    <w:p w:rsidR="008B55D8" w:rsidRPr="002A6324" w:rsidRDefault="00452C12">
      <w:pPr>
        <w:spacing w:after="120" w:line="276" w:lineRule="auto"/>
        <w:ind w:left="360" w:hanging="360"/>
        <w:jc w:val="both"/>
        <w:rPr>
          <w:lang w:val="en-US"/>
        </w:rPr>
      </w:pPr>
      <w:r>
        <w:rPr>
          <w:sz w:val="22"/>
          <w:szCs w:val="22"/>
        </w:rPr>
        <w:t xml:space="preserve">21. </w:t>
      </w:r>
      <w:proofErr w:type="spellStart"/>
      <w:r>
        <w:rPr>
          <w:sz w:val="22"/>
          <w:szCs w:val="22"/>
        </w:rPr>
        <w:t>Rondinella</w:t>
      </w:r>
      <w:proofErr w:type="spellEnd"/>
      <w:r>
        <w:rPr>
          <w:sz w:val="22"/>
          <w:szCs w:val="22"/>
        </w:rPr>
        <w:t xml:space="preserve"> A, et al. ICPR 2024 competition on multiple sclerosis lesion segmentation — methods and results. In</w:t>
      </w:r>
      <w:r w:rsidRPr="002A6324">
        <w:rPr>
          <w:sz w:val="22"/>
          <w:szCs w:val="22"/>
          <w:lang w:val="en-US"/>
        </w:rPr>
        <w:t xml:space="preserve">: </w:t>
      </w:r>
      <w:r>
        <w:rPr>
          <w:sz w:val="22"/>
          <w:szCs w:val="22"/>
        </w:rPr>
        <w:t>International</w:t>
      </w:r>
      <w:r w:rsidRPr="002A632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Conference</w:t>
      </w:r>
      <w:r w:rsidRPr="002A632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on</w:t>
      </w:r>
      <w:r w:rsidRPr="002A632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Pattern</w:t>
      </w:r>
      <w:r w:rsidRPr="002A632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Reco</w:t>
      </w:r>
      <w:r>
        <w:rPr>
          <w:sz w:val="22"/>
          <w:szCs w:val="22"/>
        </w:rPr>
        <w:t>gnition</w:t>
      </w:r>
      <w:r w:rsidRPr="002A6324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ICPR</w:t>
      </w:r>
      <w:r w:rsidRPr="002A6324">
        <w:rPr>
          <w:sz w:val="22"/>
          <w:szCs w:val="22"/>
          <w:lang w:val="en-US"/>
        </w:rPr>
        <w:t>). 2024.</w:t>
      </w:r>
    </w:p>
    <w:p w:rsidR="008B55D8" w:rsidRPr="002A6324" w:rsidRDefault="00452C12">
      <w:pPr>
        <w:spacing w:before="300"/>
        <w:rPr>
          <w:lang w:val="en-US"/>
        </w:rPr>
      </w:pPr>
      <w:r w:rsidRPr="002A6324">
        <w:rPr>
          <w:sz w:val="20"/>
          <w:szCs w:val="20"/>
          <w:lang w:val="en-US"/>
        </w:rPr>
        <w:t xml:space="preserve"> </w:t>
      </w:r>
    </w:p>
    <w:p w:rsidR="002A6324" w:rsidRPr="00324356" w:rsidRDefault="002A6324" w:rsidP="002A6324">
      <w:pPr>
        <w:spacing w:before="120" w:after="80"/>
        <w:rPr>
          <w:lang w:val="ru-RU"/>
        </w:rPr>
      </w:pPr>
      <w:r w:rsidRPr="00324356">
        <w:rPr>
          <w:b/>
          <w:bCs/>
          <w:sz w:val="22"/>
          <w:szCs w:val="22"/>
          <w:lang w:val="ru-RU"/>
        </w:rPr>
        <w:t>Вклад авторов</w:t>
      </w:r>
    </w:p>
    <w:p w:rsidR="002A6324" w:rsidRPr="00324356" w:rsidRDefault="002A6324" w:rsidP="002A6324">
      <w:pPr>
        <w:pBdr>
          <w:top w:val="single" w:sz="6" w:space="0" w:color="BF8F00"/>
          <w:left w:val="single" w:sz="6" w:space="0" w:color="BF8F00"/>
          <w:bottom w:val="single" w:sz="6" w:space="0" w:color="BF8F00"/>
          <w:right w:val="single" w:sz="6" w:space="0" w:color="BF8F00"/>
        </w:pBdr>
        <w:shd w:val="clear" w:color="auto" w:fill="FFF2CC"/>
        <w:spacing w:before="160" w:after="220"/>
        <w:rPr>
          <w:lang w:val="ru-RU"/>
        </w:rPr>
      </w:pPr>
      <w:r w:rsidRPr="00324356">
        <w:rPr>
          <w:b/>
          <w:bCs/>
          <w:highlight w:val="yellow"/>
          <w:lang w:val="ru-RU"/>
        </w:rPr>
        <w:lastRenderedPageBreak/>
        <w:t xml:space="preserve">МЕСТО ДЛЯ ЗАПОЛНЕНИЯ: вклад авторов по </w:t>
      </w:r>
      <w:proofErr w:type="spellStart"/>
      <w:r>
        <w:rPr>
          <w:b/>
          <w:bCs/>
          <w:highlight w:val="yellow"/>
        </w:rPr>
        <w:t>CRediT</w:t>
      </w:r>
      <w:proofErr w:type="spellEnd"/>
      <w:r w:rsidRPr="00324356">
        <w:rPr>
          <w:b/>
          <w:bCs/>
          <w:highlight w:val="yellow"/>
          <w:lang w:val="ru-RU"/>
        </w:rPr>
        <w:t>-таксономии, например:</w:t>
      </w:r>
      <w:r w:rsidRPr="00324356">
        <w:rPr>
          <w:lang w:val="ru-RU"/>
        </w:rPr>
        <w:br/>
      </w:r>
      <w:r w:rsidRPr="00324356">
        <w:rPr>
          <w:b/>
          <w:bCs/>
          <w:highlight w:val="yellow"/>
          <w:lang w:val="ru-RU"/>
        </w:rPr>
        <w:t>Захаров А.В. — концепция и дизайн исследования, разработка модели, написание текста;</w:t>
      </w:r>
      <w:r w:rsidRPr="00324356">
        <w:rPr>
          <w:lang w:val="ru-RU"/>
        </w:rPr>
        <w:br/>
      </w:r>
      <w:proofErr w:type="spellStart"/>
      <w:r w:rsidRPr="00324356">
        <w:rPr>
          <w:b/>
          <w:bCs/>
          <w:highlight w:val="yellow"/>
          <w:lang w:val="ru-RU"/>
        </w:rPr>
        <w:t>Хивинцева</w:t>
      </w:r>
      <w:proofErr w:type="spellEnd"/>
      <w:r w:rsidRPr="00324356">
        <w:rPr>
          <w:b/>
          <w:bCs/>
          <w:highlight w:val="yellow"/>
          <w:lang w:val="ru-RU"/>
        </w:rPr>
        <w:t xml:space="preserve"> Е.В. — клиническая экспертиза, разметка/</w:t>
      </w:r>
      <w:proofErr w:type="spellStart"/>
      <w:r w:rsidRPr="00324356">
        <w:rPr>
          <w:b/>
          <w:bCs/>
          <w:highlight w:val="yellow"/>
          <w:lang w:val="ru-RU"/>
        </w:rPr>
        <w:t>валидация</w:t>
      </w:r>
      <w:proofErr w:type="spellEnd"/>
      <w:r w:rsidRPr="00324356">
        <w:rPr>
          <w:b/>
          <w:bCs/>
          <w:highlight w:val="yellow"/>
          <w:lang w:val="ru-RU"/>
        </w:rPr>
        <w:t xml:space="preserve"> данных, редактирование текста.</w:t>
      </w:r>
      <w:r w:rsidRPr="00324356">
        <w:rPr>
          <w:lang w:val="ru-RU"/>
        </w:rPr>
        <w:br/>
      </w:r>
      <w:r w:rsidRPr="00324356">
        <w:rPr>
          <w:b/>
          <w:bCs/>
          <w:highlight w:val="yellow"/>
          <w:lang w:val="ru-RU"/>
        </w:rPr>
        <w:t>Уточнить формулировки в соответствии с реальным распределением ролей.</w:t>
      </w:r>
    </w:p>
    <w:p w:rsidR="002A6324" w:rsidRPr="00324356" w:rsidRDefault="002A6324" w:rsidP="002A6324">
      <w:pPr>
        <w:spacing w:before="120" w:after="80"/>
        <w:rPr>
          <w:lang w:val="ru-RU"/>
        </w:rPr>
      </w:pPr>
      <w:r w:rsidRPr="00324356">
        <w:rPr>
          <w:b/>
          <w:bCs/>
          <w:sz w:val="22"/>
          <w:szCs w:val="22"/>
          <w:lang w:val="ru-RU"/>
        </w:rPr>
        <w:t>Доступность данных и программного кода</w:t>
      </w:r>
    </w:p>
    <w:p w:rsidR="002A6324" w:rsidRPr="00324356" w:rsidRDefault="002A6324" w:rsidP="002A6324">
      <w:pPr>
        <w:pBdr>
          <w:top w:val="single" w:sz="6" w:space="0" w:color="BF8F00"/>
          <w:left w:val="single" w:sz="6" w:space="0" w:color="BF8F00"/>
          <w:bottom w:val="single" w:sz="6" w:space="0" w:color="BF8F00"/>
          <w:right w:val="single" w:sz="6" w:space="0" w:color="BF8F00"/>
        </w:pBdr>
        <w:shd w:val="clear" w:color="auto" w:fill="FFF2CC"/>
        <w:spacing w:before="160" w:after="220"/>
        <w:rPr>
          <w:lang w:val="ru-RU"/>
        </w:rPr>
      </w:pPr>
      <w:r w:rsidRPr="00324356">
        <w:rPr>
          <w:b/>
          <w:bCs/>
          <w:highlight w:val="yellow"/>
          <w:lang w:val="ru-RU"/>
        </w:rPr>
        <w:t>МЕСТО ДЛЯ ЗАПОЛНЕНИЯ: указать, доступны ли обезличенные данные/код по запросу,</w:t>
      </w:r>
      <w:r w:rsidRPr="00324356">
        <w:rPr>
          <w:lang w:val="ru-RU"/>
        </w:rPr>
        <w:br/>
      </w:r>
      <w:r w:rsidRPr="00324356">
        <w:rPr>
          <w:b/>
          <w:bCs/>
          <w:highlight w:val="yellow"/>
          <w:lang w:val="ru-RU"/>
        </w:rPr>
        <w:t xml:space="preserve">размещены ли в открытом </w:t>
      </w:r>
      <w:proofErr w:type="spellStart"/>
      <w:r w:rsidRPr="00324356">
        <w:rPr>
          <w:b/>
          <w:bCs/>
          <w:highlight w:val="yellow"/>
          <w:lang w:val="ru-RU"/>
        </w:rPr>
        <w:t>репозитории</w:t>
      </w:r>
      <w:proofErr w:type="spellEnd"/>
      <w:r w:rsidRPr="00324356">
        <w:rPr>
          <w:b/>
          <w:bCs/>
          <w:highlight w:val="yellow"/>
          <w:lang w:val="ru-RU"/>
        </w:rPr>
        <w:t xml:space="preserve"> (ссылка/</w:t>
      </w:r>
      <w:r>
        <w:rPr>
          <w:b/>
          <w:bCs/>
          <w:highlight w:val="yellow"/>
        </w:rPr>
        <w:t>DOI</w:t>
      </w:r>
      <w:r w:rsidRPr="00324356">
        <w:rPr>
          <w:b/>
          <w:bCs/>
          <w:highlight w:val="yellow"/>
          <w:lang w:val="ru-RU"/>
        </w:rPr>
        <w:t>) или не подлежат раскрытию</w:t>
      </w:r>
      <w:r w:rsidRPr="00324356">
        <w:rPr>
          <w:lang w:val="ru-RU"/>
        </w:rPr>
        <w:br/>
      </w:r>
      <w:r w:rsidRPr="00324356">
        <w:rPr>
          <w:b/>
          <w:bCs/>
          <w:highlight w:val="yellow"/>
          <w:lang w:val="ru-RU"/>
        </w:rPr>
        <w:t>по условиям использования клинических данных.</w:t>
      </w:r>
    </w:p>
    <w:p w:rsidR="002A6324" w:rsidRPr="00324356" w:rsidRDefault="002A6324" w:rsidP="002A6324">
      <w:pPr>
        <w:spacing w:before="120" w:after="80"/>
        <w:rPr>
          <w:lang w:val="ru-RU"/>
        </w:rPr>
      </w:pPr>
      <w:r w:rsidRPr="00324356">
        <w:rPr>
          <w:b/>
          <w:bCs/>
          <w:sz w:val="22"/>
          <w:szCs w:val="22"/>
          <w:lang w:val="ru-RU"/>
        </w:rPr>
        <w:t>Этическое одобрение</w:t>
      </w:r>
    </w:p>
    <w:p w:rsidR="002A6324" w:rsidRPr="00324356" w:rsidRDefault="002A6324" w:rsidP="002A6324">
      <w:pPr>
        <w:pBdr>
          <w:top w:val="single" w:sz="6" w:space="0" w:color="BF8F00"/>
          <w:left w:val="single" w:sz="6" w:space="0" w:color="BF8F00"/>
          <w:bottom w:val="single" w:sz="6" w:space="0" w:color="BF8F00"/>
          <w:right w:val="single" w:sz="6" w:space="0" w:color="BF8F00"/>
        </w:pBdr>
        <w:shd w:val="clear" w:color="auto" w:fill="FFF2CC"/>
        <w:spacing w:before="160" w:after="220"/>
        <w:rPr>
          <w:lang w:val="ru-RU"/>
        </w:rPr>
      </w:pPr>
      <w:r w:rsidRPr="00324356">
        <w:rPr>
          <w:b/>
          <w:bCs/>
          <w:highlight w:val="yellow"/>
          <w:lang w:val="ru-RU"/>
        </w:rPr>
        <w:t>МЕСТО ДЛЯ ЗАПОЛНЕНИЯ: наименование локального этического комитета, номер</w:t>
      </w:r>
      <w:r w:rsidRPr="00324356">
        <w:rPr>
          <w:lang w:val="ru-RU"/>
        </w:rPr>
        <w:br/>
      </w:r>
      <w:r w:rsidRPr="00324356">
        <w:rPr>
          <w:b/>
          <w:bCs/>
          <w:highlight w:val="yellow"/>
          <w:lang w:val="ru-RU"/>
        </w:rPr>
        <w:t>и дата протокола одобрения; указание на ретроспективный характер анализа</w:t>
      </w:r>
      <w:r w:rsidRPr="00324356">
        <w:rPr>
          <w:lang w:val="ru-RU"/>
        </w:rPr>
        <w:br/>
      </w:r>
      <w:r w:rsidRPr="00324356">
        <w:rPr>
          <w:b/>
          <w:bCs/>
          <w:highlight w:val="yellow"/>
          <w:lang w:val="ru-RU"/>
        </w:rPr>
        <w:t>обезличенных МРТ-данных и форму информированного согласия (если применимо).</w:t>
      </w:r>
    </w:p>
    <w:p w:rsidR="002A6324" w:rsidRPr="00324356" w:rsidRDefault="002A6324" w:rsidP="002A6324">
      <w:pPr>
        <w:spacing w:before="80" w:after="80"/>
        <w:rPr>
          <w:lang w:val="ru-RU"/>
        </w:rPr>
      </w:pPr>
      <w:r w:rsidRPr="00324356">
        <w:rPr>
          <w:sz w:val="22"/>
          <w:szCs w:val="22"/>
          <w:lang w:val="ru-RU"/>
        </w:rPr>
        <w:t>Конфликт интересов. Авторы заявляют об отсутствии конфликта интересов.</w:t>
      </w:r>
    </w:p>
    <w:p w:rsidR="002A6324" w:rsidRPr="00324356" w:rsidRDefault="002A6324" w:rsidP="002A6324">
      <w:pPr>
        <w:spacing w:after="80"/>
        <w:rPr>
          <w:lang w:val="ru-RU"/>
        </w:rPr>
      </w:pPr>
      <w:r w:rsidRPr="00324356">
        <w:rPr>
          <w:sz w:val="22"/>
          <w:szCs w:val="22"/>
          <w:lang w:val="ru-RU"/>
        </w:rPr>
        <w:t>Источник финансирования. Работа выполнена без внешнего финансирования.</w:t>
      </w:r>
    </w:p>
    <w:p w:rsidR="002A6324" w:rsidRPr="00324356" w:rsidRDefault="002A6324" w:rsidP="002A6324">
      <w:pPr>
        <w:spacing w:after="80"/>
        <w:rPr>
          <w:lang w:val="ru-RU"/>
        </w:rPr>
      </w:pPr>
      <w:r w:rsidRPr="00324356">
        <w:rPr>
          <w:sz w:val="22"/>
          <w:szCs w:val="22"/>
          <w:lang w:val="ru-RU"/>
        </w:rPr>
        <w:t xml:space="preserve">Информация об авторах: Захаров А.В. — </w:t>
      </w:r>
      <w:r>
        <w:rPr>
          <w:sz w:val="22"/>
          <w:szCs w:val="22"/>
        </w:rPr>
        <w:t>https</w:t>
      </w:r>
      <w:r w:rsidRPr="00324356">
        <w:rPr>
          <w:sz w:val="22"/>
          <w:szCs w:val="22"/>
          <w:lang w:val="ru-RU"/>
        </w:rPr>
        <w:t>://</w:t>
      </w:r>
      <w:proofErr w:type="spellStart"/>
      <w:r>
        <w:rPr>
          <w:sz w:val="22"/>
          <w:szCs w:val="22"/>
        </w:rPr>
        <w:t>orcid</w:t>
      </w:r>
      <w:proofErr w:type="spellEnd"/>
      <w:r w:rsidRPr="00324356">
        <w:rPr>
          <w:sz w:val="22"/>
          <w:szCs w:val="22"/>
          <w:lang w:val="ru-RU"/>
        </w:rPr>
        <w:t>.</w:t>
      </w:r>
      <w:r>
        <w:rPr>
          <w:sz w:val="22"/>
          <w:szCs w:val="22"/>
        </w:rPr>
        <w:t>org</w:t>
      </w:r>
      <w:r w:rsidRPr="00324356">
        <w:rPr>
          <w:sz w:val="22"/>
          <w:szCs w:val="22"/>
          <w:lang w:val="ru-RU"/>
        </w:rPr>
        <w:t xml:space="preserve">/0000-0003-1709-6195; </w:t>
      </w:r>
      <w:r>
        <w:rPr>
          <w:sz w:val="22"/>
          <w:szCs w:val="22"/>
        </w:rPr>
        <w:t>e</w:t>
      </w:r>
      <w:r w:rsidRPr="00324356">
        <w:rPr>
          <w:sz w:val="22"/>
          <w:szCs w:val="22"/>
          <w:lang w:val="ru-RU"/>
        </w:rPr>
        <w:t>-</w:t>
      </w:r>
      <w:r>
        <w:rPr>
          <w:sz w:val="22"/>
          <w:szCs w:val="22"/>
        </w:rPr>
        <w:t>mail</w:t>
      </w:r>
      <w:r w:rsidRPr="00324356">
        <w:rPr>
          <w:sz w:val="22"/>
          <w:szCs w:val="22"/>
          <w:lang w:val="ru-RU"/>
        </w:rPr>
        <w:t xml:space="preserve">: </w:t>
      </w:r>
      <w:proofErr w:type="spellStart"/>
      <w:r>
        <w:rPr>
          <w:sz w:val="22"/>
          <w:szCs w:val="22"/>
        </w:rPr>
        <w:t>zakharov</w:t>
      </w:r>
      <w:proofErr w:type="spellEnd"/>
      <w:r w:rsidRPr="00324356">
        <w:rPr>
          <w:sz w:val="22"/>
          <w:szCs w:val="22"/>
          <w:lang w:val="ru-RU"/>
        </w:rPr>
        <w:t>1977@</w:t>
      </w:r>
      <w:r>
        <w:rPr>
          <w:sz w:val="22"/>
          <w:szCs w:val="22"/>
        </w:rPr>
        <w:t>mail</w:t>
      </w:r>
      <w:r w:rsidRPr="00324356">
        <w:rPr>
          <w:sz w:val="22"/>
          <w:szCs w:val="22"/>
          <w:lang w:val="ru-RU"/>
        </w:rPr>
        <w:t>.</w:t>
      </w:r>
      <w:proofErr w:type="spellStart"/>
      <w:r>
        <w:rPr>
          <w:sz w:val="22"/>
          <w:szCs w:val="22"/>
        </w:rPr>
        <w:t>ru</w:t>
      </w:r>
      <w:proofErr w:type="spellEnd"/>
      <w:r w:rsidRPr="00324356">
        <w:rPr>
          <w:sz w:val="22"/>
          <w:szCs w:val="22"/>
          <w:lang w:val="ru-RU"/>
        </w:rPr>
        <w:t xml:space="preserve">. </w:t>
      </w:r>
      <w:proofErr w:type="spellStart"/>
      <w:r w:rsidRPr="00324356">
        <w:rPr>
          <w:sz w:val="22"/>
          <w:szCs w:val="22"/>
          <w:lang w:val="ru-RU"/>
        </w:rPr>
        <w:t>Хивинцева</w:t>
      </w:r>
      <w:proofErr w:type="spellEnd"/>
      <w:r w:rsidRPr="00324356">
        <w:rPr>
          <w:sz w:val="22"/>
          <w:szCs w:val="22"/>
          <w:lang w:val="ru-RU"/>
        </w:rPr>
        <w:t xml:space="preserve"> Е.В. — </w:t>
      </w:r>
      <w:r>
        <w:rPr>
          <w:sz w:val="22"/>
          <w:szCs w:val="22"/>
        </w:rPr>
        <w:t>https</w:t>
      </w:r>
      <w:r w:rsidRPr="00324356">
        <w:rPr>
          <w:sz w:val="22"/>
          <w:szCs w:val="22"/>
          <w:lang w:val="ru-RU"/>
        </w:rPr>
        <w:t>://</w:t>
      </w:r>
      <w:proofErr w:type="spellStart"/>
      <w:r>
        <w:rPr>
          <w:sz w:val="22"/>
          <w:szCs w:val="22"/>
        </w:rPr>
        <w:t>orcid</w:t>
      </w:r>
      <w:proofErr w:type="spellEnd"/>
      <w:r w:rsidRPr="00324356">
        <w:rPr>
          <w:sz w:val="22"/>
          <w:szCs w:val="22"/>
          <w:lang w:val="ru-RU"/>
        </w:rPr>
        <w:t>.</w:t>
      </w:r>
      <w:r>
        <w:rPr>
          <w:sz w:val="22"/>
          <w:szCs w:val="22"/>
        </w:rPr>
        <w:t>org</w:t>
      </w:r>
      <w:r w:rsidRPr="00324356">
        <w:rPr>
          <w:sz w:val="22"/>
          <w:szCs w:val="22"/>
          <w:lang w:val="ru-RU"/>
        </w:rPr>
        <w:t xml:space="preserve">/0000-0002-1878-7951; </w:t>
      </w:r>
      <w:r>
        <w:rPr>
          <w:sz w:val="22"/>
          <w:szCs w:val="22"/>
        </w:rPr>
        <w:t>e</w:t>
      </w:r>
      <w:r w:rsidRPr="00324356">
        <w:rPr>
          <w:sz w:val="22"/>
          <w:szCs w:val="22"/>
          <w:lang w:val="ru-RU"/>
        </w:rPr>
        <w:t>-</w:t>
      </w:r>
      <w:r>
        <w:rPr>
          <w:sz w:val="22"/>
          <w:szCs w:val="22"/>
        </w:rPr>
        <w:t>mail</w:t>
      </w:r>
      <w:r w:rsidRPr="00324356">
        <w:rPr>
          <w:sz w:val="22"/>
          <w:szCs w:val="22"/>
          <w:lang w:val="ru-RU"/>
        </w:rPr>
        <w:t xml:space="preserve">: </w:t>
      </w:r>
      <w:r>
        <w:rPr>
          <w:sz w:val="22"/>
          <w:szCs w:val="22"/>
        </w:rPr>
        <w:t>e</w:t>
      </w:r>
      <w:r w:rsidRPr="00324356">
        <w:rPr>
          <w:sz w:val="22"/>
          <w:szCs w:val="22"/>
          <w:lang w:val="ru-RU"/>
        </w:rPr>
        <w:t>.</w:t>
      </w:r>
      <w:r>
        <w:rPr>
          <w:sz w:val="22"/>
          <w:szCs w:val="22"/>
        </w:rPr>
        <w:t>v</w:t>
      </w:r>
      <w:r w:rsidRPr="00324356">
        <w:rPr>
          <w:sz w:val="22"/>
          <w:szCs w:val="22"/>
          <w:lang w:val="ru-RU"/>
        </w:rPr>
        <w:t>.</w:t>
      </w:r>
      <w:proofErr w:type="spellStart"/>
      <w:r>
        <w:rPr>
          <w:sz w:val="22"/>
          <w:szCs w:val="22"/>
        </w:rPr>
        <w:t>hivinceva</w:t>
      </w:r>
      <w:proofErr w:type="spellEnd"/>
      <w:r w:rsidRPr="00324356">
        <w:rPr>
          <w:sz w:val="22"/>
          <w:szCs w:val="22"/>
          <w:lang w:val="ru-RU"/>
        </w:rPr>
        <w:t>@</w:t>
      </w:r>
      <w:proofErr w:type="spellStart"/>
      <w:r>
        <w:rPr>
          <w:sz w:val="22"/>
          <w:szCs w:val="22"/>
        </w:rPr>
        <w:t>samsmu</w:t>
      </w:r>
      <w:proofErr w:type="spellEnd"/>
      <w:r w:rsidRPr="00324356">
        <w:rPr>
          <w:sz w:val="22"/>
          <w:szCs w:val="22"/>
          <w:lang w:val="ru-RU"/>
        </w:rPr>
        <w:t>.</w:t>
      </w:r>
      <w:proofErr w:type="spellStart"/>
      <w:r>
        <w:rPr>
          <w:sz w:val="22"/>
          <w:szCs w:val="22"/>
        </w:rPr>
        <w:t>ru</w:t>
      </w:r>
      <w:proofErr w:type="spellEnd"/>
      <w:r w:rsidRPr="00324356">
        <w:rPr>
          <w:sz w:val="22"/>
          <w:szCs w:val="22"/>
          <w:lang w:val="ru-RU"/>
        </w:rPr>
        <w:t>.</w:t>
      </w:r>
    </w:p>
    <w:p w:rsidR="002A6324" w:rsidRPr="00324356" w:rsidRDefault="002A6324" w:rsidP="002A6324">
      <w:pPr>
        <w:rPr>
          <w:lang w:val="ru-RU"/>
        </w:rPr>
      </w:pPr>
      <w:r w:rsidRPr="00324356">
        <w:rPr>
          <w:sz w:val="22"/>
          <w:szCs w:val="22"/>
          <w:lang w:val="ru-RU"/>
        </w:rPr>
        <w:t xml:space="preserve">Автор, ответственный за переписку: Захаров А.В. — </w:t>
      </w:r>
      <w:r>
        <w:rPr>
          <w:sz w:val="22"/>
          <w:szCs w:val="22"/>
        </w:rPr>
        <w:t>e</w:t>
      </w:r>
      <w:r w:rsidRPr="00324356">
        <w:rPr>
          <w:sz w:val="22"/>
          <w:szCs w:val="22"/>
          <w:lang w:val="ru-RU"/>
        </w:rPr>
        <w:t>-</w:t>
      </w:r>
      <w:r>
        <w:rPr>
          <w:sz w:val="22"/>
          <w:szCs w:val="22"/>
        </w:rPr>
        <w:t>mail</w:t>
      </w:r>
      <w:r w:rsidRPr="00324356">
        <w:rPr>
          <w:sz w:val="22"/>
          <w:szCs w:val="22"/>
          <w:lang w:val="ru-RU"/>
        </w:rPr>
        <w:t xml:space="preserve">: </w:t>
      </w:r>
      <w:proofErr w:type="spellStart"/>
      <w:r>
        <w:rPr>
          <w:sz w:val="22"/>
          <w:szCs w:val="22"/>
        </w:rPr>
        <w:t>zakharov</w:t>
      </w:r>
      <w:proofErr w:type="spellEnd"/>
      <w:r w:rsidRPr="00324356">
        <w:rPr>
          <w:sz w:val="22"/>
          <w:szCs w:val="22"/>
          <w:lang w:val="ru-RU"/>
        </w:rPr>
        <w:t>1977@</w:t>
      </w:r>
      <w:r>
        <w:rPr>
          <w:sz w:val="22"/>
          <w:szCs w:val="22"/>
        </w:rPr>
        <w:t>mail</w:t>
      </w:r>
      <w:r w:rsidRPr="00324356">
        <w:rPr>
          <w:sz w:val="22"/>
          <w:szCs w:val="22"/>
          <w:lang w:val="ru-RU"/>
        </w:rPr>
        <w:t>.</w:t>
      </w:r>
      <w:proofErr w:type="spellStart"/>
      <w:r>
        <w:rPr>
          <w:sz w:val="22"/>
          <w:szCs w:val="22"/>
        </w:rPr>
        <w:t>ru</w:t>
      </w:r>
      <w:proofErr w:type="spellEnd"/>
    </w:p>
    <w:p w:rsidR="008B55D8" w:rsidRPr="00324356" w:rsidRDefault="008B55D8" w:rsidP="002A6324">
      <w:pPr>
        <w:spacing w:before="120" w:after="80"/>
        <w:rPr>
          <w:lang w:val="ru-RU"/>
        </w:rPr>
      </w:pPr>
      <w:bookmarkStart w:id="0" w:name="_GoBack"/>
      <w:bookmarkEnd w:id="0"/>
    </w:p>
    <w:sectPr w:rsidR="008B55D8" w:rsidRPr="00324356">
      <w:headerReference w:type="default" r:id="rId16"/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C12" w:rsidRDefault="00452C12">
      <w:r>
        <w:separator/>
      </w:r>
    </w:p>
  </w:endnote>
  <w:endnote w:type="continuationSeparator" w:id="0">
    <w:p w:rsidR="00452C12" w:rsidRDefault="00452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C12" w:rsidRDefault="00452C12">
      <w:r>
        <w:separator/>
      </w:r>
    </w:p>
  </w:footnote>
  <w:footnote w:type="continuationSeparator" w:id="0">
    <w:p w:rsidR="00452C12" w:rsidRDefault="00452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55D8" w:rsidRDefault="00452C12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A6324">
      <w:rPr>
        <w:noProof/>
        <w:sz w:val="20"/>
        <w:szCs w:val="20"/>
      </w:rPr>
      <w:t>15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60660"/>
    <w:multiLevelType w:val="hybridMultilevel"/>
    <w:tmpl w:val="7A86D1F0"/>
    <w:lvl w:ilvl="0" w:tplc="91C0F5D2">
      <w:start w:val="1"/>
      <w:numFmt w:val="bullet"/>
      <w:lvlText w:val="●"/>
      <w:lvlJc w:val="left"/>
      <w:pPr>
        <w:ind w:left="720" w:hanging="360"/>
      </w:pPr>
    </w:lvl>
    <w:lvl w:ilvl="1" w:tplc="00DC696C">
      <w:start w:val="1"/>
      <w:numFmt w:val="bullet"/>
      <w:lvlText w:val="○"/>
      <w:lvlJc w:val="left"/>
      <w:pPr>
        <w:ind w:left="1440" w:hanging="360"/>
      </w:pPr>
    </w:lvl>
    <w:lvl w:ilvl="2" w:tplc="C1CC61B4">
      <w:start w:val="1"/>
      <w:numFmt w:val="bullet"/>
      <w:lvlText w:val="■"/>
      <w:lvlJc w:val="left"/>
      <w:pPr>
        <w:ind w:left="2160" w:hanging="360"/>
      </w:pPr>
    </w:lvl>
    <w:lvl w:ilvl="3" w:tplc="9DB47866">
      <w:start w:val="1"/>
      <w:numFmt w:val="bullet"/>
      <w:lvlText w:val="●"/>
      <w:lvlJc w:val="left"/>
      <w:pPr>
        <w:ind w:left="2880" w:hanging="360"/>
      </w:pPr>
    </w:lvl>
    <w:lvl w:ilvl="4" w:tplc="644E993A">
      <w:start w:val="1"/>
      <w:numFmt w:val="bullet"/>
      <w:lvlText w:val="○"/>
      <w:lvlJc w:val="left"/>
      <w:pPr>
        <w:ind w:left="3600" w:hanging="360"/>
      </w:pPr>
    </w:lvl>
    <w:lvl w:ilvl="5" w:tplc="C158E738">
      <w:start w:val="1"/>
      <w:numFmt w:val="bullet"/>
      <w:lvlText w:val="■"/>
      <w:lvlJc w:val="left"/>
      <w:pPr>
        <w:ind w:left="4320" w:hanging="360"/>
      </w:pPr>
    </w:lvl>
    <w:lvl w:ilvl="6" w:tplc="0D6AF982">
      <w:start w:val="1"/>
      <w:numFmt w:val="bullet"/>
      <w:lvlText w:val="●"/>
      <w:lvlJc w:val="left"/>
      <w:pPr>
        <w:ind w:left="5040" w:hanging="360"/>
      </w:pPr>
    </w:lvl>
    <w:lvl w:ilvl="7" w:tplc="A27AB18E">
      <w:start w:val="1"/>
      <w:numFmt w:val="bullet"/>
      <w:lvlText w:val="●"/>
      <w:lvlJc w:val="left"/>
      <w:pPr>
        <w:ind w:left="5760" w:hanging="360"/>
      </w:pPr>
    </w:lvl>
    <w:lvl w:ilvl="8" w:tplc="394A3B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5D8"/>
    <w:rsid w:val="002A6324"/>
    <w:rsid w:val="00324356"/>
    <w:rsid w:val="00452C12"/>
    <w:rsid w:val="00755F9A"/>
    <w:rsid w:val="008B55D8"/>
    <w:rsid w:val="00970F16"/>
    <w:rsid w:val="00AB2A6E"/>
    <w:rsid w:val="00B30510"/>
    <w:rsid w:val="00EB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6B52CB-AD4C-4814-A7B1-4CF5CA2D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4980</Words>
  <Characters>28389</Characters>
  <Application>Microsoft Office Word</Application>
  <DocSecurity>0</DocSecurity>
  <Lines>236</Lines>
  <Paragraphs>66</Paragraphs>
  <ScaleCrop>false</ScaleCrop>
  <Company/>
  <LinksUpToDate>false</LinksUpToDate>
  <CharactersWithSpaces>33303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yahoo</cp:lastModifiedBy>
  <cp:revision>4</cp:revision>
  <dcterms:created xsi:type="dcterms:W3CDTF">2026-07-12T07:29:00Z</dcterms:created>
  <dcterms:modified xsi:type="dcterms:W3CDTF">2026-07-13T12:45:00Z</dcterms:modified>
</cp:coreProperties>
</file>