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3D89" w14:textId="0B791810" w:rsidR="00A66B31" w:rsidRDefault="00A66B31" w:rsidP="00A66B31">
      <w:pPr>
        <w:pStyle w:val="Titre1"/>
        <w:rPr>
          <w:lang w:val="fr-BE"/>
        </w:rPr>
      </w:pPr>
      <w:r>
        <w:rPr>
          <w:lang w:val="fr-BE"/>
        </w:rPr>
        <w:t>Partie Commune</w:t>
      </w:r>
    </w:p>
    <w:p w14:paraId="3F9CC467" w14:textId="639FC759" w:rsidR="007672DE" w:rsidRPr="007672DE" w:rsidRDefault="007672DE" w:rsidP="00A15204">
      <w:pPr>
        <w:pStyle w:val="Titre2"/>
        <w:rPr>
          <w:lang w:val="fr-BE"/>
        </w:rPr>
      </w:pPr>
      <w:r w:rsidRPr="007672DE">
        <w:rPr>
          <w:lang w:val="fr-BE"/>
        </w:rPr>
        <w:t xml:space="preserve">Diagrammes de conception UML : </w:t>
      </w:r>
      <w:r>
        <w:rPr>
          <w:lang w:val="fr-BE"/>
        </w:rPr>
        <w:t>A</w:t>
      </w:r>
      <w:r w:rsidRPr="007672DE">
        <w:rPr>
          <w:lang w:val="fr-BE"/>
        </w:rPr>
        <w:t xml:space="preserve">pplication </w:t>
      </w:r>
      <w:r>
        <w:rPr>
          <w:lang w:val="fr-BE"/>
        </w:rPr>
        <w:t>Fournisseur</w:t>
      </w:r>
    </w:p>
    <w:p w14:paraId="4DE19051" w14:textId="63E94EB3" w:rsidR="00A66B31" w:rsidRDefault="00A66B31" w:rsidP="00A15204">
      <w:pPr>
        <w:pStyle w:val="Titre3"/>
        <w:rPr>
          <w:lang w:val="fr-BE"/>
        </w:rPr>
      </w:pPr>
      <w:r>
        <w:rPr>
          <w:lang w:val="fr-BE"/>
        </w:rPr>
        <w:t>Use Case Diagrams</w:t>
      </w:r>
    </w:p>
    <w:p w14:paraId="4F891EB0" w14:textId="77777777" w:rsidR="00CC0746" w:rsidRDefault="00CC0746" w:rsidP="00CC0746">
      <w:pPr>
        <w:pStyle w:val="Standard"/>
      </w:pPr>
      <w:r>
        <w:rPr>
          <w:lang w:val="fr-BE"/>
        </w:rPr>
        <w:t>Cette partie de l’application web est réservée aux employés des compagnies de fourniture d’énergies, ici, appelés «</w:t>
      </w:r>
      <w:r>
        <w:rPr>
          <w:shd w:val="clear" w:color="auto" w:fill="FFFF00"/>
          <w:lang w:val="fr-BE"/>
        </w:rPr>
        <w:t> Fournisseur</w:t>
      </w:r>
      <w:r>
        <w:rPr>
          <w:lang w:val="fr-BE"/>
        </w:rPr>
        <w:t xml:space="preserve"> ». Les fonctionnalités de base demandées dans l’énoncé, pour cette partie, étaient suffisamment claires et complètes pour couvrir les différents aspects que doit pouvoir offrir l’utilisation d’une application du type. La création d’un compte ‘Fournisseur’ n’est pas permis, car comme il existe peu de compagnies de fourniture d’énergies, nous avons décidé de les créer nous-mêmes. Cependant, certains cas d’utilisation ont du être ajouté afin de mieux répondre aux besoins des employés des compagnies de fourniture d’énergies (Ex : </w:t>
      </w:r>
      <w:r>
        <w:rPr>
          <w:i/>
          <w:iCs/>
          <w:lang w:val="fr-BE"/>
        </w:rPr>
        <w:t>General Overview</w:t>
      </w:r>
      <w:r>
        <w:rPr>
          <w:lang w:val="fr-BE"/>
        </w:rPr>
        <w:t xml:space="preserve">, </w:t>
      </w:r>
      <w:r>
        <w:rPr>
          <w:i/>
          <w:iCs/>
          <w:lang w:val="fr-BE"/>
        </w:rPr>
        <w:t>View Client</w:t>
      </w:r>
      <w:r>
        <w:rPr>
          <w:lang w:val="fr-BE"/>
        </w:rPr>
        <w:t xml:space="preserve">, </w:t>
      </w:r>
      <w:r>
        <w:rPr>
          <w:i/>
          <w:iCs/>
          <w:lang w:val="fr-BE"/>
        </w:rPr>
        <w:t>View Contract</w:t>
      </w:r>
      <w:r>
        <w:rPr>
          <w:lang w:val="fr-BE"/>
        </w:rPr>
        <w:t xml:space="preserve">, </w:t>
      </w:r>
      <w:r>
        <w:rPr>
          <w:i/>
          <w:iCs/>
          <w:lang w:val="fr-BE"/>
        </w:rPr>
        <w:t>Process Query</w:t>
      </w:r>
      <w:r>
        <w:rPr>
          <w:lang w:val="fr-BE"/>
        </w:rPr>
        <w:t>).</w:t>
      </w:r>
    </w:p>
    <w:p w14:paraId="5A6B3774" w14:textId="77777777" w:rsidR="00CC0746" w:rsidRDefault="00CC0746" w:rsidP="00CC0746">
      <w:pPr>
        <w:pStyle w:val="Standard"/>
      </w:pPr>
      <w:r>
        <w:rPr>
          <w:lang w:val="fr-BE"/>
        </w:rPr>
        <w:t>Pour le dernier cas d’utilisation, il faut comprendre par ‘</w:t>
      </w:r>
      <w:r>
        <w:rPr>
          <w:i/>
          <w:iCs/>
          <w:lang w:val="fr-BE"/>
        </w:rPr>
        <w:t>Process Query</w:t>
      </w:r>
      <w:r>
        <w:rPr>
          <w:lang w:val="fr-BE"/>
        </w:rPr>
        <w:t>’ que l’employé verra simplement la notification d’une demande qui lui a été faite mais qu’il devra traiter la demande manuellement.</w:t>
      </w:r>
    </w:p>
    <w:p w14:paraId="5E3B3E19" w14:textId="77777777" w:rsidR="00CC0746" w:rsidRDefault="00CC0746" w:rsidP="00CC0746">
      <w:pPr>
        <w:pStyle w:val="Standard"/>
        <w:jc w:val="center"/>
      </w:pPr>
      <w:r>
        <w:rPr>
          <w:lang w:val="fr-BE"/>
        </w:rPr>
        <w:t>[Insert UC_Supplier here]</w:t>
      </w:r>
    </w:p>
    <w:p w14:paraId="7C8C8797" w14:textId="20A9988A" w:rsidR="00A66B31" w:rsidRDefault="00A66B31" w:rsidP="00A15204">
      <w:pPr>
        <w:pStyle w:val="Titre3"/>
        <w:rPr>
          <w:lang w:val="fr-BE"/>
        </w:rPr>
      </w:pPr>
      <w:r>
        <w:rPr>
          <w:lang w:val="fr-BE"/>
        </w:rPr>
        <w:t>Interaction Overview Diagrams</w:t>
      </w:r>
    </w:p>
    <w:p w14:paraId="2CFC67FE" w14:textId="52F201B5" w:rsidR="00CC0746" w:rsidRDefault="00CC0746" w:rsidP="00CC0746">
      <w:pPr>
        <w:pStyle w:val="Standard"/>
      </w:pPr>
      <w:r>
        <w:t xml:space="preserve">Connexion à l’application web fournisseur    La connexion à cette partie de l’application ne se fait qu’à l’aide d’identifiants réservés </w:t>
      </w:r>
      <w:r>
        <w:t>aux fournisseurs</w:t>
      </w:r>
      <w:r>
        <w:t>. Il s’agit d’identifiants différents de ceux des clients. Lorsque la connexion a été établie et l’identification approuvée, l’employé sera redirigé vers la page d’accueil (</w:t>
      </w:r>
      <w:r>
        <w:rPr>
          <w:i/>
          <w:iCs/>
        </w:rPr>
        <w:t>cf.</w:t>
      </w:r>
      <w:r>
        <w:t xml:space="preserve"> </w:t>
      </w:r>
      <w:r>
        <w:rPr>
          <w:i/>
          <w:iCs/>
        </w:rPr>
        <w:t>‘General Overview’</w:t>
      </w:r>
      <w:r>
        <w:t>). L’employé aura plusieurs choix possibles :</w:t>
      </w:r>
    </w:p>
    <w:p w14:paraId="6A2E42E7" w14:textId="77777777" w:rsidR="00CC0746" w:rsidRDefault="00CC0746" w:rsidP="00CC0746">
      <w:pPr>
        <w:pStyle w:val="Standard"/>
        <w:numPr>
          <w:ilvl w:val="0"/>
          <w:numId w:val="2"/>
        </w:numPr>
      </w:pPr>
      <w:r>
        <w:t>Afficher la liste de ses clients, actifs ou passés.</w:t>
      </w:r>
    </w:p>
    <w:p w14:paraId="0BC98AA3" w14:textId="77777777" w:rsidR="00CC0746" w:rsidRDefault="00CC0746" w:rsidP="00CC0746">
      <w:pPr>
        <w:pStyle w:val="Standard"/>
        <w:numPr>
          <w:ilvl w:val="0"/>
          <w:numId w:val="2"/>
        </w:numPr>
      </w:pPr>
      <w:r>
        <w:t>Afficher la liste de ses contrats, en cours ou expirés.</w:t>
      </w:r>
    </w:p>
    <w:p w14:paraId="4DD84636" w14:textId="77777777" w:rsidR="00CC0746" w:rsidRDefault="00CC0746" w:rsidP="00CC0746">
      <w:pPr>
        <w:pStyle w:val="Standard"/>
        <w:numPr>
          <w:ilvl w:val="0"/>
          <w:numId w:val="2"/>
        </w:numPr>
      </w:pPr>
      <w:r>
        <w:t>Afficher la liste des compteurs qu’ils utilisent pour distribuer leur énergie.</w:t>
      </w:r>
    </w:p>
    <w:p w14:paraId="7D0A6BE4" w14:textId="77777777" w:rsidR="00CC0746" w:rsidRDefault="00CC0746" w:rsidP="00CC0746">
      <w:pPr>
        <w:pStyle w:val="Standard"/>
        <w:numPr>
          <w:ilvl w:val="0"/>
          <w:numId w:val="2"/>
        </w:numPr>
      </w:pPr>
      <w:r>
        <w:t>Cliquer sur son image de profil en haut à droite de la fenêtre.</w:t>
      </w:r>
    </w:p>
    <w:p w14:paraId="13DA07B6" w14:textId="77777777" w:rsidR="00CC0746" w:rsidRDefault="00CC0746" w:rsidP="00CC0746">
      <w:pPr>
        <w:pStyle w:val="Standard"/>
      </w:pPr>
    </w:p>
    <w:p w14:paraId="2E668A97" w14:textId="17127C27" w:rsidR="00CC0746" w:rsidRDefault="00CC0746" w:rsidP="00CC0746">
      <w:pPr>
        <w:pStyle w:val="Standard"/>
      </w:pPr>
      <w:r>
        <w:t>Afficher la liste des clients    L’employé pourra accéder à une liste de</w:t>
      </w:r>
      <w:r w:rsidR="00522FAD">
        <w:t xml:space="preserve"> ses clients, qu’ils le soient toujours ou qu’ils l’aient été.</w:t>
      </w:r>
      <w:r w:rsidR="004F1B30">
        <w:t xml:space="preserve"> De là, l’employé pourra changer de menu ou bien cliquer sur un client afin d’obtenir une vue plus détaillée sur le client avec ses informations.</w:t>
      </w:r>
    </w:p>
    <w:p w14:paraId="3B31A9A1" w14:textId="32A11AFF" w:rsidR="0091431E" w:rsidRDefault="0091431E" w:rsidP="00CC0746">
      <w:pPr>
        <w:pStyle w:val="Standard"/>
      </w:pPr>
      <w:r>
        <w:lastRenderedPageBreak/>
        <w:t xml:space="preserve">Voir client    Une fois que l’employé a cliqué sur un client, une nouvelle fenêtre apparaitra et lui montrera des informations à propos du client. </w:t>
      </w:r>
      <w:r w:rsidR="00B244ED">
        <w:t>Comme</w:t>
      </w:r>
      <w:r>
        <w:t xml:space="preserve"> : Ses informations générales (Nom, Prénom, Age, </w:t>
      </w:r>
      <w:r w:rsidR="00B244ED">
        <w:t>courriel</w:t>
      </w:r>
      <w:r>
        <w:t>, téléphone), les contrats auxquels il a souscrit auprès du fournisseur.</w:t>
      </w:r>
      <w:r w:rsidR="00B244ED">
        <w:t xml:space="preserve"> Sur cette fenêtre, l’employé pourra associer un compteur à ce client ou YYYYYY</w:t>
      </w:r>
    </w:p>
    <w:p w14:paraId="254D993C" w14:textId="77777777" w:rsidR="00CC0746" w:rsidRPr="00CC0746" w:rsidRDefault="00CC0746" w:rsidP="00CC0746"/>
    <w:p w14:paraId="66408BC2" w14:textId="5A29ED86" w:rsidR="008C6699" w:rsidRDefault="008C5370" w:rsidP="00A66B31">
      <w:pPr>
        <w:pStyle w:val="Titre1"/>
        <w:rPr>
          <w:lang w:val="fr-BE"/>
        </w:rPr>
      </w:pPr>
      <w:r>
        <w:rPr>
          <w:lang w:val="fr-BE"/>
        </w:rPr>
        <w:t>Diagrammes de conception UML : Application client</w:t>
      </w:r>
    </w:p>
    <w:p w14:paraId="42E744B1" w14:textId="65003B48" w:rsidR="00BC244D" w:rsidRDefault="008C5370" w:rsidP="00BC244D">
      <w:pPr>
        <w:pStyle w:val="Titre2"/>
        <w:rPr>
          <w:lang w:val="fr-BE"/>
        </w:rPr>
      </w:pPr>
      <w:r>
        <w:rPr>
          <w:lang w:val="fr-BE"/>
        </w:rPr>
        <w:t>Use Case Diagram</w:t>
      </w:r>
    </w:p>
    <w:p w14:paraId="54EF3829" w14:textId="241366B8" w:rsidR="00E1616F" w:rsidRPr="00985A6C" w:rsidRDefault="00985A6C" w:rsidP="00E1616F">
      <w:pPr>
        <w:rPr>
          <w:lang w:val="fr-BE"/>
        </w:rPr>
      </w:pPr>
      <w:r>
        <w:rPr>
          <w:lang w:val="fr-BE"/>
        </w:rPr>
        <w:t xml:space="preserve">Pour la partie client, un seul </w:t>
      </w:r>
      <w:r>
        <w:rPr>
          <w:i/>
          <w:iCs/>
          <w:lang w:val="fr-BE"/>
        </w:rPr>
        <w:t>use case</w:t>
      </w:r>
      <w:r>
        <w:rPr>
          <w:lang w:val="fr-BE"/>
        </w:rPr>
        <w:t xml:space="preserve"> a été ajouté car l’extension servant principalement à visionner des données statistiques, le client n’a pas </w:t>
      </w:r>
    </w:p>
    <w:p w14:paraId="19F52C27" w14:textId="535EEFE7" w:rsidR="008C5370" w:rsidRDefault="008C5370" w:rsidP="00A66B31">
      <w:pPr>
        <w:pStyle w:val="Titre2"/>
        <w:rPr>
          <w:lang w:val="fr-BE"/>
        </w:rPr>
      </w:pPr>
      <w:r>
        <w:rPr>
          <w:lang w:val="fr-BE"/>
        </w:rPr>
        <w:t>Interaction Overview Diagram</w:t>
      </w:r>
    </w:p>
    <w:p w14:paraId="7C26510C" w14:textId="77777777" w:rsidR="00E1616F" w:rsidRPr="00E1616F" w:rsidRDefault="00E1616F" w:rsidP="00E1616F">
      <w:pPr>
        <w:rPr>
          <w:lang w:val="fr-BE"/>
        </w:rPr>
      </w:pPr>
    </w:p>
    <w:p w14:paraId="48FDE087" w14:textId="2E5A53B2" w:rsidR="008C5370" w:rsidRDefault="008C5370" w:rsidP="00A66B31">
      <w:pPr>
        <w:pStyle w:val="Titre2"/>
        <w:rPr>
          <w:lang w:val="fr-BE"/>
        </w:rPr>
      </w:pPr>
      <w:r>
        <w:rPr>
          <w:lang w:val="fr-BE"/>
        </w:rPr>
        <w:t>Class Diagram</w:t>
      </w:r>
    </w:p>
    <w:p w14:paraId="5A49917B" w14:textId="77777777" w:rsidR="00E1616F" w:rsidRPr="00E1616F" w:rsidRDefault="00E1616F" w:rsidP="00E1616F">
      <w:pPr>
        <w:rPr>
          <w:lang w:val="fr-BE"/>
        </w:rPr>
      </w:pPr>
    </w:p>
    <w:p w14:paraId="724A78E5" w14:textId="3CAE8D1C" w:rsidR="008C5370" w:rsidRDefault="008C5370" w:rsidP="00A66B31">
      <w:pPr>
        <w:pStyle w:val="Titre2"/>
        <w:rPr>
          <w:lang w:val="fr-BE"/>
        </w:rPr>
      </w:pPr>
      <w:r>
        <w:rPr>
          <w:lang w:val="fr-BE"/>
        </w:rPr>
        <w:t>Sequence Diagram</w:t>
      </w:r>
    </w:p>
    <w:p w14:paraId="0F684637" w14:textId="77777777" w:rsidR="00E1616F" w:rsidRPr="00E1616F" w:rsidRDefault="00E1616F" w:rsidP="00E1616F">
      <w:pPr>
        <w:rPr>
          <w:lang w:val="fr-BE"/>
        </w:rPr>
      </w:pPr>
    </w:p>
    <w:p w14:paraId="34B7CE68" w14:textId="224F7EA4" w:rsidR="008C5370" w:rsidRDefault="008C5370" w:rsidP="00A66B31">
      <w:pPr>
        <w:pStyle w:val="Titre1"/>
        <w:rPr>
          <w:lang w:val="fr-BE"/>
        </w:rPr>
      </w:pPr>
      <w:r>
        <w:rPr>
          <w:lang w:val="fr-BE"/>
        </w:rPr>
        <w:t>Diagram de conception UML : Application Fournisseur</w:t>
      </w:r>
    </w:p>
    <w:p w14:paraId="2DC7D854" w14:textId="09D8EA57" w:rsidR="00A66B31" w:rsidRDefault="00A66B31" w:rsidP="00A66B31">
      <w:pPr>
        <w:pStyle w:val="Titre2"/>
        <w:rPr>
          <w:lang w:val="en-US"/>
        </w:rPr>
      </w:pPr>
      <w:r w:rsidRPr="00A66B31">
        <w:rPr>
          <w:lang w:val="en-US"/>
        </w:rPr>
        <w:t>Use Case Diagram</w:t>
      </w:r>
    </w:p>
    <w:p w14:paraId="61A2C6B9" w14:textId="77777777" w:rsidR="00E1616F" w:rsidRPr="004F276F" w:rsidRDefault="00E1616F" w:rsidP="00E1616F">
      <w:pPr>
        <w:rPr>
          <w:lang w:val="fr-BE"/>
        </w:rPr>
      </w:pPr>
    </w:p>
    <w:p w14:paraId="66C2D6AB" w14:textId="6D5DDA90" w:rsidR="00A66B31" w:rsidRDefault="00A66B31" w:rsidP="00A66B31">
      <w:pPr>
        <w:pStyle w:val="Titre2"/>
        <w:rPr>
          <w:lang w:val="en-US"/>
        </w:rPr>
      </w:pPr>
      <w:r w:rsidRPr="00A66B31">
        <w:rPr>
          <w:lang w:val="en-US"/>
        </w:rPr>
        <w:t>Interaction Overview Diagram</w:t>
      </w:r>
    </w:p>
    <w:p w14:paraId="4496AFF6" w14:textId="77777777" w:rsidR="00E1616F" w:rsidRPr="00E1616F" w:rsidRDefault="00E1616F" w:rsidP="00E1616F">
      <w:pPr>
        <w:rPr>
          <w:lang w:val="en-US"/>
        </w:rPr>
      </w:pPr>
    </w:p>
    <w:p w14:paraId="5BB25B40" w14:textId="45B8373A" w:rsidR="00A66B31" w:rsidRDefault="00A66B31" w:rsidP="00A66B31">
      <w:pPr>
        <w:pStyle w:val="Titre2"/>
        <w:rPr>
          <w:lang w:val="fr-BE"/>
        </w:rPr>
      </w:pPr>
      <w:r>
        <w:rPr>
          <w:lang w:val="fr-BE"/>
        </w:rPr>
        <w:t>Class Diagram</w:t>
      </w:r>
    </w:p>
    <w:p w14:paraId="472B90C6" w14:textId="77777777" w:rsidR="00E1616F" w:rsidRPr="00E1616F" w:rsidRDefault="00E1616F" w:rsidP="00E1616F">
      <w:pPr>
        <w:rPr>
          <w:lang w:val="fr-BE"/>
        </w:rPr>
      </w:pPr>
    </w:p>
    <w:p w14:paraId="64638D20" w14:textId="784A5229" w:rsidR="00A66B31" w:rsidRDefault="00A66B31" w:rsidP="00A66B31">
      <w:pPr>
        <w:pStyle w:val="Titre2"/>
        <w:rPr>
          <w:lang w:val="fr-BE"/>
        </w:rPr>
      </w:pPr>
      <w:r>
        <w:rPr>
          <w:lang w:val="fr-BE"/>
        </w:rPr>
        <w:t>Sequence Diagram</w:t>
      </w:r>
    </w:p>
    <w:p w14:paraId="563EE3DB" w14:textId="77777777" w:rsidR="00E1616F" w:rsidRPr="00E1616F" w:rsidRDefault="00E1616F" w:rsidP="00E1616F">
      <w:pPr>
        <w:rPr>
          <w:lang w:val="fr-BE"/>
        </w:rPr>
      </w:pPr>
    </w:p>
    <w:p w14:paraId="5EBA1512" w14:textId="77777777" w:rsidR="00A66B31" w:rsidRPr="008C5370" w:rsidRDefault="00A66B31" w:rsidP="008C5370">
      <w:pPr>
        <w:rPr>
          <w:lang w:val="fr-BE"/>
        </w:rPr>
      </w:pPr>
    </w:p>
    <w:sectPr w:rsidR="00A66B31" w:rsidRPr="008C5370" w:rsidSect="00C93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14560"/>
    <w:multiLevelType w:val="multilevel"/>
    <w:tmpl w:val="6602B0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58D40DB"/>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347247028">
    <w:abstractNumId w:val="1"/>
  </w:num>
  <w:num w:numId="2" w16cid:durableId="152674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B7"/>
    <w:rsid w:val="000C4A24"/>
    <w:rsid w:val="000E03C2"/>
    <w:rsid w:val="00110111"/>
    <w:rsid w:val="003D5BB7"/>
    <w:rsid w:val="004F1B30"/>
    <w:rsid w:val="004F276F"/>
    <w:rsid w:val="00522FAD"/>
    <w:rsid w:val="005F5EDE"/>
    <w:rsid w:val="007672DE"/>
    <w:rsid w:val="00831A83"/>
    <w:rsid w:val="008C5370"/>
    <w:rsid w:val="008C6699"/>
    <w:rsid w:val="0091431E"/>
    <w:rsid w:val="00985A6C"/>
    <w:rsid w:val="00A15204"/>
    <w:rsid w:val="00A6111E"/>
    <w:rsid w:val="00A66B31"/>
    <w:rsid w:val="00B244ED"/>
    <w:rsid w:val="00B321F5"/>
    <w:rsid w:val="00B879FA"/>
    <w:rsid w:val="00BC244D"/>
    <w:rsid w:val="00BD258C"/>
    <w:rsid w:val="00C93660"/>
    <w:rsid w:val="00CC0746"/>
    <w:rsid w:val="00E1616F"/>
    <w:rsid w:val="00E52B43"/>
    <w:rsid w:val="00E52FB0"/>
    <w:rsid w:val="00F966DF"/>
  </w:rsids>
  <m:mathPr>
    <m:mathFont m:val="Cambria Math"/>
    <m:brkBin m:val="before"/>
    <m:brkBinSub m:val="--"/>
    <m:smallFrac m:val="0"/>
    <m:dispDef/>
    <m:lMargin m:val="0"/>
    <m:rMargin m:val="0"/>
    <m:defJc m:val="centerGroup"/>
    <m:wrapIndent m:val="1440"/>
    <m:intLim m:val="subSup"/>
    <m:naryLim m:val="undOvr"/>
  </m:mathPr>
  <w:themeFontLang w:val="fr-BE"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BEDE"/>
  <w15:chartTrackingRefBased/>
  <w15:docId w15:val="{A8C8D05C-D226-4181-B97F-8FC80B00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2"/>
        <w:lang w:val="fr-FR" w:eastAsia="fr-FR"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5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B3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B3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A66B3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66B3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66B3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66B3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66B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66B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3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B3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6B31"/>
    <w:rPr>
      <w:rFonts w:asciiTheme="majorHAnsi" w:eastAsiaTheme="majorEastAsia" w:hAnsiTheme="majorHAnsi" w:cstheme="majorBidi"/>
      <w:color w:val="1F3763" w:themeColor="accent1" w:themeShade="7F"/>
      <w:szCs w:val="24"/>
    </w:rPr>
  </w:style>
  <w:style w:type="character" w:customStyle="1" w:styleId="Titre4Car">
    <w:name w:val="Titre 4 Car"/>
    <w:basedOn w:val="Policepardfaut"/>
    <w:link w:val="Titre4"/>
    <w:uiPriority w:val="9"/>
    <w:semiHidden/>
    <w:rsid w:val="00A66B3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66B3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66B3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66B3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66B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66B31"/>
    <w:rPr>
      <w:rFonts w:asciiTheme="majorHAnsi" w:eastAsiaTheme="majorEastAsia" w:hAnsiTheme="majorHAnsi" w:cstheme="majorBidi"/>
      <w:i/>
      <w:iCs/>
      <w:color w:val="272727" w:themeColor="text1" w:themeTint="D8"/>
      <w:sz w:val="21"/>
      <w:szCs w:val="21"/>
    </w:rPr>
  </w:style>
  <w:style w:type="paragraph" w:customStyle="1" w:styleId="Standard">
    <w:name w:val="Standard"/>
    <w:rsid w:val="00CC0746"/>
    <w:pPr>
      <w:suppressAutoHyphens/>
      <w:autoSpaceDN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426</Words>
  <Characters>2346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dc:creator>
  <cp:keywords/>
  <dc:description/>
  <cp:lastModifiedBy>Gilles JAUNART</cp:lastModifiedBy>
  <cp:revision>16</cp:revision>
  <dcterms:created xsi:type="dcterms:W3CDTF">2022-12-10T13:19:00Z</dcterms:created>
  <dcterms:modified xsi:type="dcterms:W3CDTF">2022-12-14T22:35:00Z</dcterms:modified>
</cp:coreProperties>
</file>