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SYSTEM DESIGN SPECIFICATION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Online Auction System — Mbarara City</w:t>
      </w:r>
    </w:p>
    <w:p>
      <w:pPr>
        <w:spacing w:after="600"/>
        <w:jc w:val="center"/>
      </w:pPr>
      <w:r>
        <w:rPr>
          <w:b/>
          <w:bCs/>
          <w:sz w:val="22"/>
          <w:szCs w:val="22"/>
        </w:rPr>
        <w:t xml:space="preserve">Phase 2 — Architecture, Database Design, State &amp; Sequence Models, Security</w:t>
      </w:r>
    </w:p>
    <w:p>
      <w:pPr>
        <w:pStyle w:val="Heading1"/>
        <w:spacing w:after="200" w:before="400"/>
      </w:pPr>
      <w:r>
        <w:t xml:space="preserve">1. System Architecture</w:t>
      </w:r>
    </w:p>
    <w:p>
      <w:pPr>
        <w:spacing w:after="160"/>
      </w:pPr>
      <w:r>
        <w:t xml:space="preserve">The system follows a layered Django architecture. Business rules live in a dedicated service layer, not in views or templates, so bidding logic can be unit-tested independently of HTTP concerns and reused by both the web views and the REST API.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1. Layered request flow.</w:t>
      </w:r>
    </w:p>
    <w:p>
      <w:pPr>
        <w:spacing w:after="160"/>
      </w:pPr>
      <w:r>
        <w:t xml:space="preserve">Views delegate to ten modular Django apps, each owning one bounded concern: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2. Django app decomposition.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7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Authentication, roles, user &amp; profile management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auctions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Auction entity, category, lifecycle/state transitions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listings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Listing creation/edit workflow, images, approval queue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bidding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 model, validation, concurrency-safe bid service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status tracking (scaffold only in MVP)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In-app notification model &amp; delivery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disputes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Dispute creation, evidence, resolution workflow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 &amp; price-discovery analytics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Immutable audit log of critical actions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7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utilities, base models, permissions helpers</w:t>
            </w:r>
          </w:p>
        </w:tc>
      </w:tr>
    </w:tbl>
    <w:p>
      <w:pPr>
        <w:pStyle w:val="Heading1"/>
        <w:spacing w:after="200" w:before="400"/>
      </w:pPr>
      <w:r>
        <w:t xml:space="preserve">2. Database Design</w:t>
      </w:r>
    </w:p>
    <w:p>
      <w:pPr>
        <w:spacing w:after="160"/>
      </w:pPr>
      <w:r>
        <w:t xml:space="preserve">PostgreSQL is used via the Django ORM. Bid and audit records are treated as append-only: rows are never destructively updated after acceptance, only superseded by a status change with a recorded reason, so the historical record stays intact for transparency and dispute resolution.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3. Entity-relationship diagram.</w:t>
      </w:r>
    </w:p>
    <w:p>
      <w:pPr>
        <w:pStyle w:val="Heading2"/>
        <w:spacing w:after="150" w:before="300"/>
      </w:pPr>
      <w:r>
        <w:t xml:space="preserve">2.1 Key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Auction.starting_price, min_increment &gt; 0 (CHECK constraint).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Auction.start_time &lt; Auction.end_time (CHECK constraint).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Bid.amount &gt; 0 (CHECK constraint); Bid.auction_id and Bid.bidder_id are NOT NULL foreign keys.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Auction.status restricted to the enumerated lifecycle values (DB-level choices + application-level state machine).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Unique index on (auction_id, sequence_no) in Bid to make ordering and tie-breaking deterministic.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SellerProfile.user_id and BidderProfile.user_id are unique — one profile of each type per user, per the ERD's has relationship.</w:t>
      </w:r>
    </w:p>
    <w:p>
      <w:pPr>
        <w:pStyle w:val="Heading1"/>
        <w:spacing w:after="200" w:before="400"/>
      </w:pPr>
      <w:r>
        <w:t xml:space="preserve">3. Auction Lifecycle (State Machine)</w:t>
      </w:r>
    </w:p>
    <w:p>
      <w:pPr>
        <w:spacing w:after="160"/>
      </w:pPr>
      <w:r>
        <w:t xml:space="preserve">Every status transition is authorized in the service layer, never by direct field assignment from a view or template, per Business Rule BR-11 established in Phase 1.</w:t>
      </w:r>
    </w:p>
    <w:p>
      <w:pPr>
        <w:spacing w:after="80" w:before="200"/>
        <w:jc w:val="center"/>
      </w:pPr>
      <w:r>
        <w:drawing>
          <wp:inline distT="0" distB="0" distL="0" distR="0">
            <wp:extent cx="285750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4. Auction status state machine.</w:t>
      </w:r>
    </w:p>
    <w:p>
      <w:pPr>
        <w:pStyle w:val="Heading1"/>
        <w:spacing w:after="200" w:before="400"/>
      </w:pPr>
      <w:r>
        <w:t xml:space="preserve">4. Bid Submission Sequence</w:t>
      </w:r>
    </w:p>
    <w:p>
      <w:pPr>
        <w:spacing w:after="160"/>
      </w:pPr>
      <w:r>
        <w:t xml:space="preserve">The bidding endpoint is server-authoritative end to end: eligibility, timing, and amount are all re-validated inside a single atomic transaction against a row-locked auction, closing the race-condition window described in Section 19/40 of the master specification.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5. Bid placement sequence (concurrency-safe).</w:t>
      </w:r>
    </w:p>
    <w:p>
      <w:pPr>
        <w:spacing w:after="160"/>
      </w:pPr>
      <w:r>
        <w:t xml:space="preserve">Concurrency approach: transaction.atomic() wraps the whole operation; Auction.objects.select_for_update().get(id=...) locks the row so two simultaneous bids on the same auction are serialized by PostgreSQL rather than racing in application code. The losing request re-reads the now-updated highest bid and is rejected with a clear 'you have been outbid' response rather than silently failing.</w:t>
      </w:r>
    </w:p>
    <w:p>
      <w:pPr>
        <w:pStyle w:val="Heading1"/>
        <w:spacing w:after="200" w:before="400"/>
      </w:pPr>
      <w:r>
        <w:t xml:space="preserve">5. Auction Closing Sequence</w:t>
      </w:r>
    </w:p>
    <w:p>
      <w:pPr>
        <w:spacing w:after="160"/>
      </w:pPr>
      <w:r>
        <w:t xml:space="preserve">Closing is triggered by a scheduled task (Celery beat, or a management command run by cron as a simpler MVP alternative), never by a browser request, per Section 25 of the master specification.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6. Automated auction closing &amp; winner determination.</w:t>
      </w:r>
    </w:p>
    <w:p>
      <w:pPr>
        <w:pStyle w:val="Heading1"/>
        <w:spacing w:after="200" w:before="400"/>
      </w:pPr>
      <w:r>
        <w:t xml:space="preserve">6. Transparency &amp; Privacy Model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7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/ guest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Auction details, current highest bid, bid count, anonymized bid history (e.g. 'Bidder A')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Authenticated bidder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of the above, plus their own real identity on their own bids and full personal bid history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(own auction)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bid history for their auction, still with bidder identities anonymized unless a sale/dispute requires disclosure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identifying detail where operationally necessary (fraud review, disputes, support)</w:t>
            </w:r>
          </w:p>
        </w:tc>
      </w:tr>
    </w:tbl>
    <w:p>
      <w:pPr>
        <w:spacing w:after="160"/>
      </w:pPr>
      <w:r>
        <w:t xml:space="preserve">Reserve price, if configured, is never exposed publicly — only whether it was met at close (Section 24).</w:t>
      </w:r>
    </w:p>
    <w:p>
      <w:pPr>
        <w:pStyle w:val="Heading1"/>
        <w:spacing w:after="200" w:before="400"/>
      </w:pPr>
      <w:r>
        <w:t xml:space="preserve">7. Security Threat Model (Summary)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3400"/>
      </w:tblGrid>
      <w:t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 tampering / replay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Immutable bid rows; server timestamps; CSRF tokens; idempotency check on submission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Seller self-bidding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Service-layer check: bidder.user_id != auction.seller.user_id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Race condition on simultaneous bids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select_for_update() + transaction.atomic()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IDOR (editing another user's auction/bid)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Object-level permission check server-side on every mutating view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hijacking / brute force login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Django auth, HTTPS-only cookies, login throttling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Malicious file upload (auction images)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MIME/type validation, size limits, storage outside executable paths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Unauthorized auction closure via API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Closing only triggerable by the scheduled task / admin action, not a public endpoint</w:t>
            </w:r>
          </w:p>
        </w:tc>
      </w:tr>
    </w:tbl>
    <w:p>
      <w:pPr>
        <w:pStyle w:val="Heading1"/>
        <w:spacing w:after="200" w:before="400"/>
      </w:pPr>
      <w:r>
        <w:t xml:space="preserve">8. UI/UX Key Screens (Wireframe Description)</w:t>
      </w:r>
    </w:p>
    <w:p>
      <w:pPr>
        <w:spacing w:after="120"/>
      </w:pPr>
      <w:r>
        <w:rPr>
          <w:b/>
          <w:bCs/>
        </w:rPr>
        <w:t xml:space="preserve">Auction Detail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gallery, title, description, seller (verified badge), category, location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Starting price / current bid / minimum increment displayed prominently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status badge + server-driven time-remaining countdown (display only, not authoritative)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Bid button → confirmation modal showing current highest bid and minimum permitted bid before submit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Chronological bid history list with anonymized bidder labels and timestamps</w:t>
      </w:r>
    </w:p>
    <w:p>
      <w:pPr>
        <w:spacing w:after="120"/>
      </w:pPr>
      <w:r>
        <w:rPr>
          <w:b/>
          <w:bCs/>
        </w:rPr>
        <w:t xml:space="preserve">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Administrator: pending approvals, active/scheduled/completed auctions, disputes, suspicious-activity flags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Seller: my auctions, current highest bids, completed auctions and winning prices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Bidder: active bids, auctions I'm winning/losing, won/lost history, ending-soon list</w:t>
      </w:r>
    </w:p>
    <w:p>
      <w:pPr>
        <w:pStyle w:val="Heading1"/>
        <w:spacing w:after="200" w:before="400"/>
      </w:pPr>
      <w:r>
        <w:t xml:space="preserve">9. Deployment Architecture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7. Production deployment topology.</w:t>
      </w:r>
    </w:p>
    <w:p>
      <w:pPr>
        <w:spacing w:after="160"/>
      </w:pPr>
      <w:r>
        <w:t xml:space="preserve">Celery + Redis handle scheduled auction closing and asynchronous notification delivery so these never block a web request. Django Channels is noted only as a future enhancement for real-time bid updates (Section 54) — not required for MVP, which uses periodic polling on the auction detail page.</w:t>
      </w:r>
    </w:p>
    <w:p>
      <w:pPr>
        <w:pStyle w:val="Heading1"/>
        <w:spacing w:after="200" w:before="400"/>
      </w:pPr>
      <w:r>
        <w:t xml:space="preserve">10. Next Steps</w:t>
      </w:r>
    </w:p>
    <w:p>
      <w:pPr>
        <w:spacing w:after="160"/>
      </w:pPr>
      <w:r>
        <w:t xml:space="preserve">With architecture, data model, lifecycle, sequencing, and security direction fixed, Phase 3 begins Django implementation: project scaffolding, settings split (base/dev/test/prod), environment configuration, PostgreSQL connection, base templates, and the accounts app with authentication — per Phases 3–4 of the master specification.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bfdaab319cdb2cbf7084c36f296fccdf693a0e.png"/><Relationship Id="rId8" Type="http://schemas.openxmlformats.org/officeDocument/2006/relationships/image" Target="media/bf48b60cffeb1762a93c1489d7ad268e817b61f9.png"/><Relationship Id="rId9" Type="http://schemas.openxmlformats.org/officeDocument/2006/relationships/image" Target="media/df17f52b64141a25ccce0930d7440e1b701af6c0.png"/><Relationship Id="rId10" Type="http://schemas.openxmlformats.org/officeDocument/2006/relationships/image" Target="media/4a817ca8752dc880012d76a8cbdd8433d1f5a414.png"/><Relationship Id="rId11" Type="http://schemas.openxmlformats.org/officeDocument/2006/relationships/image" Target="media/4cab0418a8da56f540e8786c51ab0e1c0db90c8d.png"/><Relationship Id="rId12" Type="http://schemas.openxmlformats.org/officeDocument/2006/relationships/image" Target="media/048b2cb6433772a6ad7ade15216f4197aa321abd.png"/><Relationship Id="rId13" Type="http://schemas.openxmlformats.org/officeDocument/2006/relationships/image" Target="media/69d32d6b5041860071d56ca58ca073ca5f9a048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2026-08-29T06:52:14.650Z</dcterms:created>
  <dcterms:modified xsi:type="dcterms:W3CDTF">2026-08-29T06:52:14.650Z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