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2A" w:rsidRPr="00A15515" w:rsidRDefault="0099295E" w:rsidP="0099295E">
      <w:pPr>
        <w:rPr>
          <w:lang w:val="en-US"/>
        </w:rPr>
      </w:pPr>
      <w:r w:rsidRPr="00A15515">
        <w:rPr>
          <w:lang w:val="en-US"/>
        </w:rPr>
        <w:t>The question of the aggregate production function remains at the heart of debates in macroeconomics. The theory of the distribution that</w:t>
      </w:r>
      <w:r w:rsidRPr="00A15515">
        <w:rPr>
          <w:lang w:val="en-US"/>
        </w:rPr>
        <w:t xml:space="preserve"> it</w:t>
      </w:r>
      <w:r w:rsidRPr="00A15515">
        <w:rPr>
          <w:lang w:val="en-US"/>
        </w:rPr>
        <w:t xml:space="preserve"> is associated with </w:t>
      </w:r>
      <w:r w:rsidRPr="00A15515">
        <w:rPr>
          <w:highlight w:val="magenta"/>
          <w:lang w:val="en-US"/>
        </w:rPr>
        <w:t>serves as</w:t>
      </w:r>
      <w:r w:rsidRPr="00A15515">
        <w:rPr>
          <w:highlight w:val="magenta"/>
          <w:lang w:val="en-US"/>
        </w:rPr>
        <w:t xml:space="preserve"> a substrate</w:t>
      </w:r>
      <w:r w:rsidRPr="00A15515">
        <w:rPr>
          <w:lang w:val="en-US"/>
        </w:rPr>
        <w:t xml:space="preserve"> </w:t>
      </w:r>
      <w:r w:rsidRPr="00A15515">
        <w:rPr>
          <w:lang w:val="en-US"/>
        </w:rPr>
        <w:t>at the core of</w:t>
      </w:r>
      <w:r w:rsidRPr="00A15515">
        <w:rPr>
          <w:lang w:val="en-US"/>
        </w:rPr>
        <w:t xml:space="preserve"> the </w:t>
      </w:r>
      <w:r w:rsidRPr="00A15515">
        <w:rPr>
          <w:lang w:val="en-US"/>
        </w:rPr>
        <w:t>work</w:t>
      </w:r>
      <w:r w:rsidRPr="00A15515">
        <w:rPr>
          <w:lang w:val="en-US"/>
        </w:rPr>
        <w:t xml:space="preserve"> of Thomas Piketty, </w:t>
      </w:r>
      <w:r w:rsidRPr="00A15515">
        <w:rPr>
          <w:i/>
          <w:lang w:val="en-US"/>
        </w:rPr>
        <w:t>The Capital of the X</w:t>
      </w:r>
      <w:r w:rsidRPr="00A15515">
        <w:rPr>
          <w:i/>
          <w:lang w:val="en-US"/>
        </w:rPr>
        <w:t>XI</w:t>
      </w:r>
      <w:r w:rsidRPr="00A15515">
        <w:rPr>
          <w:i/>
          <w:vertAlign w:val="superscript"/>
          <w:lang w:val="en-US"/>
        </w:rPr>
        <w:t>st</w:t>
      </w:r>
      <w:r w:rsidRPr="00A15515">
        <w:rPr>
          <w:i/>
          <w:lang w:val="en-US"/>
        </w:rPr>
        <w:t xml:space="preserve"> century</w:t>
      </w:r>
      <w:r w:rsidRPr="00A15515">
        <w:rPr>
          <w:lang w:val="en-US"/>
        </w:rPr>
        <w:t xml:space="preserve"> - even if its author seeks to </w:t>
      </w:r>
      <w:hyperlink r:id="rId6" w:history="1">
        <w:r w:rsidRPr="00A15515">
          <w:rPr>
            <w:rStyle w:val="Hyperlink"/>
            <w:lang w:val="en-US"/>
          </w:rPr>
          <w:t>take its distances from it</w:t>
        </w:r>
      </w:hyperlink>
      <w:r w:rsidRPr="00A15515">
        <w:rPr>
          <w:lang w:val="en-US"/>
        </w:rPr>
        <w:t>. The aggregate production function also plays an essential role in the models of the "new macroeconomics", that of</w:t>
      </w:r>
      <w:r w:rsidR="009A1048" w:rsidRPr="00A15515">
        <w:rPr>
          <w:lang w:val="en-US"/>
        </w:rPr>
        <w:t xml:space="preserve"> </w:t>
      </w:r>
      <w:r w:rsidR="009A1048" w:rsidRPr="00A15515">
        <w:rPr>
          <w:highlight w:val="magenta"/>
          <w:lang w:val="en-US"/>
        </w:rPr>
        <w:t>the</w:t>
      </w:r>
      <w:r w:rsidRPr="00A15515">
        <w:rPr>
          <w:lang w:val="en-US"/>
        </w:rPr>
        <w:t xml:space="preserve"> </w:t>
      </w:r>
      <w:r w:rsidRPr="00A15515">
        <w:rPr>
          <w:i/>
          <w:lang w:val="en-US"/>
        </w:rPr>
        <w:t>Real Business Cycles</w:t>
      </w:r>
      <w:r w:rsidRPr="00A15515">
        <w:rPr>
          <w:lang w:val="en-US"/>
        </w:rPr>
        <w:t xml:space="preserve"> - </w:t>
      </w:r>
      <w:hyperlink r:id="rId7" w:history="1">
        <w:r w:rsidRPr="00A15515">
          <w:rPr>
            <w:rStyle w:val="Hyperlink"/>
            <w:lang w:val="en-US"/>
          </w:rPr>
          <w:t>presented</w:t>
        </w:r>
      </w:hyperlink>
      <w:r w:rsidRPr="00A15515">
        <w:rPr>
          <w:lang w:val="en-US"/>
        </w:rPr>
        <w:t xml:space="preserve"> as an extension of the Solow growth model - and in its variant</w:t>
      </w:r>
      <w:r w:rsidRPr="00A15515">
        <w:rPr>
          <w:highlight w:val="magenta"/>
          <w:lang w:val="en-US"/>
        </w:rPr>
        <w:t>s</w:t>
      </w:r>
      <w:r w:rsidRPr="00A15515">
        <w:rPr>
          <w:lang w:val="en-US"/>
        </w:rPr>
        <w:t xml:space="preserve"> </w:t>
      </w:r>
      <w:r w:rsidR="00735F92" w:rsidRPr="00606756">
        <w:rPr>
          <w:rFonts w:eastAsia="Times New Roman"/>
          <w:i/>
          <w:iCs/>
          <w:color w:val="000000"/>
          <w:shd w:val="clear" w:color="auto" w:fill="FFFFFF"/>
          <w:lang w:val="en-US"/>
        </w:rPr>
        <w:t>DSGE</w:t>
      </w:r>
      <w:r w:rsidR="00735F92" w:rsidRPr="00A15515">
        <w:rPr>
          <w:rFonts w:eastAsia="Times New Roman"/>
          <w:color w:val="000000"/>
          <w:shd w:val="clear" w:color="auto" w:fill="FFFFFF"/>
          <w:lang w:val="en-US"/>
        </w:rPr>
        <w:t> </w:t>
      </w:r>
      <w:r w:rsidR="00735F92" w:rsidRPr="00606756">
        <w:rPr>
          <w:rFonts w:eastAsia="Times New Roman"/>
          <w:color w:val="000000"/>
          <w:shd w:val="clear" w:color="auto" w:fill="FFFFFF"/>
          <w:lang w:val="en-US"/>
        </w:rPr>
        <w:t>(for</w:t>
      </w:r>
      <w:r w:rsidR="00735F92" w:rsidRPr="00A15515">
        <w:rPr>
          <w:rFonts w:eastAsia="Times New Roman"/>
          <w:color w:val="000000"/>
          <w:shd w:val="clear" w:color="auto" w:fill="FFFFFF"/>
          <w:lang w:val="en-US"/>
        </w:rPr>
        <w:t> </w:t>
      </w:r>
      <w:r w:rsidR="00735F92" w:rsidRPr="00606756">
        <w:rPr>
          <w:rFonts w:eastAsia="Times New Roman"/>
          <w:i/>
          <w:iCs/>
          <w:color w:val="000000"/>
          <w:shd w:val="clear" w:color="auto" w:fill="FFFFFF"/>
          <w:lang w:val="en-US"/>
        </w:rPr>
        <w:t>Dynamic Stochastic General Equilibrium</w:t>
      </w:r>
      <w:r w:rsidR="00735F92" w:rsidRPr="00606756">
        <w:rPr>
          <w:rFonts w:eastAsia="Times New Roman"/>
          <w:color w:val="000000"/>
          <w:shd w:val="clear" w:color="auto" w:fill="FFFFFF"/>
          <w:lang w:val="en-US"/>
        </w:rPr>
        <w:t>),</w:t>
      </w:r>
      <w:r w:rsidRPr="00A15515">
        <w:rPr>
          <w:lang w:val="en-US"/>
        </w:rPr>
        <w:t xml:space="preserve"> models still preponderant in the academic world and that would be used by some central banks.</w:t>
      </w:r>
    </w:p>
    <w:p w:rsidR="00492B1D" w:rsidRPr="00492B1D" w:rsidRDefault="00492B1D" w:rsidP="00492B1D">
      <w:pPr>
        <w:rPr>
          <w:rFonts w:eastAsia="Times New Roman"/>
          <w:lang w:val="en-US"/>
        </w:rPr>
      </w:pPr>
      <w:r w:rsidRPr="00492B1D">
        <w:rPr>
          <w:rFonts w:eastAsia="Times New Roman"/>
          <w:lang w:val="en-US"/>
        </w:rPr>
        <w:t xml:space="preserve">The aggregate production function has been subject to many criticisms </w:t>
      </w:r>
      <w:r w:rsidRPr="00A15515">
        <w:rPr>
          <w:rFonts w:eastAsia="Times New Roman"/>
          <w:lang w:val="en-US"/>
        </w:rPr>
        <w:t>in</w:t>
      </w:r>
      <w:r w:rsidRPr="00492B1D">
        <w:rPr>
          <w:rFonts w:eastAsia="Times New Roman"/>
          <w:lang w:val="en-US"/>
        </w:rPr>
        <w:t xml:space="preserve"> its first formulations, the emphasis being placed on the problems posed by the aggregation of goods and behaviors - </w:t>
      </w:r>
      <w:r w:rsidRPr="00A15515">
        <w:rPr>
          <w:rFonts w:eastAsia="Times New Roman"/>
          <w:lang w:val="en-US"/>
        </w:rPr>
        <w:t>issues</w:t>
      </w:r>
      <w:r w:rsidRPr="00492B1D">
        <w:rPr>
          <w:rFonts w:eastAsia="Times New Roman"/>
          <w:lang w:val="en-US"/>
        </w:rPr>
        <w:t xml:space="preserve"> that are </w:t>
      </w:r>
      <w:r w:rsidRPr="00A15515">
        <w:rPr>
          <w:rFonts w:eastAsia="Times New Roman"/>
          <w:lang w:val="en-US"/>
        </w:rPr>
        <w:t>central in</w:t>
      </w:r>
      <w:r w:rsidRPr="00492B1D">
        <w:rPr>
          <w:rFonts w:eastAsia="Times New Roman"/>
          <w:lang w:val="en-US"/>
        </w:rPr>
        <w:t xml:space="preserve"> the famous </w:t>
      </w:r>
      <w:hyperlink r:id="rId8" w:history="1">
        <w:r w:rsidRPr="00A15515">
          <w:rPr>
            <w:rStyle w:val="Hyperlink"/>
            <w:rFonts w:eastAsia="Times New Roman"/>
            <w:lang w:val="en-US"/>
          </w:rPr>
          <w:t>Cambridge Capital Controversy</w:t>
        </w:r>
      </w:hyperlink>
      <w:r w:rsidRPr="00492B1D">
        <w:rPr>
          <w:rFonts w:eastAsia="Times New Roman"/>
          <w:lang w:val="en-US"/>
        </w:rPr>
        <w:t>. Although it has lost the battle on the theoretical level, the aggregate production function has only prosper</w:t>
      </w:r>
      <w:r w:rsidRPr="00A15515">
        <w:rPr>
          <w:rFonts w:eastAsia="Times New Roman"/>
          <w:lang w:val="en-US"/>
        </w:rPr>
        <w:t>ed</w:t>
      </w:r>
      <w:r w:rsidRPr="00492B1D">
        <w:rPr>
          <w:rFonts w:eastAsia="Times New Roman"/>
          <w:lang w:val="en-US"/>
        </w:rPr>
        <w:t>, and th</w:t>
      </w:r>
      <w:r w:rsidRPr="00A15515">
        <w:rPr>
          <w:rFonts w:eastAsia="Times New Roman"/>
          <w:lang w:val="en-US"/>
        </w:rPr>
        <w:t xml:space="preserve">at </w:t>
      </w:r>
      <w:r w:rsidRPr="00492B1D">
        <w:rPr>
          <w:rFonts w:eastAsia="Times New Roman"/>
          <w:lang w:val="en-US"/>
        </w:rPr>
        <w:t>is thanks to a</w:t>
      </w:r>
      <w:r w:rsidRPr="00A15515">
        <w:rPr>
          <w:rFonts w:eastAsia="Times New Roman"/>
          <w:lang w:val="en-US"/>
        </w:rPr>
        <w:t>n</w:t>
      </w:r>
      <w:r w:rsidRPr="00492B1D">
        <w:rPr>
          <w:rFonts w:eastAsia="Times New Roman"/>
          <w:lang w:val="en-US"/>
        </w:rPr>
        <w:t xml:space="preserve"> </w:t>
      </w:r>
      <w:r w:rsidRPr="00492B1D">
        <w:rPr>
          <w:rFonts w:eastAsia="Times New Roman"/>
          <w:lang w:val="en-US"/>
        </w:rPr>
        <w:t>almost miraculous</w:t>
      </w:r>
      <w:r w:rsidRPr="00A15515">
        <w:rPr>
          <w:rFonts w:eastAsia="Times New Roman"/>
          <w:lang w:val="en-US"/>
        </w:rPr>
        <w:t xml:space="preserve"> </w:t>
      </w:r>
      <w:r w:rsidRPr="00492B1D">
        <w:rPr>
          <w:rFonts w:eastAsia="Times New Roman"/>
          <w:lang w:val="en-US"/>
        </w:rPr>
        <w:t>result: the adjustment almost perfect (R²= 0.</w:t>
      </w:r>
      <w:r w:rsidRPr="00A15515">
        <w:rPr>
          <w:rFonts w:eastAsia="Times New Roman"/>
          <w:lang w:val="en-US"/>
        </w:rPr>
        <w:t>99) of a Cobb-Douglas function</w:t>
      </w:r>
      <w:r w:rsidRPr="00492B1D">
        <w:rPr>
          <w:rFonts w:eastAsia="Times New Roman"/>
          <w:lang w:val="en-US"/>
        </w:rPr>
        <w:t xml:space="preserve"> obtained by Robert Solow on data relat</w:t>
      </w:r>
      <w:r w:rsidRPr="00A15515">
        <w:rPr>
          <w:rFonts w:eastAsia="Times New Roman"/>
          <w:lang w:val="en-US"/>
        </w:rPr>
        <w:t>ed</w:t>
      </w:r>
      <w:r w:rsidRPr="00492B1D">
        <w:rPr>
          <w:rFonts w:eastAsia="Times New Roman"/>
          <w:lang w:val="en-US"/>
        </w:rPr>
        <w:t xml:space="preserve"> to the GDP of the United States between 1909 and 1949. Miracle </w:t>
      </w:r>
      <w:r w:rsidRPr="00A15515">
        <w:rPr>
          <w:rFonts w:eastAsia="Times New Roman"/>
          <w:lang w:val="en-US"/>
        </w:rPr>
        <w:t xml:space="preserve">also </w:t>
      </w:r>
      <w:r w:rsidRPr="00492B1D">
        <w:rPr>
          <w:rFonts w:eastAsia="Times New Roman"/>
          <w:lang w:val="en-US"/>
        </w:rPr>
        <w:t>reproduced in other countries and for other periods. Although it seemed too good to be true - Solow himself did not hide his surprise -, the idea that the aggregate production function "worked"</w:t>
      </w:r>
      <w:r w:rsidRPr="00A15515">
        <w:rPr>
          <w:rFonts w:eastAsia="Times New Roman"/>
          <w:lang w:val="en-US"/>
        </w:rPr>
        <w:t xml:space="preserve"> quickly took place</w:t>
      </w:r>
      <w:r w:rsidRPr="00492B1D">
        <w:rPr>
          <w:rFonts w:eastAsia="Times New Roman"/>
          <w:lang w:val="en-US"/>
        </w:rPr>
        <w:t xml:space="preserve">, at least empirically. </w:t>
      </w:r>
      <w:r w:rsidR="00414C67" w:rsidRPr="00A15515">
        <w:rPr>
          <w:rFonts w:eastAsia="Times New Roman"/>
          <w:highlight w:val="magenta"/>
          <w:lang w:val="en-US"/>
        </w:rPr>
        <w:t>We therefore</w:t>
      </w:r>
      <w:r w:rsidRPr="00492B1D">
        <w:rPr>
          <w:rFonts w:eastAsia="Times New Roman"/>
          <w:highlight w:val="magenta"/>
          <w:lang w:val="en-US"/>
        </w:rPr>
        <w:t xml:space="preserve"> had a</w:t>
      </w:r>
      <w:r w:rsidR="00414C67" w:rsidRPr="00A15515">
        <w:rPr>
          <w:rFonts w:eastAsia="Times New Roman"/>
          <w:highlight w:val="magenta"/>
          <w:lang w:val="en-US"/>
        </w:rPr>
        <w:t>n</w:t>
      </w:r>
      <w:r w:rsidRPr="00492B1D">
        <w:rPr>
          <w:rFonts w:eastAsia="Times New Roman"/>
          <w:highlight w:val="magenta"/>
          <w:lang w:val="en-US"/>
        </w:rPr>
        <w:t xml:space="preserve"> </w:t>
      </w:r>
      <w:r w:rsidR="00414C67" w:rsidRPr="00492B1D">
        <w:rPr>
          <w:rFonts w:eastAsia="Times New Roman"/>
          <w:highlight w:val="magenta"/>
          <w:lang w:val="en-US"/>
        </w:rPr>
        <w:t xml:space="preserve">apparently </w:t>
      </w:r>
      <w:r w:rsidR="00414C67" w:rsidRPr="00A15515">
        <w:rPr>
          <w:rFonts w:eastAsia="Times New Roman"/>
          <w:highlight w:val="magenta"/>
          <w:lang w:val="en-US"/>
        </w:rPr>
        <w:t>strong</w:t>
      </w:r>
      <w:r w:rsidRPr="00492B1D">
        <w:rPr>
          <w:rFonts w:eastAsia="Times New Roman"/>
          <w:highlight w:val="magenta"/>
          <w:lang w:val="en-US"/>
        </w:rPr>
        <w:t xml:space="preserve"> and ideologically satisfactory</w:t>
      </w:r>
      <w:r w:rsidR="00414C67" w:rsidRPr="00A15515">
        <w:rPr>
          <w:rFonts w:eastAsia="Times New Roman"/>
          <w:highlight w:val="magenta"/>
          <w:lang w:val="en-US"/>
        </w:rPr>
        <w:t xml:space="preserve"> </w:t>
      </w:r>
      <w:r w:rsidR="00414C67" w:rsidRPr="00492B1D">
        <w:rPr>
          <w:rFonts w:eastAsia="Times New Roman"/>
          <w:highlight w:val="magenta"/>
          <w:lang w:val="en-US"/>
        </w:rPr>
        <w:t>relation</w:t>
      </w:r>
      <w:r w:rsidR="00414C67" w:rsidRPr="00A15515">
        <w:rPr>
          <w:rFonts w:eastAsia="Times New Roman"/>
          <w:highlight w:val="magenta"/>
          <w:lang w:val="en-US"/>
        </w:rPr>
        <w:t xml:space="preserve">, </w:t>
      </w:r>
      <w:r w:rsidRPr="00492B1D">
        <w:rPr>
          <w:rFonts w:eastAsia="Times New Roman"/>
          <w:highlight w:val="magenta"/>
          <w:lang w:val="en-US"/>
        </w:rPr>
        <w:t xml:space="preserve">with which we are going to work. What we </w:t>
      </w:r>
      <w:r w:rsidR="008B1AC0" w:rsidRPr="00A15515">
        <w:rPr>
          <w:rFonts w:eastAsia="Times New Roman"/>
          <w:highlight w:val="magenta"/>
          <w:lang w:val="en-US"/>
        </w:rPr>
        <w:t>have</w:t>
      </w:r>
      <w:r w:rsidRPr="00492B1D">
        <w:rPr>
          <w:rFonts w:eastAsia="Times New Roman"/>
          <w:highlight w:val="magenta"/>
          <w:lang w:val="en-US"/>
        </w:rPr>
        <w:t xml:space="preserve"> is not private</w:t>
      </w:r>
      <w:r w:rsidRPr="00492B1D">
        <w:rPr>
          <w:rFonts w:eastAsia="Times New Roman"/>
          <w:lang w:val="en-US"/>
        </w:rPr>
        <w:t xml:space="preserve">. </w:t>
      </w:r>
    </w:p>
    <w:p w:rsidR="00492B1D" w:rsidRPr="00A15515" w:rsidRDefault="002502CA" w:rsidP="0099295E">
      <w:pPr>
        <w:rPr>
          <w:lang w:val="en-US"/>
        </w:rPr>
      </w:pPr>
      <w:r w:rsidRPr="00A15515">
        <w:rPr>
          <w:lang w:val="en-US"/>
        </w:rPr>
        <w:t>H</w:t>
      </w:r>
      <w:r w:rsidRPr="00A15515">
        <w:rPr>
          <w:lang w:val="en-US"/>
        </w:rPr>
        <w:t>owever</w:t>
      </w:r>
      <w:r w:rsidRPr="00A15515">
        <w:rPr>
          <w:lang w:val="en-US"/>
        </w:rPr>
        <w:t>, a</w:t>
      </w:r>
      <w:r w:rsidRPr="00A15515">
        <w:rPr>
          <w:lang w:val="en-US"/>
        </w:rPr>
        <w:t xml:space="preserve"> few voices </w:t>
      </w:r>
      <w:r w:rsidRPr="00A15515">
        <w:rPr>
          <w:lang w:val="en-US"/>
        </w:rPr>
        <w:t>raised,</w:t>
      </w:r>
      <w:r w:rsidRPr="00A15515">
        <w:rPr>
          <w:lang w:val="en-US"/>
        </w:rPr>
        <w:t xml:space="preserve"> even within the neoclassical </w:t>
      </w:r>
      <w:r w:rsidRPr="00A15515">
        <w:rPr>
          <w:lang w:val="en-US"/>
        </w:rPr>
        <w:t xml:space="preserve">movement </w:t>
      </w:r>
      <w:r w:rsidRPr="00A15515">
        <w:rPr>
          <w:lang w:val="en-US"/>
        </w:rPr>
        <w:t>- including those of Henry Phelps Brown, Franklin Fisher, Herbert Simon and even, in a certain way, of Paul Samuelson - to point out that behind the "miracle of adjustments" could hide an accounting identity. Although prestigious, these voices were not heard.</w:t>
      </w:r>
    </w:p>
    <w:p w:rsidR="00340A79" w:rsidRPr="00A15515" w:rsidRDefault="00340A79" w:rsidP="00340A79">
      <w:pPr>
        <w:rPr>
          <w:rFonts w:eastAsia="Times New Roman"/>
          <w:lang w:val="en-US"/>
        </w:rPr>
      </w:pPr>
      <w:r w:rsidRPr="00340A79">
        <w:rPr>
          <w:rFonts w:eastAsia="Times New Roman"/>
          <w:lang w:val="en-US"/>
        </w:rPr>
        <w:t xml:space="preserve">In their book, </w:t>
      </w:r>
      <w:r w:rsidRPr="00340A79">
        <w:rPr>
          <w:rFonts w:eastAsia="Times New Roman"/>
          <w:i/>
          <w:lang w:val="en-US"/>
        </w:rPr>
        <w:t>The Aggregate Production Function and the Measurement of Technical Change: Not Even Wrong</w:t>
      </w:r>
      <w:r w:rsidRPr="00340A79">
        <w:rPr>
          <w:rFonts w:eastAsia="Times New Roman"/>
          <w:lang w:val="en-US"/>
        </w:rPr>
        <w:t xml:space="preserve">, Jesus Felipe and John S.L. McCombie, recall these criticisms, but go well beyond. They </w:t>
      </w:r>
      <w:r w:rsidR="00AD7B65" w:rsidRPr="00A15515">
        <w:rPr>
          <w:rFonts w:eastAsia="Times New Roman"/>
          <w:lang w:val="en-US"/>
        </w:rPr>
        <w:t>take</w:t>
      </w:r>
      <w:r w:rsidRPr="00340A79">
        <w:rPr>
          <w:rFonts w:eastAsia="Times New Roman"/>
          <w:lang w:val="en-US"/>
        </w:rPr>
        <w:t xml:space="preserve"> the data of Cobb, Douglas, Solow, and their successors, and show, using </w:t>
      </w:r>
      <w:r w:rsidR="00AD7B65" w:rsidRPr="00340A79">
        <w:rPr>
          <w:rFonts w:eastAsia="Times New Roman"/>
          <w:lang w:val="en-US"/>
        </w:rPr>
        <w:t>the most recent</w:t>
      </w:r>
      <w:r w:rsidR="00AD7B65" w:rsidRPr="00A15515">
        <w:rPr>
          <w:rFonts w:eastAsia="Times New Roman"/>
          <w:lang w:val="en-US"/>
        </w:rPr>
        <w:t xml:space="preserve"> </w:t>
      </w:r>
      <w:r w:rsidRPr="00340A79">
        <w:rPr>
          <w:rFonts w:eastAsia="Times New Roman"/>
          <w:lang w:val="en-US"/>
        </w:rPr>
        <w:t xml:space="preserve">econometric techniques, that we can obtain their "results" from the accounting identity that binds the aggregates that they use, and sometimes </w:t>
      </w:r>
      <w:r w:rsidR="00247D9F" w:rsidRPr="00A15515">
        <w:rPr>
          <w:rFonts w:eastAsia="Times New Roman"/>
          <w:lang w:val="en-US"/>
        </w:rPr>
        <w:t xml:space="preserve">from </w:t>
      </w:r>
      <w:r w:rsidRPr="00340A79">
        <w:rPr>
          <w:rFonts w:eastAsia="Times New Roman"/>
          <w:lang w:val="en-US"/>
        </w:rPr>
        <w:t xml:space="preserve">one or two stylized facts. The "mystery" is solved - and the reason is satisfied. Or </w:t>
      </w:r>
      <w:r w:rsidR="00247D9F" w:rsidRPr="00A15515">
        <w:rPr>
          <w:rFonts w:eastAsia="Times New Roman"/>
          <w:lang w:val="en-US"/>
        </w:rPr>
        <w:t xml:space="preserve">it </w:t>
      </w:r>
      <w:r w:rsidRPr="00340A79">
        <w:rPr>
          <w:rFonts w:eastAsia="Times New Roman"/>
          <w:lang w:val="en-US"/>
        </w:rPr>
        <w:t xml:space="preserve">should be, </w:t>
      </w:r>
      <w:r w:rsidR="00247D9F" w:rsidRPr="00A15515">
        <w:rPr>
          <w:rFonts w:eastAsia="Times New Roman"/>
          <w:lang w:val="en-US"/>
        </w:rPr>
        <w:t>but let’s not delude ourselves: d</w:t>
      </w:r>
      <w:r w:rsidRPr="00340A79">
        <w:rPr>
          <w:rFonts w:eastAsia="Times New Roman"/>
          <w:lang w:val="en-US"/>
        </w:rPr>
        <w:t xml:space="preserve">espite the unquestionable </w:t>
      </w:r>
      <w:r w:rsidRPr="00340A79">
        <w:rPr>
          <w:rFonts w:eastAsia="Times New Roman"/>
          <w:highlight w:val="magenta"/>
          <w:lang w:val="en-US"/>
        </w:rPr>
        <w:t>knock out</w:t>
      </w:r>
      <w:r w:rsidRPr="00340A79">
        <w:rPr>
          <w:rFonts w:eastAsia="Times New Roman"/>
          <w:lang w:val="en-US"/>
        </w:rPr>
        <w:t xml:space="preserve"> </w:t>
      </w:r>
      <w:r w:rsidR="00247D9F" w:rsidRPr="00A15515">
        <w:rPr>
          <w:rFonts w:eastAsia="Times New Roman"/>
          <w:lang w:val="en-US"/>
        </w:rPr>
        <w:t>brought by</w:t>
      </w:r>
      <w:r w:rsidRPr="00340A79">
        <w:rPr>
          <w:rFonts w:eastAsia="Times New Roman"/>
          <w:lang w:val="en-US"/>
        </w:rPr>
        <w:t xml:space="preserve"> Felipe and McCombie, the aggregate production function is not ready to disappear </w:t>
      </w:r>
      <w:r w:rsidR="00247D9F" w:rsidRPr="00A15515">
        <w:rPr>
          <w:rFonts w:eastAsia="Times New Roman"/>
          <w:lang w:val="en-US"/>
        </w:rPr>
        <w:t>–</w:t>
      </w:r>
      <w:r w:rsidRPr="00340A79">
        <w:rPr>
          <w:rFonts w:eastAsia="Times New Roman"/>
          <w:lang w:val="en-US"/>
        </w:rPr>
        <w:t xml:space="preserve"> </w:t>
      </w:r>
      <w:r w:rsidR="00247D9F" w:rsidRPr="00A15515">
        <w:rPr>
          <w:rFonts w:eastAsia="Times New Roman"/>
          <w:lang w:val="en-US"/>
        </w:rPr>
        <w:t>for as much as</w:t>
      </w:r>
      <w:r w:rsidRPr="00340A79">
        <w:rPr>
          <w:rFonts w:eastAsia="Times New Roman"/>
          <w:lang w:val="en-US"/>
        </w:rPr>
        <w:t xml:space="preserve"> it is "practic</w:t>
      </w:r>
      <w:r w:rsidR="00247D9F" w:rsidRPr="00A15515">
        <w:rPr>
          <w:rFonts w:eastAsia="Times New Roman"/>
          <w:lang w:val="en-US"/>
        </w:rPr>
        <w:t>al</w:t>
      </w:r>
      <w:r w:rsidRPr="00340A79">
        <w:rPr>
          <w:rFonts w:eastAsia="Times New Roman"/>
          <w:lang w:val="en-US"/>
        </w:rPr>
        <w:t>" for modelers and "ideologically correct".</w:t>
      </w:r>
    </w:p>
    <w:p w:rsidR="00A15515" w:rsidRPr="00340A79" w:rsidRDefault="00A15515" w:rsidP="00340A79">
      <w:pPr>
        <w:rPr>
          <w:rFonts w:eastAsia="Times New Roman"/>
          <w:lang w:val="en-US"/>
        </w:rPr>
      </w:pPr>
      <w:r w:rsidRPr="00A15515">
        <w:rPr>
          <w:lang w:val="en-US"/>
        </w:rPr>
        <w:t xml:space="preserve">The book of Felipe and McCombie is </w:t>
      </w:r>
      <w:r>
        <w:rPr>
          <w:lang w:val="en-US"/>
        </w:rPr>
        <w:t>so rich in content</w:t>
      </w:r>
      <w:r w:rsidRPr="00A15515">
        <w:rPr>
          <w:lang w:val="en-US"/>
        </w:rPr>
        <w:t xml:space="preserve"> - it should, at least, be included in all </w:t>
      </w:r>
      <w:r>
        <w:rPr>
          <w:lang w:val="en-US"/>
        </w:rPr>
        <w:t>the Economics departments</w:t>
      </w:r>
      <w:r w:rsidRPr="00A15515">
        <w:rPr>
          <w:lang w:val="en-US"/>
        </w:rPr>
        <w:t xml:space="preserve"> of </w:t>
      </w:r>
      <w:r w:rsidR="00497B8C">
        <w:rPr>
          <w:lang w:val="en-US"/>
        </w:rPr>
        <w:t>u</w:t>
      </w:r>
      <w:r w:rsidRPr="00A15515">
        <w:rPr>
          <w:lang w:val="en-US"/>
        </w:rPr>
        <w:t xml:space="preserve">niversities around the world. Its </w:t>
      </w:r>
      <w:r w:rsidR="00497B8C">
        <w:rPr>
          <w:lang w:val="en-US"/>
        </w:rPr>
        <w:t>exhaustive</w:t>
      </w:r>
      <w:r w:rsidRPr="00A15515">
        <w:rPr>
          <w:lang w:val="en-US"/>
        </w:rPr>
        <w:t xml:space="preserve"> nature, the </w:t>
      </w:r>
      <w:r w:rsidR="00497B8C">
        <w:rPr>
          <w:lang w:val="en-US"/>
        </w:rPr>
        <w:t>recollection</w:t>
      </w:r>
      <w:r w:rsidRPr="00A15515">
        <w:rPr>
          <w:lang w:val="en-US"/>
        </w:rPr>
        <w:t xml:space="preserve"> of the debates around the aggregate production function, the review and thorough refutation of all the objections which might be made to the explanation they offer, </w:t>
      </w:r>
      <w:r w:rsidR="003A57E1">
        <w:rPr>
          <w:lang w:val="en-US"/>
        </w:rPr>
        <w:t>show</w:t>
      </w:r>
      <w:r w:rsidRPr="00A15515">
        <w:rPr>
          <w:lang w:val="en-US"/>
        </w:rPr>
        <w:t xml:space="preserve"> that </w:t>
      </w:r>
      <w:r w:rsidR="003A57E1">
        <w:rPr>
          <w:lang w:val="en-US"/>
        </w:rPr>
        <w:t xml:space="preserve">we are </w:t>
      </w:r>
      <w:r w:rsidRPr="00A15515">
        <w:rPr>
          <w:lang w:val="en-US"/>
        </w:rPr>
        <w:t xml:space="preserve">in the presence of a </w:t>
      </w:r>
      <w:r w:rsidR="003A57E1">
        <w:rPr>
          <w:lang w:val="en-US"/>
        </w:rPr>
        <w:t>seminal work</w:t>
      </w:r>
      <w:r w:rsidR="00FA0CCE">
        <w:rPr>
          <w:lang w:val="en-US"/>
        </w:rPr>
        <w:t xml:space="preserve"> –</w:t>
      </w:r>
      <w:r w:rsidR="003A57E1">
        <w:rPr>
          <w:lang w:val="en-US"/>
        </w:rPr>
        <w:t xml:space="preserve"> although</w:t>
      </w:r>
      <w:r w:rsidR="00FA0CCE">
        <w:rPr>
          <w:lang w:val="en-US"/>
        </w:rPr>
        <w:t>,</w:t>
      </w:r>
      <w:r w:rsidRPr="00A15515">
        <w:rPr>
          <w:lang w:val="en-US"/>
        </w:rPr>
        <w:t xml:space="preserve"> </w:t>
      </w:r>
      <w:r w:rsidR="00FA0CCE">
        <w:rPr>
          <w:lang w:val="en-US"/>
        </w:rPr>
        <w:t xml:space="preserve">at times, </w:t>
      </w:r>
      <w:r w:rsidRPr="00A15515">
        <w:rPr>
          <w:lang w:val="en-US"/>
        </w:rPr>
        <w:t xml:space="preserve">a little </w:t>
      </w:r>
      <w:r w:rsidR="000D5FF1">
        <w:rPr>
          <w:lang w:val="en-US"/>
        </w:rPr>
        <w:t>tough</w:t>
      </w:r>
      <w:r w:rsidR="003A57E1">
        <w:rPr>
          <w:lang w:val="en-US"/>
        </w:rPr>
        <w:t xml:space="preserve"> to read</w:t>
      </w:r>
      <w:r w:rsidRPr="00A15515">
        <w:rPr>
          <w:lang w:val="en-US"/>
        </w:rPr>
        <w:t xml:space="preserve">. That is why it seems important </w:t>
      </w:r>
      <w:r w:rsidR="000D5FF1" w:rsidRPr="00A15515">
        <w:rPr>
          <w:lang w:val="en-US"/>
        </w:rPr>
        <w:t xml:space="preserve">to us </w:t>
      </w:r>
      <w:r w:rsidRPr="00A15515">
        <w:rPr>
          <w:lang w:val="en-US"/>
        </w:rPr>
        <w:t>- given the fundamental</w:t>
      </w:r>
      <w:r w:rsidR="00C812EC">
        <w:rPr>
          <w:lang w:val="en-US"/>
        </w:rPr>
        <w:t>ity</w:t>
      </w:r>
      <w:r w:rsidRPr="00A15515">
        <w:rPr>
          <w:lang w:val="en-US"/>
        </w:rPr>
        <w:t xml:space="preserve"> of the subject treat</w:t>
      </w:r>
      <w:r w:rsidR="00C812EC">
        <w:rPr>
          <w:lang w:val="en-US"/>
        </w:rPr>
        <w:t>ed</w:t>
      </w:r>
      <w:r w:rsidRPr="00A15515">
        <w:rPr>
          <w:lang w:val="en-US"/>
        </w:rPr>
        <w:t xml:space="preserve"> - to recall </w:t>
      </w:r>
      <w:r w:rsidR="00361DE6">
        <w:rPr>
          <w:lang w:val="en-US"/>
        </w:rPr>
        <w:t xml:space="preserve">its </w:t>
      </w:r>
      <w:bookmarkStart w:id="0" w:name="_GoBack"/>
      <w:bookmarkEnd w:id="0"/>
      <w:r w:rsidRPr="0050521D">
        <w:rPr>
          <w:highlight w:val="magenta"/>
          <w:lang w:val="en-US"/>
        </w:rPr>
        <w:t>essential</w:t>
      </w:r>
      <w:r w:rsidR="00361DE6" w:rsidRPr="0050521D">
        <w:rPr>
          <w:highlight w:val="magenta"/>
          <w:lang w:val="en-US"/>
        </w:rPr>
        <w:t xml:space="preserve"> points</w:t>
      </w:r>
      <w:r w:rsidRPr="00A15515">
        <w:rPr>
          <w:lang w:val="en-US"/>
        </w:rPr>
        <w:t xml:space="preserve">, in the hope that it will </w:t>
      </w:r>
      <w:r w:rsidR="00C812EC">
        <w:rPr>
          <w:lang w:val="en-US"/>
        </w:rPr>
        <w:t xml:space="preserve">make you </w:t>
      </w:r>
      <w:r w:rsidRPr="00A15515">
        <w:rPr>
          <w:lang w:val="en-US"/>
        </w:rPr>
        <w:t>want to go consult</w:t>
      </w:r>
      <w:r w:rsidR="00C812EC">
        <w:rPr>
          <w:lang w:val="en-US"/>
        </w:rPr>
        <w:t xml:space="preserve"> it, if not to read it entirely</w:t>
      </w:r>
      <w:r w:rsidRPr="00A15515">
        <w:rPr>
          <w:lang w:val="en-US"/>
        </w:rPr>
        <w:t>.</w:t>
      </w:r>
    </w:p>
    <w:p w:rsidR="00340A79" w:rsidRPr="00A15515" w:rsidRDefault="00340A79" w:rsidP="0099295E">
      <w:pPr>
        <w:rPr>
          <w:lang w:val="en-US"/>
        </w:rPr>
      </w:pPr>
    </w:p>
    <w:p w:rsidR="00A15515" w:rsidRPr="00A15515" w:rsidRDefault="00A15515">
      <w:pPr>
        <w:rPr>
          <w:lang w:val="en-US"/>
        </w:rPr>
      </w:pPr>
    </w:p>
    <w:sectPr w:rsidR="00A15515" w:rsidRPr="00A15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97B1A"/>
    <w:multiLevelType w:val="hybridMultilevel"/>
    <w:tmpl w:val="E54AE444"/>
    <w:lvl w:ilvl="0" w:tplc="1A187826">
      <w:start w:val="1"/>
      <w:numFmt w:val="decimal"/>
      <w:lvlText w:val="(%1)"/>
      <w:lvlJc w:val="left"/>
      <w:pPr>
        <w:ind w:left="720" w:hanging="360"/>
      </w:pPr>
      <w:rPr>
        <w:rFonts w:eastAsia="MS Mincho" w:hint="default"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461"/>
    <w:rsid w:val="00007660"/>
    <w:rsid w:val="00046CAB"/>
    <w:rsid w:val="00076039"/>
    <w:rsid w:val="000935C5"/>
    <w:rsid w:val="000C36F4"/>
    <w:rsid w:val="000D5FF1"/>
    <w:rsid w:val="000F4B43"/>
    <w:rsid w:val="00115C9A"/>
    <w:rsid w:val="0011699F"/>
    <w:rsid w:val="00143AD5"/>
    <w:rsid w:val="00156F5A"/>
    <w:rsid w:val="001B5A99"/>
    <w:rsid w:val="001C4A5D"/>
    <w:rsid w:val="001E1D23"/>
    <w:rsid w:val="00202BF7"/>
    <w:rsid w:val="00247D9F"/>
    <w:rsid w:val="002502CA"/>
    <w:rsid w:val="002661C9"/>
    <w:rsid w:val="00276386"/>
    <w:rsid w:val="0029735E"/>
    <w:rsid w:val="002B062B"/>
    <w:rsid w:val="002B7297"/>
    <w:rsid w:val="00326A0F"/>
    <w:rsid w:val="00340A79"/>
    <w:rsid w:val="00361DE6"/>
    <w:rsid w:val="00386B45"/>
    <w:rsid w:val="003A54BF"/>
    <w:rsid w:val="003A57E1"/>
    <w:rsid w:val="003C031A"/>
    <w:rsid w:val="00414C67"/>
    <w:rsid w:val="00463B29"/>
    <w:rsid w:val="00465393"/>
    <w:rsid w:val="00470DA3"/>
    <w:rsid w:val="00492B1D"/>
    <w:rsid w:val="00497B8C"/>
    <w:rsid w:val="004C2923"/>
    <w:rsid w:val="0050521D"/>
    <w:rsid w:val="00565DDD"/>
    <w:rsid w:val="005670E7"/>
    <w:rsid w:val="00571169"/>
    <w:rsid w:val="00585DB4"/>
    <w:rsid w:val="00590AFA"/>
    <w:rsid w:val="005A5445"/>
    <w:rsid w:val="005C1A84"/>
    <w:rsid w:val="005F7FC5"/>
    <w:rsid w:val="006272C0"/>
    <w:rsid w:val="00630742"/>
    <w:rsid w:val="0065491E"/>
    <w:rsid w:val="00676643"/>
    <w:rsid w:val="00691F42"/>
    <w:rsid w:val="006B45F5"/>
    <w:rsid w:val="006B5069"/>
    <w:rsid w:val="006E0153"/>
    <w:rsid w:val="006E3173"/>
    <w:rsid w:val="0071608B"/>
    <w:rsid w:val="00735F92"/>
    <w:rsid w:val="00743BE3"/>
    <w:rsid w:val="00762F7E"/>
    <w:rsid w:val="00783E9B"/>
    <w:rsid w:val="007C25FF"/>
    <w:rsid w:val="008B1AC0"/>
    <w:rsid w:val="008F231B"/>
    <w:rsid w:val="00957B52"/>
    <w:rsid w:val="009707A2"/>
    <w:rsid w:val="0099295E"/>
    <w:rsid w:val="00993408"/>
    <w:rsid w:val="009A1048"/>
    <w:rsid w:val="009E6D97"/>
    <w:rsid w:val="00A05DA9"/>
    <w:rsid w:val="00A15515"/>
    <w:rsid w:val="00A225C9"/>
    <w:rsid w:val="00A44F7F"/>
    <w:rsid w:val="00AA0810"/>
    <w:rsid w:val="00AA4959"/>
    <w:rsid w:val="00AD7B65"/>
    <w:rsid w:val="00B37CCF"/>
    <w:rsid w:val="00B64F96"/>
    <w:rsid w:val="00B721CE"/>
    <w:rsid w:val="00B7392A"/>
    <w:rsid w:val="00B7639A"/>
    <w:rsid w:val="00B82892"/>
    <w:rsid w:val="00B95A08"/>
    <w:rsid w:val="00BA2C5A"/>
    <w:rsid w:val="00C14A64"/>
    <w:rsid w:val="00C55001"/>
    <w:rsid w:val="00C812EC"/>
    <w:rsid w:val="00C8584C"/>
    <w:rsid w:val="00C95962"/>
    <w:rsid w:val="00CA0199"/>
    <w:rsid w:val="00CC68E5"/>
    <w:rsid w:val="00CD33B0"/>
    <w:rsid w:val="00CD45C4"/>
    <w:rsid w:val="00CF6708"/>
    <w:rsid w:val="00D042A8"/>
    <w:rsid w:val="00D56127"/>
    <w:rsid w:val="00D90461"/>
    <w:rsid w:val="00DC004A"/>
    <w:rsid w:val="00DE1D58"/>
    <w:rsid w:val="00E36E0A"/>
    <w:rsid w:val="00E63F12"/>
    <w:rsid w:val="00E70F07"/>
    <w:rsid w:val="00EC16F4"/>
    <w:rsid w:val="00EC3B30"/>
    <w:rsid w:val="00EC7321"/>
    <w:rsid w:val="00ED29B4"/>
    <w:rsid w:val="00F07957"/>
    <w:rsid w:val="00F52E44"/>
    <w:rsid w:val="00FA0CCE"/>
    <w:rsid w:val="00FD7FCA"/>
    <w:rsid w:val="00FE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6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93"/>
    <w:pPr>
      <w:ind w:left="720"/>
      <w:contextualSpacing/>
    </w:pPr>
  </w:style>
  <w:style w:type="character" w:customStyle="1" w:styleId="linkvisual">
    <w:name w:val="linkvisual"/>
    <w:basedOn w:val="DefaultParagraphFont"/>
    <w:rsid w:val="00AA4959"/>
  </w:style>
  <w:style w:type="paragraph" w:styleId="NormalWeb">
    <w:name w:val="Normal (Web)"/>
    <w:basedOn w:val="Normal"/>
    <w:uiPriority w:val="99"/>
    <w:semiHidden/>
    <w:unhideWhenUsed/>
    <w:rsid w:val="006E0153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9929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461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93"/>
    <w:pPr>
      <w:ind w:left="720"/>
      <w:contextualSpacing/>
    </w:pPr>
  </w:style>
  <w:style w:type="character" w:customStyle="1" w:styleId="linkvisual">
    <w:name w:val="linkvisual"/>
    <w:basedOn w:val="DefaultParagraphFont"/>
    <w:rsid w:val="00AA4959"/>
  </w:style>
  <w:style w:type="paragraph" w:styleId="NormalWeb">
    <w:name w:val="Normal (Web)"/>
    <w:basedOn w:val="Normal"/>
    <w:uiPriority w:val="99"/>
    <w:semiHidden/>
    <w:unhideWhenUsed/>
    <w:rsid w:val="006E0153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9929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8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2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86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8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3326">
                                  <w:marLeft w:val="0"/>
                                  <w:marRight w:val="0"/>
                                  <w:marTop w:val="145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2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26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3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0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ambridge_capital_controvers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obelprize.org/nobel_prizes/economic-sciences/laureates/2004/prescott-lectur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temkinreview.com/pikettyinterview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90</cp:revision>
  <dcterms:created xsi:type="dcterms:W3CDTF">2015-01-14T10:13:00Z</dcterms:created>
  <dcterms:modified xsi:type="dcterms:W3CDTF">2015-01-20T11:26:00Z</dcterms:modified>
</cp:coreProperties>
</file>