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0e30ed45c97f96a0a6865f1dcaeffd7288c263"/>
    <w:p>
      <w:pPr>
        <w:pStyle w:val="Heading1"/>
      </w:pPr>
      <w:r>
        <w:t xml:space="preserve">Suggested Classifications for Journal of Biomedical Informatics</w:t>
      </w:r>
    </w:p>
    <w:p>
      <w:pPr>
        <w:pStyle w:val="FirstParagraph"/>
      </w:pPr>
      <w:r>
        <w:t xml:space="preserve">Use these for the Editorial Manager / Elsevier classification step. If the system only allows one primary classification, choose the first item.</w:t>
      </w:r>
    </w:p>
    <w:bookmarkStart w:id="9" w:name="primary-classification"/>
    <w:p>
      <w:pPr>
        <w:pStyle w:val="Heading2"/>
      </w:pPr>
      <w:r>
        <w:t xml:space="preserve">Primary classification</w:t>
      </w:r>
    </w:p>
    <w:p>
      <w:pPr>
        <w:pStyle w:val="Compact"/>
        <w:numPr>
          <w:ilvl w:val="0"/>
          <w:numId w:val="1001"/>
        </w:numPr>
      </w:pPr>
      <w:r>
        <w:t xml:space="preserve">Biomedical informatics methodology</w:t>
      </w:r>
    </w:p>
    <w:bookmarkEnd w:id="9"/>
    <w:bookmarkStart w:id="10" w:name="recommended-secondary-classifications"/>
    <w:p>
      <w:pPr>
        <w:pStyle w:val="Heading2"/>
      </w:pPr>
      <w:r>
        <w:t xml:space="preserve">Recommended secondary classifications</w:t>
      </w:r>
    </w:p>
    <w:p>
      <w:pPr>
        <w:pStyle w:val="Compact"/>
        <w:numPr>
          <w:ilvl w:val="0"/>
          <w:numId w:val="1002"/>
        </w:numPr>
      </w:pPr>
      <w:r>
        <w:t xml:space="preserve">Translational bioinformatics</w:t>
      </w:r>
    </w:p>
    <w:p>
      <w:pPr>
        <w:pStyle w:val="Compact"/>
        <w:numPr>
          <w:ilvl w:val="0"/>
          <w:numId w:val="1002"/>
        </w:numPr>
      </w:pPr>
      <w:r>
        <w:t xml:space="preserve">Bioinformatics / computational biology</w:t>
      </w:r>
    </w:p>
    <w:p>
      <w:pPr>
        <w:pStyle w:val="Compact"/>
        <w:numPr>
          <w:ilvl w:val="0"/>
          <w:numId w:val="1002"/>
        </w:numPr>
      </w:pPr>
      <w:r>
        <w:t xml:space="preserve">Multi-omics data integration</w:t>
      </w:r>
    </w:p>
    <w:p>
      <w:pPr>
        <w:pStyle w:val="Compact"/>
        <w:numPr>
          <w:ilvl w:val="0"/>
          <w:numId w:val="1002"/>
        </w:numPr>
      </w:pPr>
      <w:r>
        <w:t xml:space="preserve">Reproducibility and benchmarking</w:t>
      </w:r>
    </w:p>
    <w:p>
      <w:pPr>
        <w:pStyle w:val="Compact"/>
        <w:numPr>
          <w:ilvl w:val="0"/>
          <w:numId w:val="1002"/>
        </w:numPr>
      </w:pPr>
      <w:r>
        <w:t xml:space="preserve">Data quality, bias, and batch effects</w:t>
      </w:r>
    </w:p>
    <w:p>
      <w:pPr>
        <w:pStyle w:val="Compact"/>
        <w:numPr>
          <w:ilvl w:val="0"/>
          <w:numId w:val="1002"/>
        </w:numPr>
      </w:pPr>
      <w:r>
        <w:t xml:space="preserve">Cancer informatics</w:t>
      </w:r>
    </w:p>
    <w:p>
      <w:pPr>
        <w:pStyle w:val="Compact"/>
        <w:numPr>
          <w:ilvl w:val="0"/>
          <w:numId w:val="1002"/>
        </w:numPr>
      </w:pPr>
      <w:r>
        <w:t xml:space="preserve">Proteogenomics</w:t>
      </w:r>
    </w:p>
    <w:bookmarkEnd w:id="10"/>
    <w:bookmarkStart w:id="11" w:name="X2e8107fc26ea3287ea4a3b7373e5af8d5be1f9f"/>
    <w:p>
      <w:pPr>
        <w:pStyle w:val="Heading2"/>
      </w:pPr>
      <w:r>
        <w:t xml:space="preserve">If the interface uses broader subject areas</w:t>
      </w:r>
    </w:p>
    <w:p>
      <w:pPr>
        <w:pStyle w:val="Compact"/>
        <w:numPr>
          <w:ilvl w:val="0"/>
          <w:numId w:val="1003"/>
        </w:numPr>
      </w:pPr>
      <w:r>
        <w:t xml:space="preserve">Biomedical informatics</w:t>
      </w:r>
    </w:p>
    <w:p>
      <w:pPr>
        <w:pStyle w:val="Compact"/>
        <w:numPr>
          <w:ilvl w:val="0"/>
          <w:numId w:val="1003"/>
        </w:numPr>
      </w:pPr>
      <w:r>
        <w:t xml:space="preserve">Translational bioinformatics</w:t>
      </w:r>
    </w:p>
    <w:p>
      <w:pPr>
        <w:pStyle w:val="Compact"/>
        <w:numPr>
          <w:ilvl w:val="0"/>
          <w:numId w:val="1003"/>
        </w:numPr>
      </w:pPr>
      <w:r>
        <w:t xml:space="preserve">Computational biology</w:t>
      </w:r>
    </w:p>
    <w:p>
      <w:pPr>
        <w:pStyle w:val="Compact"/>
        <w:numPr>
          <w:ilvl w:val="0"/>
          <w:numId w:val="1003"/>
        </w:numPr>
      </w:pPr>
      <w:r>
        <w:t xml:space="preserve">Omics data integration</w:t>
      </w:r>
    </w:p>
    <w:p>
      <w:pPr>
        <w:pStyle w:val="Compact"/>
        <w:numPr>
          <w:ilvl w:val="0"/>
          <w:numId w:val="1003"/>
        </w:numPr>
      </w:pPr>
      <w:r>
        <w:t xml:space="preserve">Reproducible research</w:t>
      </w:r>
    </w:p>
    <w:bookmarkEnd w:id="11"/>
    <w:bookmarkStart w:id="12" w:name="X072d472f59bf3d161af5ac0dd7a2b8452b9a16a"/>
    <w:p>
      <w:pPr>
        <w:pStyle w:val="Heading2"/>
      </w:pPr>
      <w:r>
        <w:t xml:space="preserve">If the interface asks for manuscript category</w:t>
      </w:r>
    </w:p>
    <w:p>
      <w:pPr>
        <w:pStyle w:val="Compact"/>
        <w:numPr>
          <w:ilvl w:val="0"/>
          <w:numId w:val="1004"/>
        </w:numPr>
      </w:pPr>
      <w:r>
        <w:t xml:space="preserve">Research Paper</w:t>
      </w:r>
    </w:p>
    <w:p>
      <w:pPr>
        <w:pStyle w:val="Compact"/>
        <w:numPr>
          <w:ilvl w:val="0"/>
          <w:numId w:val="1004"/>
        </w:numPr>
      </w:pPr>
      <w:r>
        <w:t xml:space="preserve">Original research</w:t>
      </w:r>
    </w:p>
    <w:p>
      <w:pPr>
        <w:pStyle w:val="Compact"/>
        <w:numPr>
          <w:ilvl w:val="0"/>
          <w:numId w:val="1004"/>
        </w:numPr>
      </w:pPr>
      <w:r>
        <w:t xml:space="preserve">Methodological benchmark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2026-06-26T12:02:20Z</dcterms:created>
  <dcterms:modified xsi:type="dcterms:W3CDTF">2026-06-26T12:02:20Z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