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1CF075" w14:textId="77777777" w:rsidR="00463EF0" w:rsidRDefault="002C09B2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中国电信战新业务盈利诊断及提升建议</w:t>
      </w:r>
    </w:p>
    <w:p w14:paraId="1A418289" w14:textId="77777777" w:rsidR="00463EF0" w:rsidRDefault="00463EF0">
      <w:pPr>
        <w:rPr>
          <w:b/>
          <w:bCs/>
          <w:color w:val="FF0000"/>
          <w:sz w:val="24"/>
        </w:rPr>
      </w:pPr>
    </w:p>
    <w:p w14:paraId="5E3986ED" w14:textId="78FD8B44" w:rsidR="00463EF0" w:rsidRDefault="002C09B2">
      <w:pPr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战新业务作为中国电信构建第二增长曲线的战略板块，倾注了大量资源投入，但是部分战新业务发展效益较差，对保持集团持续高质量发展造成影响。本文对部分业务开展对标研究，发现由于业务能力和发展策略不当导致的成本高企是亟待优化改进</w:t>
      </w:r>
      <w:r w:rsidR="005E1D02">
        <w:rPr>
          <w:rFonts w:hint="eastAsia"/>
          <w:bCs/>
          <w:sz w:val="24"/>
        </w:rPr>
        <w:t>的重点问题</w:t>
      </w:r>
      <w:r>
        <w:rPr>
          <w:rFonts w:hint="eastAsia"/>
          <w:bCs/>
          <w:sz w:val="24"/>
        </w:rPr>
        <w:t>。</w:t>
      </w:r>
    </w:p>
    <w:p w14:paraId="5FFA2509" w14:textId="77777777" w:rsidR="00463EF0" w:rsidRDefault="002C09B2">
      <w:pPr>
        <w:pStyle w:val="af2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当前战新业务盈利现状分析</w:t>
      </w:r>
    </w:p>
    <w:p w14:paraId="1A6BBC8A" w14:textId="4DAB8FF4" w:rsidR="00463EF0" w:rsidRDefault="009856B1">
      <w:pPr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当前战新业务存在多种</w:t>
      </w:r>
      <w:r w:rsidR="002C09B2">
        <w:rPr>
          <w:rFonts w:hint="eastAsia"/>
          <w:bCs/>
          <w:sz w:val="24"/>
        </w:rPr>
        <w:t>口径，根据“扎实推进以战新引领的基础和产数业务双轮驱动”的经营思路，本文中战新业务主要对象为</w:t>
      </w:r>
      <w:proofErr w:type="gramStart"/>
      <w:r w:rsidR="002C09B2">
        <w:rPr>
          <w:rFonts w:hint="eastAsia"/>
          <w:bCs/>
          <w:sz w:val="24"/>
        </w:rPr>
        <w:t>战新标品和</w:t>
      </w:r>
      <w:proofErr w:type="gramEnd"/>
      <w:r w:rsidR="002C09B2">
        <w:rPr>
          <w:rFonts w:hint="eastAsia"/>
          <w:bCs/>
          <w:sz w:val="24"/>
        </w:rPr>
        <w:t>产数两大类。</w:t>
      </w:r>
    </w:p>
    <w:p w14:paraId="322CADAF" w14:textId="77777777" w:rsidR="00463EF0" w:rsidRDefault="002C09B2">
      <w:pPr>
        <w:pStyle w:val="af2"/>
        <w:numPr>
          <w:ilvl w:val="0"/>
          <w:numId w:val="2"/>
        </w:numPr>
        <w:ind w:firstLineChars="0"/>
        <w:rPr>
          <w:b/>
          <w:sz w:val="24"/>
        </w:rPr>
      </w:pPr>
      <w:proofErr w:type="gramStart"/>
      <w:r>
        <w:rPr>
          <w:rFonts w:hint="eastAsia"/>
          <w:b/>
          <w:sz w:val="24"/>
        </w:rPr>
        <w:t>分业务看</w:t>
      </w:r>
      <w:proofErr w:type="gramEnd"/>
      <w:r>
        <w:rPr>
          <w:rFonts w:hint="eastAsia"/>
          <w:b/>
          <w:sz w:val="24"/>
        </w:rPr>
        <w:t>，盈利状况较好的战新业务主要得益于基础能力支持</w:t>
      </w:r>
    </w:p>
    <w:p w14:paraId="24FB13E3" w14:textId="54DC6AB2" w:rsidR="00B82BCD" w:rsidRDefault="00D722C9" w:rsidP="00A175FB">
      <w:pPr>
        <w:jc w:val="center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36F6A64B" wp14:editId="6C3BFD76">
            <wp:extent cx="4337050" cy="1784134"/>
            <wp:effectExtent l="0" t="0" r="6350" b="0"/>
            <wp:docPr id="104085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056" cy="179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F7240" w14:textId="486CA48C" w:rsidR="00463EF0" w:rsidRDefault="002C09B2">
      <w:pPr>
        <w:ind w:firstLineChars="200" w:firstLine="400"/>
        <w:jc w:val="center"/>
        <w:rPr>
          <w:b/>
          <w:sz w:val="20"/>
        </w:rPr>
      </w:pPr>
      <w:r>
        <w:rPr>
          <w:rFonts w:hint="eastAsia"/>
          <w:b/>
          <w:sz w:val="20"/>
        </w:rPr>
        <w:t>图</w:t>
      </w:r>
      <w:r>
        <w:rPr>
          <w:b/>
          <w:sz w:val="20"/>
        </w:rPr>
        <w:t xml:space="preserve">1 </w:t>
      </w:r>
      <w:r>
        <w:rPr>
          <w:rFonts w:hint="eastAsia"/>
          <w:b/>
          <w:sz w:val="20"/>
        </w:rPr>
        <w:t xml:space="preserve"> </w:t>
      </w:r>
      <w:r>
        <w:rPr>
          <w:b/>
          <w:sz w:val="20"/>
        </w:rPr>
        <w:t>2024年重点业务利润情况（单位：亿元）</w:t>
      </w:r>
    </w:p>
    <w:p w14:paraId="238ED000" w14:textId="638D2412" w:rsidR="00463EF0" w:rsidRDefault="002C09B2">
      <w:pPr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从利润来源看，</w:t>
      </w:r>
      <w:r>
        <w:rPr>
          <w:rFonts w:hint="eastAsia"/>
          <w:b/>
          <w:bCs/>
          <w:sz w:val="24"/>
        </w:rPr>
        <w:t>通信主业利润主要来自于手机上网、双线、宽带、IDC等涵盖基础能力的业务</w:t>
      </w:r>
      <w:r>
        <w:rPr>
          <w:rFonts w:hint="eastAsia"/>
          <w:bCs/>
          <w:sz w:val="24"/>
        </w:rPr>
        <w:t>。其中，组网专线利润率超3</w:t>
      </w:r>
      <w:r>
        <w:rPr>
          <w:bCs/>
          <w:sz w:val="24"/>
        </w:rPr>
        <w:t>0%</w:t>
      </w:r>
      <w:r>
        <w:rPr>
          <w:rFonts w:hint="eastAsia"/>
          <w:bCs/>
          <w:sz w:val="24"/>
        </w:rPr>
        <w:t>，IDC超</w:t>
      </w:r>
      <w:r w:rsidR="00B82BCD">
        <w:rPr>
          <w:rFonts w:hint="eastAsia"/>
          <w:bCs/>
          <w:sz w:val="24"/>
        </w:rPr>
        <w:t>14</w:t>
      </w:r>
      <w:r>
        <w:rPr>
          <w:bCs/>
          <w:sz w:val="24"/>
        </w:rPr>
        <w:t>%</w:t>
      </w:r>
      <w:r>
        <w:rPr>
          <w:rFonts w:hint="eastAsia"/>
          <w:b/>
          <w:bCs/>
          <w:sz w:val="24"/>
        </w:rPr>
        <w:t>。而物联网、行业云、大平台等与基础能力关联度较低的业务，目前大多处于亏损状态</w:t>
      </w:r>
      <w:r>
        <w:rPr>
          <w:rFonts w:hint="eastAsia"/>
          <w:bCs/>
          <w:sz w:val="24"/>
        </w:rPr>
        <w:t>，如行业云利润率低于</w:t>
      </w:r>
      <w:r w:rsidR="00B82BCD">
        <w:rPr>
          <w:rFonts w:hint="eastAsia"/>
          <w:bCs/>
          <w:sz w:val="24"/>
        </w:rPr>
        <w:t>-30</w:t>
      </w:r>
      <w:r>
        <w:rPr>
          <w:bCs/>
          <w:sz w:val="24"/>
        </w:rPr>
        <w:t>%</w:t>
      </w:r>
      <w:r>
        <w:rPr>
          <w:rFonts w:hint="eastAsia"/>
          <w:bCs/>
          <w:sz w:val="24"/>
        </w:rPr>
        <w:t>，大平台低于</w:t>
      </w:r>
      <w:r>
        <w:rPr>
          <w:bCs/>
          <w:sz w:val="24"/>
        </w:rPr>
        <w:t>-35%</w:t>
      </w:r>
      <w:r>
        <w:rPr>
          <w:rFonts w:hint="eastAsia"/>
          <w:bCs/>
          <w:sz w:val="24"/>
        </w:rPr>
        <w:t>，物联网低于</w:t>
      </w:r>
      <w:r w:rsidR="00B82BCD">
        <w:rPr>
          <w:rFonts w:hint="eastAsia"/>
          <w:bCs/>
          <w:sz w:val="24"/>
        </w:rPr>
        <w:t>-55</w:t>
      </w:r>
      <w:r>
        <w:rPr>
          <w:bCs/>
          <w:sz w:val="24"/>
        </w:rPr>
        <w:t>%</w:t>
      </w:r>
      <w:r>
        <w:rPr>
          <w:rFonts w:hint="eastAsia"/>
          <w:bCs/>
          <w:sz w:val="24"/>
        </w:rPr>
        <w:t>。</w:t>
      </w:r>
    </w:p>
    <w:p w14:paraId="38CE662B" w14:textId="77777777" w:rsidR="00463EF0" w:rsidRDefault="002C09B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2、外部对标看，产</w:t>
      </w:r>
      <w:proofErr w:type="gramStart"/>
      <w:r>
        <w:rPr>
          <w:rFonts w:hint="eastAsia"/>
          <w:b/>
          <w:bCs/>
          <w:sz w:val="24"/>
        </w:rPr>
        <w:t>数板块</w:t>
      </w:r>
      <w:proofErr w:type="gramEnd"/>
      <w:r>
        <w:rPr>
          <w:rFonts w:hint="eastAsia"/>
          <w:b/>
          <w:bCs/>
          <w:sz w:val="24"/>
        </w:rPr>
        <w:t>及ICT业务</w:t>
      </w:r>
      <w:r>
        <w:rPr>
          <w:rStyle w:val="af1"/>
          <w:b/>
          <w:bCs/>
          <w:sz w:val="24"/>
        </w:rPr>
        <w:footnoteReference w:id="1"/>
      </w:r>
      <w:r>
        <w:rPr>
          <w:rFonts w:hint="eastAsia"/>
          <w:b/>
          <w:bCs/>
          <w:sz w:val="24"/>
        </w:rPr>
        <w:t>的盈利能力存在一定差距</w:t>
      </w:r>
    </w:p>
    <w:p w14:paraId="6132551D" w14:textId="0476FF5B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从ICT业务看，选取若干典型ICT公司</w:t>
      </w:r>
      <w:r>
        <w:rPr>
          <w:rStyle w:val="af1"/>
          <w:sz w:val="24"/>
        </w:rPr>
        <w:footnoteReference w:id="2"/>
      </w:r>
      <w:r>
        <w:rPr>
          <w:rFonts w:hint="eastAsia"/>
          <w:sz w:val="24"/>
        </w:rPr>
        <w:t>开展对标，如</w:t>
      </w:r>
      <w:r>
        <w:rPr>
          <w:sz w:val="24"/>
        </w:rPr>
        <w:t>浪潮近两年净利润率在(1%</w:t>
      </w:r>
      <w:r>
        <w:rPr>
          <w:rFonts w:hint="eastAsia"/>
          <w:sz w:val="24"/>
        </w:rPr>
        <w:t>，</w:t>
      </w:r>
      <w:r>
        <w:rPr>
          <w:sz w:val="24"/>
        </w:rPr>
        <w:t>3%)</w:t>
      </w:r>
      <w:r>
        <w:rPr>
          <w:rFonts w:hint="eastAsia"/>
          <w:sz w:val="24"/>
        </w:rPr>
        <w:t>区间</w:t>
      </w:r>
      <w:r>
        <w:rPr>
          <w:sz w:val="24"/>
        </w:rPr>
        <w:t>，东软近两年净利润率</w:t>
      </w:r>
      <w:r>
        <w:rPr>
          <w:rFonts w:hint="eastAsia"/>
          <w:sz w:val="24"/>
        </w:rPr>
        <w:t>主要位于</w:t>
      </w:r>
      <w:r>
        <w:rPr>
          <w:sz w:val="24"/>
        </w:rPr>
        <w:t>(0</w:t>
      </w:r>
      <w:r>
        <w:rPr>
          <w:rFonts w:hint="eastAsia"/>
          <w:sz w:val="24"/>
        </w:rPr>
        <w:t>，2</w:t>
      </w:r>
      <w:r>
        <w:rPr>
          <w:sz w:val="24"/>
        </w:rPr>
        <w:t>.5%)</w:t>
      </w:r>
      <w:r>
        <w:rPr>
          <w:rFonts w:hint="eastAsia"/>
          <w:sz w:val="24"/>
        </w:rPr>
        <w:t>区间，均为正利润，而中国电信的ICT利润率只有</w:t>
      </w:r>
      <w:r w:rsidR="00EE701D">
        <w:rPr>
          <w:rFonts w:hint="eastAsia"/>
          <w:sz w:val="24"/>
        </w:rPr>
        <w:t>-20.84</w:t>
      </w:r>
      <w:r>
        <w:rPr>
          <w:sz w:val="24"/>
        </w:rPr>
        <w:t>%</w:t>
      </w:r>
      <w:r>
        <w:rPr>
          <w:rFonts w:hint="eastAsia"/>
          <w:sz w:val="24"/>
        </w:rPr>
        <w:t>，近期某时点中国移动的ICT利润率也只有-</w:t>
      </w:r>
      <w:r>
        <w:rPr>
          <w:sz w:val="24"/>
        </w:rPr>
        <w:t>17.7%</w:t>
      </w:r>
      <w:r>
        <w:rPr>
          <w:rFonts w:hint="eastAsia"/>
          <w:sz w:val="24"/>
        </w:rPr>
        <w:t>，反映出运营商在ICT板块上的盈利情况相对较弱。</w:t>
      </w:r>
    </w:p>
    <w:p w14:paraId="637EEADD" w14:textId="77777777" w:rsidR="00463EF0" w:rsidRDefault="002C09B2">
      <w:pPr>
        <w:pStyle w:val="af2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当前战新业务盈利能力较低的原因分析</w:t>
      </w:r>
    </w:p>
    <w:p w14:paraId="1704FF26" w14:textId="77777777" w:rsidR="00463EF0" w:rsidRDefault="002C09B2">
      <w:pPr>
        <w:pStyle w:val="af2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从</w:t>
      </w:r>
      <w:proofErr w:type="gramStart"/>
      <w:r>
        <w:rPr>
          <w:rFonts w:hint="eastAsia"/>
          <w:b/>
          <w:sz w:val="24"/>
        </w:rPr>
        <w:t>战新标品看</w:t>
      </w:r>
      <w:proofErr w:type="gramEnd"/>
      <w:r>
        <w:rPr>
          <w:rFonts w:hint="eastAsia"/>
          <w:b/>
          <w:sz w:val="24"/>
        </w:rPr>
        <w:t>，高成本与</w:t>
      </w:r>
      <w:proofErr w:type="gramStart"/>
      <w:r>
        <w:rPr>
          <w:rFonts w:hint="eastAsia"/>
          <w:b/>
          <w:sz w:val="24"/>
        </w:rPr>
        <w:t>低规模</w:t>
      </w:r>
      <w:proofErr w:type="gramEnd"/>
      <w:r>
        <w:rPr>
          <w:rFonts w:hint="eastAsia"/>
          <w:b/>
          <w:sz w:val="24"/>
        </w:rPr>
        <w:t>是制约盈利能力的关键因素</w:t>
      </w:r>
    </w:p>
    <w:p w14:paraId="35BD06A2" w14:textId="75F08576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新兴业务的发展模式通常呈现出先亏后盈的规律。</w:t>
      </w:r>
      <w:r>
        <w:rPr>
          <w:rFonts w:hint="eastAsia"/>
          <w:b/>
          <w:sz w:val="24"/>
        </w:rPr>
        <w:t>规模是实现盈利的关键要素之一</w:t>
      </w:r>
      <w:r>
        <w:rPr>
          <w:rFonts w:hint="eastAsia"/>
          <w:sz w:val="24"/>
        </w:rPr>
        <w:t>，如当前视联网业务规模已</w:t>
      </w:r>
      <w:r w:rsidR="000D75D0">
        <w:rPr>
          <w:rFonts w:hint="eastAsia"/>
          <w:sz w:val="24"/>
        </w:rPr>
        <w:t>过</w:t>
      </w:r>
      <w:r>
        <w:rPr>
          <w:rFonts w:hint="eastAsia"/>
          <w:sz w:val="24"/>
        </w:rPr>
        <w:t>亿，1</w:t>
      </w:r>
      <w:r w:rsidR="000D75D0">
        <w:rPr>
          <w:sz w:val="24"/>
        </w:rPr>
        <w:t>9</w:t>
      </w:r>
      <w:r>
        <w:rPr>
          <w:sz w:val="24"/>
        </w:rPr>
        <w:t>%</w:t>
      </w:r>
      <w:r>
        <w:rPr>
          <w:rFonts w:hint="eastAsia"/>
          <w:sz w:val="24"/>
        </w:rPr>
        <w:t>的利润率比华为高</w:t>
      </w:r>
      <w:r w:rsidR="00DF7D39">
        <w:rPr>
          <w:rFonts w:hint="eastAsia"/>
          <w:sz w:val="24"/>
        </w:rPr>
        <w:t>约</w:t>
      </w:r>
      <w:bookmarkStart w:id="0" w:name="_GoBack"/>
      <w:bookmarkEnd w:id="0"/>
      <w:r w:rsidR="000D75D0">
        <w:rPr>
          <w:sz w:val="24"/>
        </w:rPr>
        <w:t>3</w:t>
      </w:r>
      <w:r>
        <w:rPr>
          <w:rFonts w:hint="eastAsia"/>
          <w:sz w:val="24"/>
        </w:rPr>
        <w:t>pp。但除此之外，其他</w:t>
      </w:r>
      <w:r>
        <w:rPr>
          <w:rFonts w:hint="eastAsia"/>
          <w:b/>
          <w:sz w:val="24"/>
        </w:rPr>
        <w:t>战新</w:t>
      </w:r>
      <w:proofErr w:type="gramStart"/>
      <w:r>
        <w:rPr>
          <w:rFonts w:hint="eastAsia"/>
          <w:b/>
          <w:sz w:val="24"/>
        </w:rPr>
        <w:t>标品整体</w:t>
      </w:r>
      <w:proofErr w:type="gramEnd"/>
      <w:r>
        <w:rPr>
          <w:rFonts w:hint="eastAsia"/>
          <w:b/>
          <w:sz w:val="24"/>
        </w:rPr>
        <w:t>规模相对较小</w:t>
      </w:r>
      <w:r>
        <w:rPr>
          <w:rFonts w:hint="eastAsia"/>
          <w:sz w:val="24"/>
        </w:rPr>
        <w:t>，如量子、云电脑、直连卫星的规模为百万级，智慧社区、数字乡村的规模为十万级，成本分摊能力不高。</w:t>
      </w:r>
    </w:p>
    <w:p w14:paraId="2FB446AD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此外，研发成本与</w:t>
      </w:r>
      <w:proofErr w:type="gramStart"/>
      <w:r>
        <w:rPr>
          <w:rFonts w:hint="eastAsia"/>
          <w:sz w:val="24"/>
        </w:rPr>
        <w:t>获客成本对标品</w:t>
      </w:r>
      <w:proofErr w:type="gramEnd"/>
      <w:r>
        <w:rPr>
          <w:rFonts w:hint="eastAsia"/>
          <w:sz w:val="24"/>
        </w:rPr>
        <w:t>业务盈利水平影响较大。以</w:t>
      </w:r>
      <w:proofErr w:type="gramStart"/>
      <w:r>
        <w:rPr>
          <w:rFonts w:hint="eastAsia"/>
          <w:sz w:val="24"/>
        </w:rPr>
        <w:t>云电脑</w:t>
      </w:r>
      <w:proofErr w:type="gramEnd"/>
      <w:r>
        <w:rPr>
          <w:rFonts w:hint="eastAsia"/>
          <w:sz w:val="24"/>
        </w:rPr>
        <w:t>为例，华为2</w:t>
      </w:r>
      <w:r>
        <w:rPr>
          <w:sz w:val="24"/>
        </w:rPr>
        <w:t>020</w:t>
      </w:r>
      <w:r>
        <w:rPr>
          <w:rFonts w:hint="eastAsia"/>
          <w:sz w:val="24"/>
        </w:rPr>
        <w:t>年推出该业务，第一年发展了3</w:t>
      </w:r>
      <w:r>
        <w:rPr>
          <w:sz w:val="24"/>
        </w:rPr>
        <w:t>9</w:t>
      </w:r>
      <w:r>
        <w:rPr>
          <w:rFonts w:hint="eastAsia"/>
          <w:sz w:val="24"/>
        </w:rPr>
        <w:t>万用户，第二年用户达6</w:t>
      </w:r>
      <w:r>
        <w:rPr>
          <w:sz w:val="24"/>
        </w:rPr>
        <w:t>4</w:t>
      </w:r>
      <w:r>
        <w:rPr>
          <w:rFonts w:hint="eastAsia"/>
          <w:sz w:val="24"/>
        </w:rPr>
        <w:t>万并实现了小幅盈利（净利率3</w:t>
      </w:r>
      <w:r>
        <w:rPr>
          <w:sz w:val="24"/>
        </w:rPr>
        <w:t>%</w:t>
      </w:r>
      <w:r>
        <w:rPr>
          <w:rFonts w:hint="eastAsia"/>
          <w:sz w:val="24"/>
        </w:rPr>
        <w:t>）。华为</w:t>
      </w:r>
      <w:proofErr w:type="gramStart"/>
      <w:r>
        <w:rPr>
          <w:rFonts w:hint="eastAsia"/>
          <w:sz w:val="24"/>
        </w:rPr>
        <w:t>云电脑</w:t>
      </w:r>
      <w:proofErr w:type="gramEnd"/>
      <w:r>
        <w:rPr>
          <w:rFonts w:hint="eastAsia"/>
          <w:sz w:val="24"/>
        </w:rPr>
        <w:t>在</w:t>
      </w:r>
      <w:r>
        <w:rPr>
          <w:rFonts w:hint="eastAsia"/>
          <w:b/>
          <w:sz w:val="24"/>
        </w:rPr>
        <w:t>不到两年时间、以几十万用户量级即可实现盈利</w:t>
      </w:r>
      <w:r>
        <w:rPr>
          <w:rFonts w:hint="eastAsia"/>
          <w:sz w:val="24"/>
        </w:rPr>
        <w:t>，一是因其</w:t>
      </w:r>
      <w:r>
        <w:rPr>
          <w:rFonts w:hint="eastAsia"/>
          <w:b/>
          <w:sz w:val="24"/>
        </w:rPr>
        <w:t>业务研发成本低</w:t>
      </w:r>
      <w:r>
        <w:rPr>
          <w:rFonts w:hint="eastAsia"/>
          <w:sz w:val="24"/>
        </w:rPr>
        <w:t>（之前有类似的软终端产品、且自有软</w:t>
      </w:r>
      <w:proofErr w:type="gramStart"/>
      <w:r>
        <w:rPr>
          <w:rFonts w:hint="eastAsia"/>
          <w:sz w:val="24"/>
        </w:rPr>
        <w:t>开能力</w:t>
      </w:r>
      <w:proofErr w:type="gramEnd"/>
      <w:r>
        <w:rPr>
          <w:rFonts w:hint="eastAsia"/>
          <w:sz w:val="24"/>
        </w:rPr>
        <w:t>强），二是主要</w:t>
      </w:r>
      <w:r>
        <w:rPr>
          <w:rFonts w:hint="eastAsia"/>
          <w:b/>
          <w:sz w:val="24"/>
        </w:rPr>
        <w:t>面向贝壳等to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B重点用户推广，且复用了其他产品的渠道，</w:t>
      </w:r>
      <w:proofErr w:type="gramStart"/>
      <w:r>
        <w:rPr>
          <w:rFonts w:hint="eastAsia"/>
          <w:b/>
          <w:sz w:val="24"/>
        </w:rPr>
        <w:t>获客成本</w:t>
      </w:r>
      <w:proofErr w:type="gramEnd"/>
      <w:r>
        <w:rPr>
          <w:rFonts w:hint="eastAsia"/>
          <w:b/>
          <w:sz w:val="24"/>
        </w:rPr>
        <w:t>低</w:t>
      </w:r>
      <w:r>
        <w:rPr>
          <w:rFonts w:hint="eastAsia"/>
          <w:sz w:val="24"/>
        </w:rPr>
        <w:t>。后因业务战略调整，未再大力推广此业务，截至2</w:t>
      </w:r>
      <w:r>
        <w:rPr>
          <w:sz w:val="24"/>
        </w:rPr>
        <w:t>024</w:t>
      </w:r>
      <w:r>
        <w:rPr>
          <w:rFonts w:hint="eastAsia"/>
          <w:sz w:val="24"/>
        </w:rPr>
        <w:t>年</w:t>
      </w:r>
      <w:proofErr w:type="gramStart"/>
      <w:r>
        <w:rPr>
          <w:rFonts w:hint="eastAsia"/>
          <w:sz w:val="24"/>
        </w:rPr>
        <w:t>云电脑</w:t>
      </w:r>
      <w:proofErr w:type="gramEnd"/>
      <w:r>
        <w:rPr>
          <w:rFonts w:hint="eastAsia"/>
          <w:sz w:val="24"/>
        </w:rPr>
        <w:t>用户规模1</w:t>
      </w:r>
      <w:r>
        <w:rPr>
          <w:sz w:val="24"/>
        </w:rPr>
        <w:t>20</w:t>
      </w:r>
      <w:r>
        <w:rPr>
          <w:rFonts w:hint="eastAsia"/>
          <w:sz w:val="24"/>
        </w:rPr>
        <w:t>万，净利率1</w:t>
      </w:r>
      <w:r>
        <w:rPr>
          <w:sz w:val="24"/>
        </w:rPr>
        <w:t>3%</w:t>
      </w:r>
      <w:r>
        <w:rPr>
          <w:rFonts w:hint="eastAsia"/>
          <w:sz w:val="24"/>
        </w:rPr>
        <w:t>。</w:t>
      </w:r>
      <w:r>
        <w:rPr>
          <w:rFonts w:hint="eastAsia"/>
          <w:b/>
          <w:sz w:val="24"/>
        </w:rPr>
        <w:t>中国电信当前</w:t>
      </w:r>
      <w:proofErr w:type="gramStart"/>
      <w:r>
        <w:rPr>
          <w:rFonts w:hint="eastAsia"/>
          <w:b/>
          <w:sz w:val="24"/>
        </w:rPr>
        <w:t>云电脑</w:t>
      </w:r>
      <w:proofErr w:type="gramEnd"/>
      <w:r>
        <w:rPr>
          <w:rFonts w:hint="eastAsia"/>
          <w:b/>
          <w:sz w:val="24"/>
        </w:rPr>
        <w:t>用户规模已达7</w:t>
      </w:r>
      <w:r>
        <w:rPr>
          <w:b/>
          <w:sz w:val="24"/>
        </w:rPr>
        <w:t>00</w:t>
      </w:r>
      <w:r>
        <w:rPr>
          <w:rFonts w:hint="eastAsia"/>
          <w:b/>
          <w:sz w:val="24"/>
        </w:rPr>
        <w:t>万，远超华为</w:t>
      </w:r>
      <w:r>
        <w:rPr>
          <w:rFonts w:hint="eastAsia"/>
          <w:sz w:val="24"/>
        </w:rPr>
        <w:t>，但调研发现，</w:t>
      </w:r>
      <w:r>
        <w:rPr>
          <w:rFonts w:hint="eastAsia"/>
          <w:b/>
          <w:sz w:val="24"/>
        </w:rPr>
        <w:t>资源成本、分摊成本等相对偏高</w:t>
      </w:r>
      <w:r>
        <w:rPr>
          <w:rFonts w:hint="eastAsia"/>
          <w:sz w:val="24"/>
        </w:rPr>
        <w:t>，如有访谈对象称省公司发展</w:t>
      </w:r>
      <w:proofErr w:type="gramStart"/>
      <w:r>
        <w:rPr>
          <w:rFonts w:hint="eastAsia"/>
          <w:sz w:val="24"/>
        </w:rPr>
        <w:t>云电脑政企版至少</w:t>
      </w:r>
      <w:proofErr w:type="gramEnd"/>
      <w:r>
        <w:rPr>
          <w:rFonts w:hint="eastAsia"/>
          <w:sz w:val="24"/>
        </w:rPr>
        <w:t>要6</w:t>
      </w:r>
      <w:r>
        <w:rPr>
          <w:sz w:val="24"/>
        </w:rPr>
        <w:t>0</w:t>
      </w:r>
      <w:r>
        <w:rPr>
          <w:rFonts w:hint="eastAsia"/>
          <w:sz w:val="24"/>
        </w:rPr>
        <w:t>元/月才划算，但</w:t>
      </w:r>
      <w:proofErr w:type="gramStart"/>
      <w:r>
        <w:rPr>
          <w:rFonts w:hint="eastAsia"/>
          <w:sz w:val="24"/>
        </w:rPr>
        <w:t>云电脑</w:t>
      </w:r>
      <w:proofErr w:type="gramEnd"/>
      <w:r>
        <w:rPr>
          <w:rFonts w:hint="eastAsia"/>
          <w:sz w:val="24"/>
        </w:rPr>
        <w:t>采取的是市场化定价方式，</w:t>
      </w:r>
      <w:proofErr w:type="gramStart"/>
      <w:r>
        <w:rPr>
          <w:rFonts w:hint="eastAsia"/>
          <w:sz w:val="24"/>
        </w:rPr>
        <w:t>按官网公布</w:t>
      </w:r>
      <w:proofErr w:type="gramEnd"/>
      <w:r>
        <w:rPr>
          <w:rFonts w:hint="eastAsia"/>
          <w:sz w:val="24"/>
        </w:rPr>
        <w:t>售价起步价最低5</w:t>
      </w:r>
      <w:r>
        <w:rPr>
          <w:sz w:val="24"/>
        </w:rPr>
        <w:t>7-60</w:t>
      </w:r>
      <w:r>
        <w:rPr>
          <w:rFonts w:hint="eastAsia"/>
          <w:sz w:val="24"/>
        </w:rPr>
        <w:t>元/月，在不提高定价的情况下仍需进一步加大发展，通过用户规模降低边际成本，改善盈利状况。</w:t>
      </w:r>
    </w:p>
    <w:p w14:paraId="32081BD0" w14:textId="77777777" w:rsidR="00463EF0" w:rsidRDefault="002C09B2">
      <w:pPr>
        <w:pStyle w:val="af2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lastRenderedPageBreak/>
        <w:t>从产</w:t>
      </w:r>
      <w:proofErr w:type="gramStart"/>
      <w:r>
        <w:rPr>
          <w:rFonts w:hint="eastAsia"/>
          <w:b/>
          <w:sz w:val="24"/>
        </w:rPr>
        <w:t>数项目</w:t>
      </w:r>
      <w:proofErr w:type="gramEnd"/>
      <w:r>
        <w:rPr>
          <w:rFonts w:hint="eastAsia"/>
          <w:b/>
          <w:sz w:val="24"/>
        </w:rPr>
        <w:t>看，自有能力弱，高利润的核心模块需外采，难以通过规模复制来降低成本，且三家运营</w:t>
      </w:r>
      <w:proofErr w:type="gramStart"/>
      <w:r>
        <w:rPr>
          <w:rFonts w:hint="eastAsia"/>
          <w:b/>
          <w:sz w:val="24"/>
        </w:rPr>
        <w:t>商能力</w:t>
      </w:r>
      <w:proofErr w:type="gramEnd"/>
      <w:r>
        <w:rPr>
          <w:rFonts w:hint="eastAsia"/>
          <w:b/>
          <w:sz w:val="24"/>
        </w:rPr>
        <w:t>同质化，价格竞争影响盈利能力</w:t>
      </w:r>
    </w:p>
    <w:p w14:paraId="7C1FC08B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当前产</w:t>
      </w:r>
      <w:proofErr w:type="gramStart"/>
      <w:r>
        <w:rPr>
          <w:rFonts w:hint="eastAsia"/>
          <w:sz w:val="24"/>
        </w:rPr>
        <w:t>数项目</w:t>
      </w:r>
      <w:proofErr w:type="gramEnd"/>
      <w:r>
        <w:rPr>
          <w:rFonts w:hint="eastAsia"/>
          <w:sz w:val="24"/>
        </w:rPr>
        <w:t>拓展中，专业公司的能力难以</w:t>
      </w:r>
      <w:r>
        <w:rPr>
          <w:rFonts w:hint="eastAsia"/>
          <w:bCs/>
          <w:sz w:val="24"/>
        </w:rPr>
        <w:t>完全覆盖产</w:t>
      </w:r>
      <w:proofErr w:type="gramStart"/>
      <w:r>
        <w:rPr>
          <w:rFonts w:hint="eastAsia"/>
          <w:bCs/>
          <w:sz w:val="24"/>
        </w:rPr>
        <w:t>数项目</w:t>
      </w:r>
      <w:proofErr w:type="gramEnd"/>
      <w:r>
        <w:rPr>
          <w:rFonts w:hint="eastAsia"/>
          <w:bCs/>
          <w:sz w:val="24"/>
        </w:rPr>
        <w:t>的全部能力需求，尤其是在核心代码开发等关键领域。调研发现，在信息化</w:t>
      </w:r>
      <w:proofErr w:type="gramStart"/>
      <w:r>
        <w:rPr>
          <w:rFonts w:hint="eastAsia"/>
          <w:bCs/>
          <w:sz w:val="24"/>
        </w:rPr>
        <w:t>类产数项目</w:t>
      </w:r>
      <w:proofErr w:type="gramEnd"/>
      <w:r>
        <w:rPr>
          <w:rFonts w:hint="eastAsia"/>
          <w:bCs/>
          <w:sz w:val="24"/>
        </w:rPr>
        <w:t>中，电信往往主要完成利润较低的个性化集成部分，而对于高利润且可复用的软件部分，却只能依赖第三方公司来实现。该模式一是导致</w:t>
      </w:r>
      <w:r>
        <w:rPr>
          <w:rFonts w:hint="eastAsia"/>
          <w:b/>
          <w:bCs/>
          <w:sz w:val="24"/>
        </w:rPr>
        <w:t>项目大收大支，成本难以有效压降</w:t>
      </w:r>
      <w:r>
        <w:rPr>
          <w:rFonts w:hint="eastAsia"/>
          <w:bCs/>
          <w:sz w:val="24"/>
        </w:rPr>
        <w:t>，如浪潮专家称，与运营商合作的项目，浪潮一般分走一半以上的收入；二是</w:t>
      </w:r>
      <w:r>
        <w:rPr>
          <w:rFonts w:hint="eastAsia"/>
          <w:b/>
          <w:bCs/>
          <w:sz w:val="24"/>
        </w:rPr>
        <w:t>营销策略注重新市场拓展而轻视已有客户维系。</w:t>
      </w:r>
      <w:r>
        <w:rPr>
          <w:rFonts w:hint="eastAsia"/>
          <w:sz w:val="24"/>
        </w:rPr>
        <w:t>天</w:t>
      </w:r>
      <w:proofErr w:type="gramStart"/>
      <w:r>
        <w:rPr>
          <w:rFonts w:hint="eastAsia"/>
          <w:sz w:val="24"/>
        </w:rPr>
        <w:t>翼智库的</w:t>
      </w:r>
      <w:proofErr w:type="gramEnd"/>
      <w:r>
        <w:rPr>
          <w:rFonts w:hint="eastAsia"/>
          <w:sz w:val="24"/>
        </w:rPr>
        <w:t>产数中标数据库显示，中国电信在同一采购单位的持续性项目中标情况</w:t>
      </w:r>
      <w:r>
        <w:rPr>
          <w:rStyle w:val="af1"/>
          <w:sz w:val="24"/>
        </w:rPr>
        <w:footnoteReference w:id="3"/>
      </w:r>
      <w:r>
        <w:rPr>
          <w:rFonts w:hint="eastAsia"/>
          <w:sz w:val="24"/>
        </w:rPr>
        <w:t>方面，2</w:t>
      </w:r>
      <w:r>
        <w:rPr>
          <w:sz w:val="24"/>
        </w:rPr>
        <w:t>023</w:t>
      </w:r>
      <w:r>
        <w:rPr>
          <w:rFonts w:hint="eastAsia"/>
          <w:sz w:val="24"/>
        </w:rPr>
        <w:t>年中标金额同比-</w:t>
      </w:r>
      <w:r>
        <w:rPr>
          <w:sz w:val="24"/>
        </w:rPr>
        <w:t>16</w:t>
      </w:r>
      <w:r>
        <w:rPr>
          <w:rFonts w:hint="eastAsia"/>
          <w:sz w:val="24"/>
        </w:rPr>
        <w:t>%，2</w:t>
      </w:r>
      <w:r>
        <w:rPr>
          <w:sz w:val="24"/>
        </w:rPr>
        <w:t>024</w:t>
      </w:r>
      <w:r>
        <w:rPr>
          <w:rFonts w:hint="eastAsia"/>
          <w:sz w:val="24"/>
        </w:rPr>
        <w:t>年上半年中标金额同比进一步下滑至-</w:t>
      </w:r>
      <w:r>
        <w:rPr>
          <w:sz w:val="24"/>
        </w:rPr>
        <w:t>28%</w:t>
      </w:r>
      <w:r>
        <w:rPr>
          <w:rFonts w:hint="eastAsia"/>
          <w:sz w:val="24"/>
        </w:rPr>
        <w:t>，</w:t>
      </w:r>
      <w:r>
        <w:rPr>
          <w:rFonts w:hint="eastAsia"/>
          <w:b/>
          <w:sz w:val="24"/>
        </w:rPr>
        <w:t>以“打新”为主的发展模式对资源消耗较大，根据浪潮调研数据显示，发展新客户的成本至少是维系老客户的2</w:t>
      </w:r>
      <w:r>
        <w:rPr>
          <w:b/>
          <w:sz w:val="24"/>
        </w:rPr>
        <w:t>-3</w:t>
      </w:r>
      <w:r>
        <w:rPr>
          <w:rFonts w:hint="eastAsia"/>
          <w:b/>
          <w:sz w:val="24"/>
        </w:rPr>
        <w:t>倍</w:t>
      </w:r>
      <w:r>
        <w:rPr>
          <w:rFonts w:hint="eastAsia"/>
          <w:sz w:val="24"/>
        </w:rPr>
        <w:t>。</w:t>
      </w:r>
    </w:p>
    <w:p w14:paraId="692A875C" w14:textId="77777777" w:rsidR="00463EF0" w:rsidRDefault="002C09B2">
      <w:pPr>
        <w:ind w:firstLineChars="200" w:firstLine="480"/>
        <w:rPr>
          <w:b/>
          <w:sz w:val="24"/>
        </w:rPr>
      </w:pPr>
      <w:r>
        <w:rPr>
          <w:rFonts w:hint="eastAsia"/>
          <w:sz w:val="24"/>
        </w:rPr>
        <w:t>此外，由于</w:t>
      </w:r>
      <w:r>
        <w:rPr>
          <w:rFonts w:hint="eastAsia"/>
          <w:b/>
          <w:sz w:val="24"/>
        </w:rPr>
        <w:t>三家运营商的产</w:t>
      </w:r>
      <w:proofErr w:type="gramStart"/>
      <w:r>
        <w:rPr>
          <w:rFonts w:hint="eastAsia"/>
          <w:b/>
          <w:sz w:val="24"/>
        </w:rPr>
        <w:t>数能力</w:t>
      </w:r>
      <w:proofErr w:type="gramEnd"/>
      <w:r>
        <w:rPr>
          <w:rFonts w:hint="eastAsia"/>
          <w:b/>
          <w:sz w:val="24"/>
        </w:rPr>
        <w:t>存在同质化现象</w:t>
      </w:r>
      <w:r>
        <w:rPr>
          <w:rFonts w:hint="eastAsia"/>
          <w:sz w:val="24"/>
        </w:rPr>
        <w:t>，</w:t>
      </w:r>
      <w:r>
        <w:rPr>
          <w:rFonts w:hint="eastAsia"/>
          <w:b/>
          <w:sz w:val="24"/>
        </w:rPr>
        <w:t>价格战客观存在</w:t>
      </w:r>
      <w:r>
        <w:rPr>
          <w:rFonts w:hint="eastAsia"/>
          <w:sz w:val="24"/>
        </w:rPr>
        <w:t>，低价依然是项目中标的必要条件之一，</w:t>
      </w:r>
      <w:r>
        <w:rPr>
          <w:rFonts w:hint="eastAsia"/>
          <w:b/>
          <w:sz w:val="24"/>
        </w:rPr>
        <w:t>利润额和中标额的提升不同步</w:t>
      </w:r>
      <w:r>
        <w:rPr>
          <w:rFonts w:hint="eastAsia"/>
          <w:sz w:val="24"/>
        </w:rPr>
        <w:t>。尽管省公司一般都设置了项目利润率管控线，如要求</w:t>
      </w:r>
      <w:r>
        <w:rPr>
          <w:sz w:val="24"/>
        </w:rPr>
        <w:t>15%</w:t>
      </w:r>
      <w:r>
        <w:rPr>
          <w:rFonts w:hint="eastAsia"/>
          <w:sz w:val="24"/>
        </w:rPr>
        <w:t>以上，但仍存在因为抢市场、客户等原因突破管控线的现象，拉</w:t>
      </w:r>
      <w:proofErr w:type="gramStart"/>
      <w:r>
        <w:rPr>
          <w:rFonts w:hint="eastAsia"/>
          <w:sz w:val="24"/>
        </w:rPr>
        <w:t>低整体</w:t>
      </w:r>
      <w:proofErr w:type="gramEnd"/>
      <w:r>
        <w:rPr>
          <w:rFonts w:hint="eastAsia"/>
          <w:sz w:val="24"/>
        </w:rPr>
        <w:t>利润率。这种现象并非个例，如浪潮对产</w:t>
      </w:r>
      <w:proofErr w:type="gramStart"/>
      <w:r>
        <w:rPr>
          <w:rFonts w:hint="eastAsia"/>
          <w:sz w:val="24"/>
        </w:rPr>
        <w:t>数项目</w:t>
      </w:r>
      <w:proofErr w:type="gramEnd"/>
      <w:r>
        <w:rPr>
          <w:rFonts w:hint="eastAsia"/>
          <w:sz w:val="24"/>
        </w:rPr>
        <w:t>规定的</w:t>
      </w:r>
      <w:r>
        <w:rPr>
          <w:sz w:val="24"/>
        </w:rPr>
        <w:t>15-20%</w:t>
      </w:r>
      <w:r>
        <w:rPr>
          <w:rFonts w:hint="eastAsia"/>
          <w:sz w:val="24"/>
        </w:rPr>
        <w:t>毛利率要求在</w:t>
      </w:r>
      <w:proofErr w:type="gramStart"/>
      <w:r>
        <w:rPr>
          <w:rFonts w:hint="eastAsia"/>
          <w:sz w:val="24"/>
        </w:rPr>
        <w:t>实际抢单中</w:t>
      </w:r>
      <w:proofErr w:type="gramEnd"/>
      <w:r>
        <w:rPr>
          <w:rFonts w:hint="eastAsia"/>
          <w:sz w:val="24"/>
        </w:rPr>
        <w:t>也时有突破，但浪潮规定该类情况不超过</w:t>
      </w:r>
      <w:r>
        <w:rPr>
          <w:sz w:val="24"/>
        </w:rPr>
        <w:t>5%</w:t>
      </w:r>
      <w:r>
        <w:rPr>
          <w:rFonts w:hint="eastAsia"/>
          <w:sz w:val="24"/>
        </w:rPr>
        <w:t>，且会主动裁撤盈利状况长期不佳的产品线</w:t>
      </w:r>
      <w:r>
        <w:rPr>
          <w:rStyle w:val="af1"/>
          <w:sz w:val="24"/>
        </w:rPr>
        <w:footnoteReference w:id="4"/>
      </w:r>
      <w:r>
        <w:rPr>
          <w:rFonts w:hint="eastAsia"/>
          <w:sz w:val="24"/>
        </w:rPr>
        <w:t>，如近期裁撤了持续亏损两年的智慧教育产品线，</w:t>
      </w:r>
      <w:r>
        <w:rPr>
          <w:sz w:val="24"/>
        </w:rPr>
        <w:t>2025</w:t>
      </w:r>
      <w:r>
        <w:rPr>
          <w:rFonts w:hint="eastAsia"/>
          <w:sz w:val="24"/>
        </w:rPr>
        <w:t>年浪潮将对产品线进一步优化（预计数量从</w:t>
      </w:r>
      <w:r>
        <w:rPr>
          <w:sz w:val="24"/>
        </w:rPr>
        <w:t>100+</w:t>
      </w:r>
      <w:r>
        <w:rPr>
          <w:rFonts w:hint="eastAsia"/>
          <w:sz w:val="24"/>
        </w:rPr>
        <w:t>大幅压缩到</w:t>
      </w:r>
      <w:r>
        <w:rPr>
          <w:sz w:val="24"/>
        </w:rPr>
        <w:t>50</w:t>
      </w:r>
      <w:r>
        <w:rPr>
          <w:rFonts w:hint="eastAsia"/>
          <w:sz w:val="24"/>
        </w:rPr>
        <w:t>以内）。</w:t>
      </w:r>
    </w:p>
    <w:p w14:paraId="1F97BFCC" w14:textId="77777777" w:rsidR="00463EF0" w:rsidRDefault="002C09B2">
      <w:pPr>
        <w:pStyle w:val="af2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考核激励体系中成本、利润维度缺失，制约战新业务盈利能力</w:t>
      </w:r>
    </w:p>
    <w:p w14:paraId="1BA5B3C1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b/>
          <w:sz w:val="24"/>
        </w:rPr>
        <w:lastRenderedPageBreak/>
        <w:t>一是当前对重点战新业务考核主要聚焦规模，尚未实现收入为主的考核模式，未实现利润导向的经营理念向下穿透</w:t>
      </w:r>
      <w:r>
        <w:rPr>
          <w:rFonts w:hint="eastAsia"/>
          <w:sz w:val="24"/>
        </w:rPr>
        <w:t>。集团</w:t>
      </w:r>
      <w:r>
        <w:rPr>
          <w:sz w:val="24"/>
        </w:rPr>
        <w:t>主推的重点</w:t>
      </w:r>
      <w:proofErr w:type="gramStart"/>
      <w:r>
        <w:rPr>
          <w:sz w:val="24"/>
        </w:rPr>
        <w:t>战新</w:t>
      </w:r>
      <w:r>
        <w:rPr>
          <w:rFonts w:hint="eastAsia"/>
          <w:sz w:val="24"/>
        </w:rPr>
        <w:t>标品</w:t>
      </w:r>
      <w:r>
        <w:rPr>
          <w:sz w:val="24"/>
        </w:rPr>
        <w:t>的</w:t>
      </w:r>
      <w:proofErr w:type="gramEnd"/>
      <w:r>
        <w:rPr>
          <w:sz w:val="24"/>
        </w:rPr>
        <w:t>KPI以规模为主，</w:t>
      </w:r>
      <w:r>
        <w:rPr>
          <w:rFonts w:hint="eastAsia"/>
          <w:sz w:val="24"/>
        </w:rPr>
        <w:t>缺乏刚性的</w:t>
      </w:r>
      <w:r>
        <w:rPr>
          <w:sz w:val="24"/>
        </w:rPr>
        <w:t>收入目标</w:t>
      </w:r>
      <w:r>
        <w:rPr>
          <w:rFonts w:hint="eastAsia"/>
          <w:sz w:val="24"/>
        </w:rPr>
        <w:t>和</w:t>
      </w:r>
      <w:r>
        <w:rPr>
          <w:sz w:val="24"/>
        </w:rPr>
        <w:t>利润目标</w:t>
      </w:r>
      <w:r>
        <w:rPr>
          <w:rFonts w:hint="eastAsia"/>
          <w:sz w:val="24"/>
        </w:rPr>
        <w:t>。</w:t>
      </w:r>
      <w:r>
        <w:rPr>
          <w:sz w:val="24"/>
        </w:rPr>
        <w:t>省公司在指挥一线营销时也主要聚焦规模，成本</w:t>
      </w:r>
      <w:r>
        <w:rPr>
          <w:rFonts w:hint="eastAsia"/>
          <w:sz w:val="24"/>
        </w:rPr>
        <w:t>和</w:t>
      </w:r>
      <w:r>
        <w:rPr>
          <w:sz w:val="24"/>
        </w:rPr>
        <w:t>利润未能与收入、规模有效</w:t>
      </w:r>
      <w:r>
        <w:rPr>
          <w:rFonts w:hint="eastAsia"/>
          <w:sz w:val="24"/>
        </w:rPr>
        <w:t>关联，未</w:t>
      </w:r>
      <w:r>
        <w:rPr>
          <w:sz w:val="24"/>
        </w:rPr>
        <w:t>在集团-省-市-区县-网格的五级体系中实现穿透</w:t>
      </w:r>
      <w:r>
        <w:rPr>
          <w:rFonts w:hint="eastAsia"/>
          <w:sz w:val="24"/>
        </w:rPr>
        <w:t>。这导致</w:t>
      </w:r>
      <w:r>
        <w:rPr>
          <w:sz w:val="24"/>
        </w:rPr>
        <w:t>一线发展</w:t>
      </w:r>
      <w:r>
        <w:rPr>
          <w:rFonts w:hint="eastAsia"/>
          <w:sz w:val="24"/>
        </w:rPr>
        <w:t>战新</w:t>
      </w:r>
      <w:r>
        <w:rPr>
          <w:sz w:val="24"/>
        </w:rPr>
        <w:t>业务</w:t>
      </w:r>
      <w:r>
        <w:rPr>
          <w:rFonts w:hint="eastAsia"/>
          <w:b/>
          <w:sz w:val="24"/>
        </w:rPr>
        <w:t>“</w:t>
      </w:r>
      <w:r>
        <w:rPr>
          <w:b/>
          <w:sz w:val="24"/>
        </w:rPr>
        <w:t>既</w:t>
      </w:r>
      <w:r>
        <w:rPr>
          <w:rFonts w:hint="eastAsia"/>
          <w:b/>
          <w:sz w:val="24"/>
        </w:rPr>
        <w:t>不知成本、也不顾成本”</w:t>
      </w:r>
      <w:r>
        <w:rPr>
          <w:rFonts w:hint="eastAsia"/>
          <w:sz w:val="24"/>
        </w:rPr>
        <w:t>。</w:t>
      </w:r>
    </w:p>
    <w:p w14:paraId="3EEDA0E5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b/>
          <w:sz w:val="24"/>
        </w:rPr>
        <w:t>二是战新业务各具特点，实施</w:t>
      </w: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>业</w:t>
      </w: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>策的考核激励方案难度大，需在实践中长期探索。</w:t>
      </w:r>
      <w:r>
        <w:rPr>
          <w:rFonts w:hint="eastAsia"/>
          <w:sz w:val="24"/>
        </w:rPr>
        <w:t>与5G、宽带等基础业务不同的是，战新业务不仅发展阶段差别大，市场、客户、竞争等差别也非常大，难以使用同一套体系评价专业公司的经营业绩，按同一个盈利模型去考核战新业务、专业公司利润率则更加困难。在实际工作中，如何综合权衡不同专业公司、不同战新业务的发展与利润两大目标仍需要长期探索。</w:t>
      </w:r>
    </w:p>
    <w:p w14:paraId="3D424A5B" w14:textId="77777777" w:rsidR="00463EF0" w:rsidRDefault="00463EF0">
      <w:pPr>
        <w:ind w:firstLineChars="200" w:firstLine="480"/>
        <w:rPr>
          <w:bCs/>
          <w:sz w:val="24"/>
        </w:rPr>
      </w:pPr>
    </w:p>
    <w:p w14:paraId="332B64BE" w14:textId="77777777" w:rsidR="00463EF0" w:rsidRDefault="002C09B2">
      <w:pPr>
        <w:pStyle w:val="af2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对提升战新业务盈利能力的策略建议</w:t>
      </w:r>
    </w:p>
    <w:p w14:paraId="22C4A524" w14:textId="77777777" w:rsidR="00463EF0" w:rsidRDefault="002C09B2">
      <w:pPr>
        <w:pStyle w:val="af2"/>
        <w:numPr>
          <w:ilvl w:val="0"/>
          <w:numId w:val="4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针对战新标品，在进一步做大规模的同时，加强成本管控，实现有效益的规模发展</w:t>
      </w:r>
    </w:p>
    <w:p w14:paraId="6D0020EE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坚定不移的推进战新业务的发展，是中国电信实现高质量发展、打造第二增长曲线的必然选择。尽管战新标品目前盈利情况不理想，仍要坚持走规模发展道路。但规模发展不等于高成本发展，要做好成本管控工作，不断改善盈利能力。</w:t>
      </w:r>
    </w:p>
    <w:p w14:paraId="38FC35E9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在成本管控方面，一是要</w:t>
      </w:r>
      <w:r>
        <w:rPr>
          <w:rFonts w:hint="eastAsia"/>
          <w:b/>
          <w:sz w:val="24"/>
        </w:rPr>
        <w:t>控制开发运营成本</w:t>
      </w:r>
      <w:r>
        <w:rPr>
          <w:rFonts w:hint="eastAsia"/>
          <w:sz w:val="24"/>
        </w:rPr>
        <w:t>，在业务版本迭代、二次开发中</w:t>
      </w:r>
      <w:proofErr w:type="gramStart"/>
      <w:r>
        <w:rPr>
          <w:rFonts w:hint="eastAsia"/>
          <w:sz w:val="24"/>
        </w:rPr>
        <w:t>做好省专协同</w:t>
      </w:r>
      <w:proofErr w:type="gramEnd"/>
      <w:r>
        <w:rPr>
          <w:rFonts w:hint="eastAsia"/>
          <w:sz w:val="24"/>
        </w:rPr>
        <w:t>、专</w:t>
      </w:r>
      <w:proofErr w:type="gramStart"/>
      <w:r>
        <w:rPr>
          <w:rFonts w:hint="eastAsia"/>
          <w:sz w:val="24"/>
        </w:rPr>
        <w:t>专</w:t>
      </w:r>
      <w:proofErr w:type="gramEnd"/>
      <w:r>
        <w:rPr>
          <w:rFonts w:hint="eastAsia"/>
          <w:sz w:val="24"/>
        </w:rPr>
        <w:t>协同，如利用</w:t>
      </w:r>
      <w:proofErr w:type="gramStart"/>
      <w:r>
        <w:rPr>
          <w:rFonts w:hint="eastAsia"/>
          <w:sz w:val="24"/>
        </w:rPr>
        <w:t>研发云</w:t>
      </w:r>
      <w:proofErr w:type="gramEnd"/>
      <w:r>
        <w:rPr>
          <w:rFonts w:hint="eastAsia"/>
          <w:sz w:val="24"/>
        </w:rPr>
        <w:t>平台实现代码的复用、降低开发成本，在业务运营中学习集团客</w:t>
      </w:r>
      <w:proofErr w:type="gramStart"/>
      <w:r>
        <w:rPr>
          <w:rFonts w:hint="eastAsia"/>
          <w:sz w:val="24"/>
        </w:rPr>
        <w:t>服全国</w:t>
      </w:r>
      <w:proofErr w:type="gramEnd"/>
      <w:r>
        <w:rPr>
          <w:rFonts w:hint="eastAsia"/>
          <w:sz w:val="24"/>
        </w:rPr>
        <w:t>大集中等经验，探索集约运营、外包运营等方案，降低运营成本；二是</w:t>
      </w:r>
      <w:r>
        <w:rPr>
          <w:rFonts w:hint="eastAsia"/>
          <w:b/>
          <w:sz w:val="24"/>
        </w:rPr>
        <w:t>通过AI、大数据等手段赋能一线，提升一线销售效能</w:t>
      </w:r>
      <w:r>
        <w:rPr>
          <w:rFonts w:hint="eastAsia"/>
          <w:sz w:val="24"/>
        </w:rPr>
        <w:t>，降低</w:t>
      </w:r>
      <w:proofErr w:type="gramStart"/>
      <w:r>
        <w:rPr>
          <w:rFonts w:hint="eastAsia"/>
          <w:sz w:val="24"/>
        </w:rPr>
        <w:lastRenderedPageBreak/>
        <w:t>渠道获客</w:t>
      </w:r>
      <w:proofErr w:type="gramEnd"/>
      <w:r>
        <w:rPr>
          <w:rFonts w:hint="eastAsia"/>
          <w:sz w:val="24"/>
        </w:rPr>
        <w:t>成本；三是</w:t>
      </w:r>
      <w:r>
        <w:rPr>
          <w:rFonts w:hint="eastAsia"/>
          <w:b/>
          <w:sz w:val="24"/>
        </w:rPr>
        <w:t>适度精简产品线</w:t>
      </w:r>
      <w:r>
        <w:rPr>
          <w:rFonts w:hint="eastAsia"/>
          <w:sz w:val="24"/>
        </w:rPr>
        <w:t>，聚焦重点产品、潜力型产品，避免产品线越来越庞大、成本亏空成为无底洞。</w:t>
      </w:r>
    </w:p>
    <w:p w14:paraId="3EACF167" w14:textId="77777777" w:rsidR="00463EF0" w:rsidRDefault="002C09B2">
      <w:pPr>
        <w:pStyle w:val="af2"/>
        <w:numPr>
          <w:ilvl w:val="0"/>
          <w:numId w:val="4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针对产数，实施能力提升工程，以强能力、强生态提升产品与解决方案的核心掌控力，推动产数盈利能力的改善</w:t>
      </w:r>
    </w:p>
    <w:p w14:paraId="0BB5DA62" w14:textId="77777777" w:rsidR="00463EF0" w:rsidRDefault="002C09B2">
      <w:pPr>
        <w:ind w:firstLineChars="200" w:firstLine="480"/>
        <w:rPr>
          <w:bCs/>
          <w:sz w:val="24"/>
        </w:rPr>
      </w:pPr>
      <w:r>
        <w:rPr>
          <w:rFonts w:hint="eastAsia"/>
          <w:b/>
          <w:bCs/>
          <w:sz w:val="24"/>
        </w:rPr>
        <w:t>一是强能力。</w:t>
      </w:r>
      <w:r>
        <w:rPr>
          <w:rFonts w:hint="eastAsia"/>
          <w:bCs/>
          <w:sz w:val="24"/>
        </w:rPr>
        <w:t>建议针对当前项目拓展中较多外采的关键领域和模块，建议集团层面加强统筹规划，通过参/控股相关企业、人才引进、人才培养等方式补足能力，实现对产品与解决方案的核心掌控力，将产</w:t>
      </w:r>
      <w:proofErr w:type="gramStart"/>
      <w:r>
        <w:rPr>
          <w:rFonts w:hint="eastAsia"/>
          <w:bCs/>
          <w:sz w:val="24"/>
        </w:rPr>
        <w:t>数项目</w:t>
      </w:r>
      <w:proofErr w:type="gramEnd"/>
      <w:r>
        <w:rPr>
          <w:rFonts w:hint="eastAsia"/>
          <w:bCs/>
          <w:sz w:val="24"/>
        </w:rPr>
        <w:t>中的高利润部分留在中国电信，并借助项目的规模复制进一步降本拉收。</w:t>
      </w:r>
    </w:p>
    <w:p w14:paraId="5A878C89" w14:textId="77777777" w:rsidR="00463EF0" w:rsidRDefault="002C09B2">
      <w:pPr>
        <w:ind w:firstLineChars="200" w:firstLine="480"/>
        <w:rPr>
          <w:bCs/>
          <w:sz w:val="24"/>
        </w:rPr>
      </w:pPr>
      <w:r>
        <w:rPr>
          <w:rFonts w:hint="eastAsia"/>
          <w:b/>
          <w:bCs/>
          <w:sz w:val="24"/>
        </w:rPr>
        <w:t>二是强生态。</w:t>
      </w:r>
      <w:r>
        <w:rPr>
          <w:rFonts w:hint="eastAsia"/>
          <w:bCs/>
          <w:sz w:val="24"/>
        </w:rPr>
        <w:t>建议积极引入行业头部伙伴和属地优质伙伴，拓展生态合作空间、降低拓展成本，并在生态合作过程中向合作伙伴学习，通过项目实战培养自身核心能力。需要注意的是，强生态不是“大生态”，生态伙伴数量并非越多越好，如浪潮既强调生态的重要性，又不断砍掉一些不够优质的生态合作。</w:t>
      </w:r>
    </w:p>
    <w:p w14:paraId="1D2740AF" w14:textId="77777777" w:rsidR="00463EF0" w:rsidRDefault="002C09B2">
      <w:pPr>
        <w:ind w:firstLineChars="200" w:firstLine="480"/>
        <w:rPr>
          <w:bCs/>
          <w:sz w:val="24"/>
        </w:rPr>
      </w:pPr>
      <w:r>
        <w:rPr>
          <w:rFonts w:hint="eastAsia"/>
          <w:b/>
          <w:bCs/>
          <w:sz w:val="24"/>
        </w:rPr>
        <w:t>三</w:t>
      </w:r>
      <w:proofErr w:type="gramStart"/>
      <w:r>
        <w:rPr>
          <w:rFonts w:hint="eastAsia"/>
          <w:b/>
          <w:bCs/>
          <w:sz w:val="24"/>
        </w:rPr>
        <w:t>是强管控</w:t>
      </w:r>
      <w:proofErr w:type="gramEnd"/>
      <w:r>
        <w:rPr>
          <w:rFonts w:hint="eastAsia"/>
          <w:bCs/>
          <w:sz w:val="24"/>
        </w:rPr>
        <w:t>。要强化产</w:t>
      </w:r>
      <w:proofErr w:type="gramStart"/>
      <w:r>
        <w:rPr>
          <w:rFonts w:hint="eastAsia"/>
          <w:bCs/>
          <w:sz w:val="24"/>
        </w:rPr>
        <w:t>数项目</w:t>
      </w:r>
      <w:proofErr w:type="gramEnd"/>
      <w:r>
        <w:rPr>
          <w:rFonts w:hint="eastAsia"/>
          <w:bCs/>
          <w:sz w:val="24"/>
        </w:rPr>
        <w:t>的利润率管控：进一步严控低利润率项目的抢单，严格事前审批、事后评估机制，确保突破利润率红线的项目必须“一事一议”。要加大对持续性项目的拓展和维系力度，通过持续</w:t>
      </w:r>
      <w:proofErr w:type="gramStart"/>
      <w:r>
        <w:rPr>
          <w:rFonts w:hint="eastAsia"/>
          <w:bCs/>
          <w:sz w:val="24"/>
        </w:rPr>
        <w:t>中标来摊薄</w:t>
      </w:r>
      <w:proofErr w:type="gramEnd"/>
      <w:r>
        <w:rPr>
          <w:rFonts w:hint="eastAsia"/>
          <w:bCs/>
          <w:sz w:val="24"/>
        </w:rPr>
        <w:t>成本并提升盈利能力。</w:t>
      </w:r>
    </w:p>
    <w:p w14:paraId="05E9360C" w14:textId="77777777" w:rsidR="00463EF0" w:rsidRDefault="002C09B2">
      <w:pPr>
        <w:pStyle w:val="af2"/>
        <w:numPr>
          <w:ilvl w:val="0"/>
          <w:numId w:val="4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完善考核体系，研究制定科学规范的成本管控制度并推动落地实施</w:t>
      </w:r>
    </w:p>
    <w:p w14:paraId="5ECB0DE0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b/>
          <w:sz w:val="24"/>
        </w:rPr>
        <w:t>一是在考核思路上，针对不同战新业务制定个性化盈亏平衡规划。</w:t>
      </w:r>
      <w:r>
        <w:rPr>
          <w:rFonts w:hint="eastAsia"/>
          <w:sz w:val="24"/>
        </w:rPr>
        <w:t>中国移动在2</w:t>
      </w:r>
      <w:r>
        <w:rPr>
          <w:sz w:val="24"/>
        </w:rPr>
        <w:t>025</w:t>
      </w:r>
      <w:r>
        <w:rPr>
          <w:rFonts w:hint="eastAsia"/>
          <w:sz w:val="24"/>
        </w:rPr>
        <w:t>年针对专业公司主建产品，按产品上市时间是否超过三年、收入规模是否超过1</w:t>
      </w:r>
      <w:r>
        <w:rPr>
          <w:sz w:val="24"/>
        </w:rPr>
        <w:t>0</w:t>
      </w:r>
      <w:r>
        <w:rPr>
          <w:rFonts w:hint="eastAsia"/>
          <w:sz w:val="24"/>
        </w:rPr>
        <w:t>亿元等考核维度，明确提出</w:t>
      </w:r>
      <w:r>
        <w:rPr>
          <w:rStyle w:val="af1"/>
          <w:sz w:val="24"/>
        </w:rPr>
        <w:footnoteReference w:id="5"/>
      </w:r>
      <w:r>
        <w:rPr>
          <w:rFonts w:hint="eastAsia"/>
          <w:sz w:val="24"/>
        </w:rPr>
        <w:t>对亏损产品，或扭亏，或制定个性化减亏目标，二者必选其一。针对华为、浪潮等的调研发现，产品上市两到三年就要评</w:t>
      </w:r>
      <w:r>
        <w:rPr>
          <w:rFonts w:hint="eastAsia"/>
          <w:sz w:val="24"/>
        </w:rPr>
        <w:lastRenderedPageBreak/>
        <w:t>估盈亏平衡来制定下一步发展方向。中国电信应结合不同战新业务自身特征，提出差异</w:t>
      </w:r>
      <w:proofErr w:type="gramStart"/>
      <w:r>
        <w:rPr>
          <w:rFonts w:hint="eastAsia"/>
          <w:sz w:val="24"/>
        </w:rPr>
        <w:t>化考核</w:t>
      </w:r>
      <w:proofErr w:type="gramEnd"/>
      <w:r>
        <w:rPr>
          <w:rFonts w:hint="eastAsia"/>
          <w:sz w:val="24"/>
        </w:rPr>
        <w:t>思路和方案，推动战新业务扭亏为盈。</w:t>
      </w:r>
    </w:p>
    <w:p w14:paraId="2EE027F6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b/>
          <w:sz w:val="24"/>
        </w:rPr>
        <w:t>二是从以规模为主的发展考核模式走向规模与效益并重的考核模式。</w:t>
      </w:r>
      <w:r>
        <w:rPr>
          <w:rFonts w:hint="eastAsia"/>
          <w:sz w:val="24"/>
        </w:rPr>
        <w:t>建议</w:t>
      </w:r>
      <w:r>
        <w:rPr>
          <w:rFonts w:hint="eastAsia"/>
          <w:b/>
          <w:sz w:val="24"/>
        </w:rPr>
        <w:t>先期通过加强成本效益分析促盈利改善，</w:t>
      </w:r>
      <w:r>
        <w:rPr>
          <w:rFonts w:hint="eastAsia"/>
          <w:sz w:val="24"/>
        </w:rPr>
        <w:t>通过自上而下的加强成本效益分析，培育各级经营单元的盈利意识，</w:t>
      </w:r>
      <w:r>
        <w:rPr>
          <w:rFonts w:hint="eastAsia"/>
          <w:b/>
          <w:sz w:val="24"/>
        </w:rPr>
        <w:t>再在考核中逐步引入盈利指标并增加权重，</w:t>
      </w:r>
      <w:r>
        <w:rPr>
          <w:rFonts w:hint="eastAsia"/>
          <w:sz w:val="24"/>
        </w:rPr>
        <w:t>督促各级经营单元</w:t>
      </w:r>
      <w:proofErr w:type="gramStart"/>
      <w:r>
        <w:rPr>
          <w:rFonts w:hint="eastAsia"/>
          <w:sz w:val="24"/>
        </w:rPr>
        <w:t>提规模</w:t>
      </w:r>
      <w:proofErr w:type="gramEnd"/>
      <w:r>
        <w:rPr>
          <w:rFonts w:hint="eastAsia"/>
          <w:sz w:val="24"/>
        </w:rPr>
        <w:t>的同时降成本，并探索建立一套涵盖收入、规模和利润在内的战新业务动态效益评价体系。</w:t>
      </w:r>
    </w:p>
    <w:p w14:paraId="6869DD2F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b/>
          <w:sz w:val="24"/>
        </w:rPr>
        <w:t>三是以专业公司为主要抓手，</w:t>
      </w: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>司</w:t>
      </w: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>策，以专业公司先行扭亏带动战新业务整体扭亏。</w:t>
      </w:r>
      <w:r>
        <w:rPr>
          <w:rFonts w:hint="eastAsia"/>
          <w:sz w:val="24"/>
        </w:rPr>
        <w:t>集团层面需明确各专业公司的扭亏计划，各专业公司需进一步细化各产品线的扭亏计划，在规定的时间内实现盈利，对确实难以盈利的产品线或业务，应果断关停或下线。</w:t>
      </w:r>
    </w:p>
    <w:p w14:paraId="40574597" w14:textId="77777777" w:rsidR="00463EF0" w:rsidRDefault="00463EF0">
      <w:pPr>
        <w:ind w:firstLineChars="200" w:firstLine="480"/>
        <w:rPr>
          <w:sz w:val="24"/>
        </w:rPr>
      </w:pPr>
    </w:p>
    <w:p w14:paraId="6F1592CF" w14:textId="77777777" w:rsidR="00463EF0" w:rsidRDefault="002C09B2">
      <w:pPr>
        <w:rPr>
          <w:b/>
          <w:sz w:val="24"/>
        </w:rPr>
      </w:pPr>
      <w:r>
        <w:rPr>
          <w:rFonts w:hint="eastAsia"/>
          <w:b/>
          <w:sz w:val="24"/>
        </w:rPr>
        <w:t>附件1</w:t>
      </w:r>
      <w:r>
        <w:rPr>
          <w:b/>
          <w:sz w:val="24"/>
        </w:rPr>
        <w:t xml:space="preserve"> </w:t>
      </w:r>
      <w:r>
        <w:rPr>
          <w:rFonts w:hint="eastAsia"/>
          <w:sz w:val="24"/>
        </w:rPr>
        <w:t>中移动2</w:t>
      </w:r>
      <w:r>
        <w:rPr>
          <w:sz w:val="24"/>
        </w:rPr>
        <w:t>025</w:t>
      </w:r>
      <w:r>
        <w:rPr>
          <w:rFonts w:hint="eastAsia"/>
          <w:sz w:val="24"/>
        </w:rPr>
        <w:t>年专业公司主建产品效益方案</w:t>
      </w:r>
    </w:p>
    <w:p w14:paraId="29AE110D" w14:textId="77777777" w:rsidR="00463EF0" w:rsidRDefault="002C09B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可看出中移动对亏损产品提出的要求或是扭亏，或是制定个性化减亏目标。</w:t>
      </w:r>
    </w:p>
    <w:p w14:paraId="15D0F153" w14:textId="77777777" w:rsidR="00463EF0" w:rsidRDefault="002C09B2">
      <w:pPr>
        <w:ind w:firstLineChars="200" w:firstLine="420"/>
        <w:jc w:val="center"/>
        <w:rPr>
          <w:sz w:val="24"/>
        </w:rPr>
      </w:pPr>
      <w:r>
        <w:rPr>
          <w:noProof/>
        </w:rPr>
        <w:drawing>
          <wp:inline distT="0" distB="0" distL="0" distR="0" wp14:anchorId="253C72AC" wp14:editId="1B07FF9C">
            <wp:extent cx="4489450" cy="1714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A937" w14:textId="77777777" w:rsidR="00463EF0" w:rsidRDefault="00463EF0">
      <w:pPr>
        <w:ind w:firstLineChars="200" w:firstLine="480"/>
        <w:rPr>
          <w:b/>
          <w:sz w:val="24"/>
        </w:rPr>
      </w:pPr>
    </w:p>
    <w:sectPr w:rsidR="00463E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55E32" w14:textId="77777777" w:rsidR="007E082E" w:rsidRDefault="007E082E">
      <w:r>
        <w:separator/>
      </w:r>
    </w:p>
  </w:endnote>
  <w:endnote w:type="continuationSeparator" w:id="0">
    <w:p w14:paraId="19EF9058" w14:textId="77777777" w:rsidR="007E082E" w:rsidRDefault="007E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66E306" w14:textId="77777777" w:rsidR="007E082E" w:rsidRDefault="007E082E">
      <w:r>
        <w:separator/>
      </w:r>
    </w:p>
  </w:footnote>
  <w:footnote w:type="continuationSeparator" w:id="0">
    <w:p w14:paraId="7B8F39AE" w14:textId="77777777" w:rsidR="007E082E" w:rsidRDefault="007E082E">
      <w:r>
        <w:continuationSeparator/>
      </w:r>
    </w:p>
  </w:footnote>
  <w:footnote w:id="1">
    <w:p w14:paraId="2EBC3841" w14:textId="77777777" w:rsidR="00463EF0" w:rsidRDefault="002C09B2">
      <w:pPr>
        <w:pStyle w:val="ab"/>
        <w:rPr>
          <w:sz w:val="12"/>
          <w:szCs w:val="12"/>
        </w:rPr>
      </w:pPr>
      <w:r>
        <w:rPr>
          <w:rStyle w:val="af1"/>
          <w:sz w:val="12"/>
          <w:szCs w:val="12"/>
        </w:rPr>
        <w:footnoteRef/>
      </w:r>
      <w:r>
        <w:rPr>
          <w:rFonts w:hint="eastAsia"/>
          <w:sz w:val="12"/>
          <w:szCs w:val="12"/>
        </w:rPr>
        <w:t>受数据获取等制约，外部对</w:t>
      </w:r>
      <w:proofErr w:type="gramStart"/>
      <w:r>
        <w:rPr>
          <w:rFonts w:hint="eastAsia"/>
          <w:sz w:val="12"/>
          <w:szCs w:val="12"/>
        </w:rPr>
        <w:t>标主要</w:t>
      </w:r>
      <w:proofErr w:type="gramEnd"/>
      <w:r>
        <w:rPr>
          <w:rFonts w:hint="eastAsia"/>
          <w:sz w:val="12"/>
          <w:szCs w:val="12"/>
        </w:rPr>
        <w:t>选取产</w:t>
      </w:r>
      <w:proofErr w:type="gramStart"/>
      <w:r>
        <w:rPr>
          <w:rFonts w:hint="eastAsia"/>
          <w:sz w:val="12"/>
          <w:szCs w:val="12"/>
        </w:rPr>
        <w:t>数板块</w:t>
      </w:r>
      <w:proofErr w:type="gramEnd"/>
      <w:r>
        <w:rPr>
          <w:rFonts w:hint="eastAsia"/>
          <w:sz w:val="12"/>
          <w:szCs w:val="12"/>
        </w:rPr>
        <w:t>及</w:t>
      </w:r>
      <w:r>
        <w:rPr>
          <w:sz w:val="12"/>
          <w:szCs w:val="12"/>
        </w:rPr>
        <w:t>ICT业务开展。</w:t>
      </w:r>
    </w:p>
  </w:footnote>
  <w:footnote w:id="2">
    <w:p w14:paraId="05C6E4E4" w14:textId="77777777" w:rsidR="00463EF0" w:rsidRDefault="002C09B2">
      <w:pPr>
        <w:pStyle w:val="ab"/>
        <w:rPr>
          <w:sz w:val="12"/>
          <w:szCs w:val="12"/>
        </w:rPr>
      </w:pPr>
      <w:r>
        <w:rPr>
          <w:rStyle w:val="af1"/>
          <w:sz w:val="12"/>
          <w:szCs w:val="12"/>
        </w:rPr>
        <w:footnoteRef/>
      </w:r>
      <w:r>
        <w:rPr>
          <w:rFonts w:hint="eastAsia"/>
          <w:sz w:val="12"/>
          <w:szCs w:val="12"/>
        </w:rPr>
        <w:t>因外部公司在战新产品体系、业务划分上与我司存在较大差距，难以全面对比，这里将典型ICT公司与中国电信的ICT集成业务进行对比</w:t>
      </w:r>
    </w:p>
  </w:footnote>
  <w:footnote w:id="3">
    <w:p w14:paraId="6C92E05E" w14:textId="77777777" w:rsidR="00463EF0" w:rsidRDefault="002C09B2">
      <w:pPr>
        <w:pStyle w:val="ab"/>
        <w:rPr>
          <w:sz w:val="12"/>
          <w:szCs w:val="12"/>
        </w:rPr>
      </w:pPr>
      <w:r>
        <w:rPr>
          <w:rStyle w:val="af1"/>
          <w:sz w:val="12"/>
          <w:szCs w:val="12"/>
        </w:rPr>
        <w:footnoteRef/>
      </w:r>
      <w:r>
        <w:rPr>
          <w:rFonts w:hint="eastAsia"/>
          <w:sz w:val="12"/>
          <w:szCs w:val="12"/>
        </w:rPr>
        <w:t>持续性项目：项目名称中包含一期、二期、三期、四期、扩容等体现持续性特点的项目</w:t>
      </w:r>
    </w:p>
  </w:footnote>
  <w:footnote w:id="4">
    <w:p w14:paraId="59B65C46" w14:textId="77777777" w:rsidR="00463EF0" w:rsidRDefault="002C09B2">
      <w:pPr>
        <w:pStyle w:val="ab"/>
        <w:rPr>
          <w:sz w:val="12"/>
          <w:szCs w:val="12"/>
        </w:rPr>
      </w:pPr>
      <w:r>
        <w:rPr>
          <w:rStyle w:val="af1"/>
          <w:sz w:val="12"/>
          <w:szCs w:val="12"/>
        </w:rPr>
        <w:footnoteRef/>
      </w:r>
      <w:r>
        <w:rPr>
          <w:rFonts w:hint="eastAsia"/>
          <w:sz w:val="12"/>
          <w:szCs w:val="12"/>
        </w:rPr>
        <w:t>浪潮</w:t>
      </w:r>
      <w:proofErr w:type="gramStart"/>
      <w:r>
        <w:rPr>
          <w:rFonts w:hint="eastAsia"/>
          <w:sz w:val="12"/>
          <w:szCs w:val="12"/>
        </w:rPr>
        <w:t>叫行业</w:t>
      </w:r>
      <w:proofErr w:type="gramEnd"/>
      <w:r>
        <w:rPr>
          <w:rFonts w:hint="eastAsia"/>
          <w:sz w:val="12"/>
          <w:szCs w:val="12"/>
        </w:rPr>
        <w:t>单位，类似政企产品线、细分行业的概念</w:t>
      </w:r>
    </w:p>
  </w:footnote>
  <w:footnote w:id="5">
    <w:p w14:paraId="43FED973" w14:textId="77777777" w:rsidR="00463EF0" w:rsidRDefault="002C09B2">
      <w:pPr>
        <w:pStyle w:val="ab"/>
        <w:rPr>
          <w:sz w:val="12"/>
          <w:szCs w:val="12"/>
        </w:rPr>
      </w:pPr>
      <w:r>
        <w:rPr>
          <w:rStyle w:val="af1"/>
          <w:sz w:val="12"/>
          <w:szCs w:val="12"/>
        </w:rPr>
        <w:footnoteRef/>
      </w:r>
      <w:r>
        <w:rPr>
          <w:sz w:val="12"/>
          <w:szCs w:val="12"/>
        </w:rPr>
        <w:t xml:space="preserve"> </w:t>
      </w:r>
      <w:r>
        <w:rPr>
          <w:rFonts w:hint="eastAsia"/>
          <w:sz w:val="12"/>
          <w:szCs w:val="12"/>
        </w:rPr>
        <w:t>中移动2</w:t>
      </w:r>
      <w:r>
        <w:rPr>
          <w:sz w:val="12"/>
          <w:szCs w:val="12"/>
        </w:rPr>
        <w:t>025</w:t>
      </w:r>
      <w:r>
        <w:rPr>
          <w:rFonts w:hint="eastAsia"/>
          <w:sz w:val="12"/>
          <w:szCs w:val="12"/>
        </w:rPr>
        <w:t>年针对专业公司亏损产品提出或是扭亏，或是制定个性化减亏方案的目标，详见附件1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5F36"/>
    <w:multiLevelType w:val="multilevel"/>
    <w:tmpl w:val="03EE5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E762A3"/>
    <w:multiLevelType w:val="multilevel"/>
    <w:tmpl w:val="0AE762A3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161057"/>
    <w:multiLevelType w:val="multilevel"/>
    <w:tmpl w:val="28161057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4F6013"/>
    <w:multiLevelType w:val="multilevel"/>
    <w:tmpl w:val="474F601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66"/>
    <w:rsid w:val="00001CF6"/>
    <w:rsid w:val="00003ED6"/>
    <w:rsid w:val="0000540D"/>
    <w:rsid w:val="00006503"/>
    <w:rsid w:val="000076A8"/>
    <w:rsid w:val="00024C18"/>
    <w:rsid w:val="00025349"/>
    <w:rsid w:val="00025797"/>
    <w:rsid w:val="00026B31"/>
    <w:rsid w:val="00032894"/>
    <w:rsid w:val="000378FB"/>
    <w:rsid w:val="0004167B"/>
    <w:rsid w:val="00042E28"/>
    <w:rsid w:val="00043DEF"/>
    <w:rsid w:val="00044013"/>
    <w:rsid w:val="00050F37"/>
    <w:rsid w:val="00051600"/>
    <w:rsid w:val="00054839"/>
    <w:rsid w:val="000561C9"/>
    <w:rsid w:val="0006407E"/>
    <w:rsid w:val="000640E1"/>
    <w:rsid w:val="000674F6"/>
    <w:rsid w:val="000720C4"/>
    <w:rsid w:val="00076646"/>
    <w:rsid w:val="00076B5C"/>
    <w:rsid w:val="00077440"/>
    <w:rsid w:val="000814FB"/>
    <w:rsid w:val="00081FCE"/>
    <w:rsid w:val="00083382"/>
    <w:rsid w:val="00085566"/>
    <w:rsid w:val="000917B2"/>
    <w:rsid w:val="00091D5B"/>
    <w:rsid w:val="000925AC"/>
    <w:rsid w:val="000947A7"/>
    <w:rsid w:val="00095EB4"/>
    <w:rsid w:val="000A48D5"/>
    <w:rsid w:val="000B00B7"/>
    <w:rsid w:val="000B4D4E"/>
    <w:rsid w:val="000B5D3C"/>
    <w:rsid w:val="000B6AF4"/>
    <w:rsid w:val="000B71FE"/>
    <w:rsid w:val="000D02E4"/>
    <w:rsid w:val="000D15B4"/>
    <w:rsid w:val="000D2C83"/>
    <w:rsid w:val="000D3BA9"/>
    <w:rsid w:val="000D5CC1"/>
    <w:rsid w:val="000D722C"/>
    <w:rsid w:val="000D75D0"/>
    <w:rsid w:val="000E2F45"/>
    <w:rsid w:val="0010476C"/>
    <w:rsid w:val="001058AB"/>
    <w:rsid w:val="00112665"/>
    <w:rsid w:val="001143FF"/>
    <w:rsid w:val="001172D0"/>
    <w:rsid w:val="00123BE3"/>
    <w:rsid w:val="00131BDB"/>
    <w:rsid w:val="00145717"/>
    <w:rsid w:val="00152738"/>
    <w:rsid w:val="0015556F"/>
    <w:rsid w:val="00162388"/>
    <w:rsid w:val="0016320C"/>
    <w:rsid w:val="00164B0F"/>
    <w:rsid w:val="00165842"/>
    <w:rsid w:val="00167C59"/>
    <w:rsid w:val="001701DF"/>
    <w:rsid w:val="00171C6E"/>
    <w:rsid w:val="00173247"/>
    <w:rsid w:val="001749C5"/>
    <w:rsid w:val="001763F4"/>
    <w:rsid w:val="0017720A"/>
    <w:rsid w:val="00180DC7"/>
    <w:rsid w:val="00185590"/>
    <w:rsid w:val="001908CC"/>
    <w:rsid w:val="00192770"/>
    <w:rsid w:val="001A198E"/>
    <w:rsid w:val="001A2308"/>
    <w:rsid w:val="001A2726"/>
    <w:rsid w:val="001A28E4"/>
    <w:rsid w:val="001A3652"/>
    <w:rsid w:val="001A503C"/>
    <w:rsid w:val="001A626A"/>
    <w:rsid w:val="001A6629"/>
    <w:rsid w:val="001A69BD"/>
    <w:rsid w:val="001B0C97"/>
    <w:rsid w:val="001B5100"/>
    <w:rsid w:val="001B5377"/>
    <w:rsid w:val="001B6769"/>
    <w:rsid w:val="001B67AF"/>
    <w:rsid w:val="001B6FA8"/>
    <w:rsid w:val="001C0217"/>
    <w:rsid w:val="001C33FE"/>
    <w:rsid w:val="001C44F6"/>
    <w:rsid w:val="001C6FD7"/>
    <w:rsid w:val="001D0330"/>
    <w:rsid w:val="001D09F4"/>
    <w:rsid w:val="001D1E09"/>
    <w:rsid w:val="001D2A27"/>
    <w:rsid w:val="001D338B"/>
    <w:rsid w:val="001D4B33"/>
    <w:rsid w:val="001E01BA"/>
    <w:rsid w:val="001E28B9"/>
    <w:rsid w:val="001E699B"/>
    <w:rsid w:val="001E7B53"/>
    <w:rsid w:val="001F3F7C"/>
    <w:rsid w:val="0020021C"/>
    <w:rsid w:val="00201149"/>
    <w:rsid w:val="00202C96"/>
    <w:rsid w:val="00206A3F"/>
    <w:rsid w:val="00211BD7"/>
    <w:rsid w:val="002230A1"/>
    <w:rsid w:val="00224968"/>
    <w:rsid w:val="00230A36"/>
    <w:rsid w:val="00232920"/>
    <w:rsid w:val="0023525A"/>
    <w:rsid w:val="002354C0"/>
    <w:rsid w:val="0024038E"/>
    <w:rsid w:val="00250499"/>
    <w:rsid w:val="002504F0"/>
    <w:rsid w:val="0025246B"/>
    <w:rsid w:val="00253BA2"/>
    <w:rsid w:val="002552B1"/>
    <w:rsid w:val="0025537A"/>
    <w:rsid w:val="00267FDC"/>
    <w:rsid w:val="00270AFA"/>
    <w:rsid w:val="00280B48"/>
    <w:rsid w:val="00282FF8"/>
    <w:rsid w:val="00283513"/>
    <w:rsid w:val="00283533"/>
    <w:rsid w:val="0028480A"/>
    <w:rsid w:val="002856C2"/>
    <w:rsid w:val="00286ED4"/>
    <w:rsid w:val="00287F09"/>
    <w:rsid w:val="002A422A"/>
    <w:rsid w:val="002A589A"/>
    <w:rsid w:val="002A7DAC"/>
    <w:rsid w:val="002B246E"/>
    <w:rsid w:val="002B32A8"/>
    <w:rsid w:val="002B340A"/>
    <w:rsid w:val="002B4FBD"/>
    <w:rsid w:val="002B50A9"/>
    <w:rsid w:val="002C004E"/>
    <w:rsid w:val="002C09B2"/>
    <w:rsid w:val="002D2892"/>
    <w:rsid w:val="002E3F7A"/>
    <w:rsid w:val="002E5E3B"/>
    <w:rsid w:val="002F2316"/>
    <w:rsid w:val="002F307B"/>
    <w:rsid w:val="003001E6"/>
    <w:rsid w:val="003015D8"/>
    <w:rsid w:val="00301D35"/>
    <w:rsid w:val="00302DC6"/>
    <w:rsid w:val="00305658"/>
    <w:rsid w:val="00305EC0"/>
    <w:rsid w:val="00311939"/>
    <w:rsid w:val="00312379"/>
    <w:rsid w:val="00326814"/>
    <w:rsid w:val="00327014"/>
    <w:rsid w:val="00330426"/>
    <w:rsid w:val="0033189B"/>
    <w:rsid w:val="00337B3E"/>
    <w:rsid w:val="00337FBD"/>
    <w:rsid w:val="00340382"/>
    <w:rsid w:val="0034276D"/>
    <w:rsid w:val="00344ECD"/>
    <w:rsid w:val="003456F0"/>
    <w:rsid w:val="003470E7"/>
    <w:rsid w:val="00350BBC"/>
    <w:rsid w:val="0035274B"/>
    <w:rsid w:val="0035643B"/>
    <w:rsid w:val="00357613"/>
    <w:rsid w:val="003609BA"/>
    <w:rsid w:val="00363D02"/>
    <w:rsid w:val="0036667A"/>
    <w:rsid w:val="003703D2"/>
    <w:rsid w:val="00370B9D"/>
    <w:rsid w:val="003710BB"/>
    <w:rsid w:val="0038097D"/>
    <w:rsid w:val="0038434B"/>
    <w:rsid w:val="00384BFF"/>
    <w:rsid w:val="00385463"/>
    <w:rsid w:val="0038776E"/>
    <w:rsid w:val="0038791D"/>
    <w:rsid w:val="00391502"/>
    <w:rsid w:val="003937F4"/>
    <w:rsid w:val="003977C1"/>
    <w:rsid w:val="003A0930"/>
    <w:rsid w:val="003A18D9"/>
    <w:rsid w:val="003A6724"/>
    <w:rsid w:val="003A71E0"/>
    <w:rsid w:val="003D0DEE"/>
    <w:rsid w:val="003D682F"/>
    <w:rsid w:val="003F0723"/>
    <w:rsid w:val="003F0766"/>
    <w:rsid w:val="003F20C6"/>
    <w:rsid w:val="003F3128"/>
    <w:rsid w:val="003F3DE9"/>
    <w:rsid w:val="003F42CB"/>
    <w:rsid w:val="00400B66"/>
    <w:rsid w:val="00401D00"/>
    <w:rsid w:val="004021F4"/>
    <w:rsid w:val="00406487"/>
    <w:rsid w:val="00406BE7"/>
    <w:rsid w:val="0042365F"/>
    <w:rsid w:val="00423AF3"/>
    <w:rsid w:val="004254EC"/>
    <w:rsid w:val="00426AA3"/>
    <w:rsid w:val="00430448"/>
    <w:rsid w:val="0043055E"/>
    <w:rsid w:val="004311D2"/>
    <w:rsid w:val="00434C72"/>
    <w:rsid w:val="00437154"/>
    <w:rsid w:val="00440C10"/>
    <w:rsid w:val="004428A5"/>
    <w:rsid w:val="00442A58"/>
    <w:rsid w:val="00443AEF"/>
    <w:rsid w:val="00445650"/>
    <w:rsid w:val="0044675F"/>
    <w:rsid w:val="00456F4B"/>
    <w:rsid w:val="00460E50"/>
    <w:rsid w:val="00463CA1"/>
    <w:rsid w:val="00463EF0"/>
    <w:rsid w:val="00466C56"/>
    <w:rsid w:val="00472873"/>
    <w:rsid w:val="00474C93"/>
    <w:rsid w:val="00476884"/>
    <w:rsid w:val="00476DD4"/>
    <w:rsid w:val="00485F38"/>
    <w:rsid w:val="00487476"/>
    <w:rsid w:val="00491EE3"/>
    <w:rsid w:val="004949B5"/>
    <w:rsid w:val="00496169"/>
    <w:rsid w:val="00497EC3"/>
    <w:rsid w:val="004A3613"/>
    <w:rsid w:val="004A577F"/>
    <w:rsid w:val="004B1D13"/>
    <w:rsid w:val="004B2D12"/>
    <w:rsid w:val="004D4D18"/>
    <w:rsid w:val="004D7487"/>
    <w:rsid w:val="004E2E55"/>
    <w:rsid w:val="004E4227"/>
    <w:rsid w:val="004E785A"/>
    <w:rsid w:val="004F201F"/>
    <w:rsid w:val="00523A88"/>
    <w:rsid w:val="005324C5"/>
    <w:rsid w:val="00533C53"/>
    <w:rsid w:val="00542042"/>
    <w:rsid w:val="0054295D"/>
    <w:rsid w:val="00546E1E"/>
    <w:rsid w:val="0056045A"/>
    <w:rsid w:val="005607E4"/>
    <w:rsid w:val="00563041"/>
    <w:rsid w:val="00571C1B"/>
    <w:rsid w:val="0057223E"/>
    <w:rsid w:val="0058061E"/>
    <w:rsid w:val="00580AAD"/>
    <w:rsid w:val="00580FB5"/>
    <w:rsid w:val="0058400E"/>
    <w:rsid w:val="00590623"/>
    <w:rsid w:val="00595C3C"/>
    <w:rsid w:val="005A1DE8"/>
    <w:rsid w:val="005A2186"/>
    <w:rsid w:val="005A4A8B"/>
    <w:rsid w:val="005A532C"/>
    <w:rsid w:val="005A6B5F"/>
    <w:rsid w:val="005B12B5"/>
    <w:rsid w:val="005B149E"/>
    <w:rsid w:val="005B3179"/>
    <w:rsid w:val="005B4AA4"/>
    <w:rsid w:val="005C7486"/>
    <w:rsid w:val="005C7B89"/>
    <w:rsid w:val="005D03AF"/>
    <w:rsid w:val="005D18F3"/>
    <w:rsid w:val="005D1B2F"/>
    <w:rsid w:val="005D202B"/>
    <w:rsid w:val="005D3C70"/>
    <w:rsid w:val="005D7E04"/>
    <w:rsid w:val="005D7E7C"/>
    <w:rsid w:val="005E067B"/>
    <w:rsid w:val="005E1D02"/>
    <w:rsid w:val="005E366A"/>
    <w:rsid w:val="005F46A6"/>
    <w:rsid w:val="00600ED9"/>
    <w:rsid w:val="0060245E"/>
    <w:rsid w:val="00603A48"/>
    <w:rsid w:val="00604FB7"/>
    <w:rsid w:val="006109ED"/>
    <w:rsid w:val="0061346D"/>
    <w:rsid w:val="006168B9"/>
    <w:rsid w:val="00625981"/>
    <w:rsid w:val="0062781E"/>
    <w:rsid w:val="00627DE4"/>
    <w:rsid w:val="00630949"/>
    <w:rsid w:val="006336A7"/>
    <w:rsid w:val="006355D2"/>
    <w:rsid w:val="00635FAC"/>
    <w:rsid w:val="006368C0"/>
    <w:rsid w:val="006374F3"/>
    <w:rsid w:val="0064078C"/>
    <w:rsid w:val="00642003"/>
    <w:rsid w:val="00642D31"/>
    <w:rsid w:val="006433D1"/>
    <w:rsid w:val="00644DAF"/>
    <w:rsid w:val="00645C61"/>
    <w:rsid w:val="00646BE1"/>
    <w:rsid w:val="00646FAA"/>
    <w:rsid w:val="00647191"/>
    <w:rsid w:val="00647388"/>
    <w:rsid w:val="00647B52"/>
    <w:rsid w:val="006544BF"/>
    <w:rsid w:val="00657E54"/>
    <w:rsid w:val="006723BC"/>
    <w:rsid w:val="0067259A"/>
    <w:rsid w:val="00674E5F"/>
    <w:rsid w:val="0067582A"/>
    <w:rsid w:val="006767C1"/>
    <w:rsid w:val="00683A83"/>
    <w:rsid w:val="00685406"/>
    <w:rsid w:val="00691F03"/>
    <w:rsid w:val="00692A90"/>
    <w:rsid w:val="00696156"/>
    <w:rsid w:val="006A5761"/>
    <w:rsid w:val="006A7123"/>
    <w:rsid w:val="006A7144"/>
    <w:rsid w:val="006A7DFC"/>
    <w:rsid w:val="006B2EF0"/>
    <w:rsid w:val="006B6959"/>
    <w:rsid w:val="006C1C48"/>
    <w:rsid w:val="006C262B"/>
    <w:rsid w:val="006C4530"/>
    <w:rsid w:val="006D15E2"/>
    <w:rsid w:val="006D1ED0"/>
    <w:rsid w:val="006D304B"/>
    <w:rsid w:val="006D406B"/>
    <w:rsid w:val="006D43EF"/>
    <w:rsid w:val="006D52D4"/>
    <w:rsid w:val="006D540A"/>
    <w:rsid w:val="006E0506"/>
    <w:rsid w:val="006E3D8A"/>
    <w:rsid w:val="006E5A13"/>
    <w:rsid w:val="006E786D"/>
    <w:rsid w:val="006F0E47"/>
    <w:rsid w:val="00700E49"/>
    <w:rsid w:val="007045AE"/>
    <w:rsid w:val="007049F8"/>
    <w:rsid w:val="00704EF4"/>
    <w:rsid w:val="00706786"/>
    <w:rsid w:val="00710192"/>
    <w:rsid w:val="00710EFE"/>
    <w:rsid w:val="007163E8"/>
    <w:rsid w:val="007275DD"/>
    <w:rsid w:val="00732D36"/>
    <w:rsid w:val="00735513"/>
    <w:rsid w:val="00737685"/>
    <w:rsid w:val="00740082"/>
    <w:rsid w:val="0074157B"/>
    <w:rsid w:val="007416B2"/>
    <w:rsid w:val="007429EA"/>
    <w:rsid w:val="00743BFC"/>
    <w:rsid w:val="007502F1"/>
    <w:rsid w:val="00750519"/>
    <w:rsid w:val="00752EA4"/>
    <w:rsid w:val="00754039"/>
    <w:rsid w:val="0075763F"/>
    <w:rsid w:val="007654F6"/>
    <w:rsid w:val="00766317"/>
    <w:rsid w:val="00766DFB"/>
    <w:rsid w:val="00770CAB"/>
    <w:rsid w:val="00772C18"/>
    <w:rsid w:val="00773EFD"/>
    <w:rsid w:val="0078034B"/>
    <w:rsid w:val="00781AE3"/>
    <w:rsid w:val="007845AF"/>
    <w:rsid w:val="00786121"/>
    <w:rsid w:val="00790458"/>
    <w:rsid w:val="00791808"/>
    <w:rsid w:val="007932A6"/>
    <w:rsid w:val="00797F06"/>
    <w:rsid w:val="007A1E91"/>
    <w:rsid w:val="007A53FC"/>
    <w:rsid w:val="007A72D4"/>
    <w:rsid w:val="007B064E"/>
    <w:rsid w:val="007B3987"/>
    <w:rsid w:val="007B59BF"/>
    <w:rsid w:val="007B6B08"/>
    <w:rsid w:val="007C26E2"/>
    <w:rsid w:val="007C7FB8"/>
    <w:rsid w:val="007D1618"/>
    <w:rsid w:val="007D235F"/>
    <w:rsid w:val="007D641E"/>
    <w:rsid w:val="007D704D"/>
    <w:rsid w:val="007D7F78"/>
    <w:rsid w:val="007E082E"/>
    <w:rsid w:val="007E1150"/>
    <w:rsid w:val="007E2542"/>
    <w:rsid w:val="007E3B8A"/>
    <w:rsid w:val="007E4670"/>
    <w:rsid w:val="007F03B9"/>
    <w:rsid w:val="007F1D52"/>
    <w:rsid w:val="007F276D"/>
    <w:rsid w:val="007F3DDB"/>
    <w:rsid w:val="007F41C0"/>
    <w:rsid w:val="008014A7"/>
    <w:rsid w:val="0081178E"/>
    <w:rsid w:val="00811B57"/>
    <w:rsid w:val="0081446C"/>
    <w:rsid w:val="00814641"/>
    <w:rsid w:val="00817FE7"/>
    <w:rsid w:val="00820F07"/>
    <w:rsid w:val="0082222B"/>
    <w:rsid w:val="008229DB"/>
    <w:rsid w:val="008260C0"/>
    <w:rsid w:val="00827657"/>
    <w:rsid w:val="0082786D"/>
    <w:rsid w:val="008278E9"/>
    <w:rsid w:val="00832B3C"/>
    <w:rsid w:val="00835EEB"/>
    <w:rsid w:val="00836D92"/>
    <w:rsid w:val="00841211"/>
    <w:rsid w:val="00842408"/>
    <w:rsid w:val="00844FB5"/>
    <w:rsid w:val="00845E66"/>
    <w:rsid w:val="008473BB"/>
    <w:rsid w:val="00851191"/>
    <w:rsid w:val="00852470"/>
    <w:rsid w:val="0085435D"/>
    <w:rsid w:val="008547AD"/>
    <w:rsid w:val="00855922"/>
    <w:rsid w:val="00861CCF"/>
    <w:rsid w:val="00862A6A"/>
    <w:rsid w:val="00864E55"/>
    <w:rsid w:val="008664FC"/>
    <w:rsid w:val="00873363"/>
    <w:rsid w:val="00875088"/>
    <w:rsid w:val="00877B18"/>
    <w:rsid w:val="00882DF9"/>
    <w:rsid w:val="00884DB2"/>
    <w:rsid w:val="008857B6"/>
    <w:rsid w:val="00891E8D"/>
    <w:rsid w:val="008974A2"/>
    <w:rsid w:val="008A064E"/>
    <w:rsid w:val="008A0AC6"/>
    <w:rsid w:val="008A0F7F"/>
    <w:rsid w:val="008A14CB"/>
    <w:rsid w:val="008A1F9B"/>
    <w:rsid w:val="008A202B"/>
    <w:rsid w:val="008A703D"/>
    <w:rsid w:val="008B3BE9"/>
    <w:rsid w:val="008B7C7B"/>
    <w:rsid w:val="008C2DAB"/>
    <w:rsid w:val="008D104A"/>
    <w:rsid w:val="008D3659"/>
    <w:rsid w:val="008D37F2"/>
    <w:rsid w:val="008D5221"/>
    <w:rsid w:val="008E219F"/>
    <w:rsid w:val="008E4189"/>
    <w:rsid w:val="008E4DEA"/>
    <w:rsid w:val="008E5B25"/>
    <w:rsid w:val="008E7A31"/>
    <w:rsid w:val="008F07D4"/>
    <w:rsid w:val="008F1199"/>
    <w:rsid w:val="009014E9"/>
    <w:rsid w:val="00904766"/>
    <w:rsid w:val="0090749B"/>
    <w:rsid w:val="0091514C"/>
    <w:rsid w:val="00916E08"/>
    <w:rsid w:val="00920295"/>
    <w:rsid w:val="009220C7"/>
    <w:rsid w:val="00926CD2"/>
    <w:rsid w:val="0092774D"/>
    <w:rsid w:val="009362B1"/>
    <w:rsid w:val="00937FEF"/>
    <w:rsid w:val="00946187"/>
    <w:rsid w:val="00946417"/>
    <w:rsid w:val="009506EE"/>
    <w:rsid w:val="0095313F"/>
    <w:rsid w:val="0095700C"/>
    <w:rsid w:val="009606F1"/>
    <w:rsid w:val="0096184D"/>
    <w:rsid w:val="0096189B"/>
    <w:rsid w:val="00962E80"/>
    <w:rsid w:val="00963212"/>
    <w:rsid w:val="00963349"/>
    <w:rsid w:val="00964C5E"/>
    <w:rsid w:val="0096614D"/>
    <w:rsid w:val="00967046"/>
    <w:rsid w:val="00970841"/>
    <w:rsid w:val="00970EE9"/>
    <w:rsid w:val="00973AEF"/>
    <w:rsid w:val="009804CC"/>
    <w:rsid w:val="00984379"/>
    <w:rsid w:val="00984C59"/>
    <w:rsid w:val="009856B1"/>
    <w:rsid w:val="00985BE5"/>
    <w:rsid w:val="00991BBC"/>
    <w:rsid w:val="00991DC9"/>
    <w:rsid w:val="00992E24"/>
    <w:rsid w:val="009A06E2"/>
    <w:rsid w:val="009A0983"/>
    <w:rsid w:val="009A4EA4"/>
    <w:rsid w:val="009B0D70"/>
    <w:rsid w:val="009C2BB0"/>
    <w:rsid w:val="009C48D3"/>
    <w:rsid w:val="009C6418"/>
    <w:rsid w:val="009D0B32"/>
    <w:rsid w:val="009D1F71"/>
    <w:rsid w:val="009D42C5"/>
    <w:rsid w:val="009E0CCE"/>
    <w:rsid w:val="009E2F3D"/>
    <w:rsid w:val="009E4D90"/>
    <w:rsid w:val="009F06B1"/>
    <w:rsid w:val="009F0FA7"/>
    <w:rsid w:val="009F1227"/>
    <w:rsid w:val="009F3619"/>
    <w:rsid w:val="009F4625"/>
    <w:rsid w:val="009F750C"/>
    <w:rsid w:val="00A002BA"/>
    <w:rsid w:val="00A00631"/>
    <w:rsid w:val="00A03716"/>
    <w:rsid w:val="00A046FA"/>
    <w:rsid w:val="00A05397"/>
    <w:rsid w:val="00A06F98"/>
    <w:rsid w:val="00A11943"/>
    <w:rsid w:val="00A175FB"/>
    <w:rsid w:val="00A26785"/>
    <w:rsid w:val="00A26C0A"/>
    <w:rsid w:val="00A27B4B"/>
    <w:rsid w:val="00A300F1"/>
    <w:rsid w:val="00A30BED"/>
    <w:rsid w:val="00A325B1"/>
    <w:rsid w:val="00A35A27"/>
    <w:rsid w:val="00A44DCE"/>
    <w:rsid w:val="00A5256B"/>
    <w:rsid w:val="00A567C5"/>
    <w:rsid w:val="00A656C6"/>
    <w:rsid w:val="00A670F4"/>
    <w:rsid w:val="00A67215"/>
    <w:rsid w:val="00A7272D"/>
    <w:rsid w:val="00A751D5"/>
    <w:rsid w:val="00A83E25"/>
    <w:rsid w:val="00A8402A"/>
    <w:rsid w:val="00A85891"/>
    <w:rsid w:val="00A90130"/>
    <w:rsid w:val="00A91E63"/>
    <w:rsid w:val="00A92DB2"/>
    <w:rsid w:val="00A93675"/>
    <w:rsid w:val="00A95DD0"/>
    <w:rsid w:val="00AA0042"/>
    <w:rsid w:val="00AA1C2F"/>
    <w:rsid w:val="00AA5DBE"/>
    <w:rsid w:val="00AA6CBD"/>
    <w:rsid w:val="00AB4107"/>
    <w:rsid w:val="00AB5AFB"/>
    <w:rsid w:val="00AB68D0"/>
    <w:rsid w:val="00AD1EA8"/>
    <w:rsid w:val="00AD2163"/>
    <w:rsid w:val="00AE40D6"/>
    <w:rsid w:val="00AE46AC"/>
    <w:rsid w:val="00AE597E"/>
    <w:rsid w:val="00AE6213"/>
    <w:rsid w:val="00AE6AAA"/>
    <w:rsid w:val="00AF3B53"/>
    <w:rsid w:val="00AF5658"/>
    <w:rsid w:val="00AF6624"/>
    <w:rsid w:val="00B07C7E"/>
    <w:rsid w:val="00B12A67"/>
    <w:rsid w:val="00B1330A"/>
    <w:rsid w:val="00B173B9"/>
    <w:rsid w:val="00B17807"/>
    <w:rsid w:val="00B17AC7"/>
    <w:rsid w:val="00B17E3B"/>
    <w:rsid w:val="00B23A88"/>
    <w:rsid w:val="00B25AA4"/>
    <w:rsid w:val="00B263DD"/>
    <w:rsid w:val="00B30FE6"/>
    <w:rsid w:val="00B34074"/>
    <w:rsid w:val="00B34C1E"/>
    <w:rsid w:val="00B4159E"/>
    <w:rsid w:val="00B436F1"/>
    <w:rsid w:val="00B46414"/>
    <w:rsid w:val="00B5743E"/>
    <w:rsid w:val="00B60F2D"/>
    <w:rsid w:val="00B621C5"/>
    <w:rsid w:val="00B64E30"/>
    <w:rsid w:val="00B65665"/>
    <w:rsid w:val="00B71100"/>
    <w:rsid w:val="00B718A6"/>
    <w:rsid w:val="00B74FE6"/>
    <w:rsid w:val="00B7628C"/>
    <w:rsid w:val="00B82835"/>
    <w:rsid w:val="00B82BCD"/>
    <w:rsid w:val="00B8650E"/>
    <w:rsid w:val="00B95614"/>
    <w:rsid w:val="00B96925"/>
    <w:rsid w:val="00B96A92"/>
    <w:rsid w:val="00B96C6D"/>
    <w:rsid w:val="00BA069A"/>
    <w:rsid w:val="00BA3B56"/>
    <w:rsid w:val="00BB0AB8"/>
    <w:rsid w:val="00BB1AD6"/>
    <w:rsid w:val="00BB4583"/>
    <w:rsid w:val="00BB5386"/>
    <w:rsid w:val="00BB6145"/>
    <w:rsid w:val="00BB7A2A"/>
    <w:rsid w:val="00BB7C1E"/>
    <w:rsid w:val="00BC0686"/>
    <w:rsid w:val="00BC38B4"/>
    <w:rsid w:val="00BD04F1"/>
    <w:rsid w:val="00BD36A7"/>
    <w:rsid w:val="00BD7CB4"/>
    <w:rsid w:val="00BE432C"/>
    <w:rsid w:val="00BE6D9D"/>
    <w:rsid w:val="00BE7000"/>
    <w:rsid w:val="00BF1BBD"/>
    <w:rsid w:val="00BF3A88"/>
    <w:rsid w:val="00BF417A"/>
    <w:rsid w:val="00C01484"/>
    <w:rsid w:val="00C02B75"/>
    <w:rsid w:val="00C044E5"/>
    <w:rsid w:val="00C062C5"/>
    <w:rsid w:val="00C06642"/>
    <w:rsid w:val="00C178A5"/>
    <w:rsid w:val="00C179D1"/>
    <w:rsid w:val="00C17AB9"/>
    <w:rsid w:val="00C17B35"/>
    <w:rsid w:val="00C20163"/>
    <w:rsid w:val="00C21393"/>
    <w:rsid w:val="00C21D3B"/>
    <w:rsid w:val="00C22133"/>
    <w:rsid w:val="00C2361C"/>
    <w:rsid w:val="00C24227"/>
    <w:rsid w:val="00C26DE1"/>
    <w:rsid w:val="00C32751"/>
    <w:rsid w:val="00C32B55"/>
    <w:rsid w:val="00C32ED2"/>
    <w:rsid w:val="00C35EC5"/>
    <w:rsid w:val="00C37009"/>
    <w:rsid w:val="00C37B4F"/>
    <w:rsid w:val="00C46F21"/>
    <w:rsid w:val="00C66D52"/>
    <w:rsid w:val="00C67F4D"/>
    <w:rsid w:val="00C7029B"/>
    <w:rsid w:val="00C735A6"/>
    <w:rsid w:val="00C75822"/>
    <w:rsid w:val="00C81DC5"/>
    <w:rsid w:val="00C8272A"/>
    <w:rsid w:val="00C82D9D"/>
    <w:rsid w:val="00C844DB"/>
    <w:rsid w:val="00C84934"/>
    <w:rsid w:val="00C856D8"/>
    <w:rsid w:val="00C9088A"/>
    <w:rsid w:val="00C90D5D"/>
    <w:rsid w:val="00CA343C"/>
    <w:rsid w:val="00CA4E9D"/>
    <w:rsid w:val="00CA4EEE"/>
    <w:rsid w:val="00CA64B0"/>
    <w:rsid w:val="00CA64C1"/>
    <w:rsid w:val="00CA7FCB"/>
    <w:rsid w:val="00CB0D80"/>
    <w:rsid w:val="00CB23F2"/>
    <w:rsid w:val="00CB3C36"/>
    <w:rsid w:val="00CC0B92"/>
    <w:rsid w:val="00CC2FF4"/>
    <w:rsid w:val="00CC6F66"/>
    <w:rsid w:val="00CD1319"/>
    <w:rsid w:val="00CD1A16"/>
    <w:rsid w:val="00CD7608"/>
    <w:rsid w:val="00CE1DAC"/>
    <w:rsid w:val="00CE2F95"/>
    <w:rsid w:val="00CE705A"/>
    <w:rsid w:val="00CF088C"/>
    <w:rsid w:val="00CF08B1"/>
    <w:rsid w:val="00CF1755"/>
    <w:rsid w:val="00CF2EA4"/>
    <w:rsid w:val="00CF3336"/>
    <w:rsid w:val="00CF68D0"/>
    <w:rsid w:val="00D0075B"/>
    <w:rsid w:val="00D01D20"/>
    <w:rsid w:val="00D03F99"/>
    <w:rsid w:val="00D1350B"/>
    <w:rsid w:val="00D13655"/>
    <w:rsid w:val="00D155A1"/>
    <w:rsid w:val="00D16928"/>
    <w:rsid w:val="00D1718D"/>
    <w:rsid w:val="00D22299"/>
    <w:rsid w:val="00D229E5"/>
    <w:rsid w:val="00D30410"/>
    <w:rsid w:val="00D3123C"/>
    <w:rsid w:val="00D355F7"/>
    <w:rsid w:val="00D36439"/>
    <w:rsid w:val="00D42E34"/>
    <w:rsid w:val="00D43D81"/>
    <w:rsid w:val="00D46287"/>
    <w:rsid w:val="00D5271E"/>
    <w:rsid w:val="00D54CB7"/>
    <w:rsid w:val="00D57553"/>
    <w:rsid w:val="00D6339E"/>
    <w:rsid w:val="00D67CBB"/>
    <w:rsid w:val="00D722C9"/>
    <w:rsid w:val="00D72472"/>
    <w:rsid w:val="00D7461E"/>
    <w:rsid w:val="00D7579D"/>
    <w:rsid w:val="00D775B6"/>
    <w:rsid w:val="00D844BF"/>
    <w:rsid w:val="00D86F67"/>
    <w:rsid w:val="00D91B7B"/>
    <w:rsid w:val="00D9455C"/>
    <w:rsid w:val="00DA0622"/>
    <w:rsid w:val="00DA14C5"/>
    <w:rsid w:val="00DA2400"/>
    <w:rsid w:val="00DB422D"/>
    <w:rsid w:val="00DB440C"/>
    <w:rsid w:val="00DB5855"/>
    <w:rsid w:val="00DC0608"/>
    <w:rsid w:val="00DC1339"/>
    <w:rsid w:val="00DD008D"/>
    <w:rsid w:val="00DD05A5"/>
    <w:rsid w:val="00DD11BF"/>
    <w:rsid w:val="00DD3016"/>
    <w:rsid w:val="00DE0EE1"/>
    <w:rsid w:val="00DE1432"/>
    <w:rsid w:val="00DE25DB"/>
    <w:rsid w:val="00DE4235"/>
    <w:rsid w:val="00DF3BEC"/>
    <w:rsid w:val="00DF41CF"/>
    <w:rsid w:val="00DF7D39"/>
    <w:rsid w:val="00E03142"/>
    <w:rsid w:val="00E03F03"/>
    <w:rsid w:val="00E05D91"/>
    <w:rsid w:val="00E07951"/>
    <w:rsid w:val="00E21171"/>
    <w:rsid w:val="00E23B09"/>
    <w:rsid w:val="00E24BAF"/>
    <w:rsid w:val="00E26E9A"/>
    <w:rsid w:val="00E32E80"/>
    <w:rsid w:val="00E42FB2"/>
    <w:rsid w:val="00E450D9"/>
    <w:rsid w:val="00E52909"/>
    <w:rsid w:val="00E571AA"/>
    <w:rsid w:val="00E606FA"/>
    <w:rsid w:val="00E60A2D"/>
    <w:rsid w:val="00E65546"/>
    <w:rsid w:val="00E66DD9"/>
    <w:rsid w:val="00E70639"/>
    <w:rsid w:val="00E71E66"/>
    <w:rsid w:val="00E7286B"/>
    <w:rsid w:val="00E7740A"/>
    <w:rsid w:val="00E920AC"/>
    <w:rsid w:val="00E944AE"/>
    <w:rsid w:val="00E95193"/>
    <w:rsid w:val="00E96551"/>
    <w:rsid w:val="00EA04FF"/>
    <w:rsid w:val="00EA0AB1"/>
    <w:rsid w:val="00EA5CEF"/>
    <w:rsid w:val="00EB3A83"/>
    <w:rsid w:val="00EB5D6B"/>
    <w:rsid w:val="00EB7785"/>
    <w:rsid w:val="00EC7F06"/>
    <w:rsid w:val="00ED03AF"/>
    <w:rsid w:val="00ED052C"/>
    <w:rsid w:val="00EE278E"/>
    <w:rsid w:val="00EE701D"/>
    <w:rsid w:val="00F02F51"/>
    <w:rsid w:val="00F072E0"/>
    <w:rsid w:val="00F118A1"/>
    <w:rsid w:val="00F20CF0"/>
    <w:rsid w:val="00F24A7A"/>
    <w:rsid w:val="00F2688C"/>
    <w:rsid w:val="00F269BA"/>
    <w:rsid w:val="00F33B30"/>
    <w:rsid w:val="00F356E7"/>
    <w:rsid w:val="00F439BF"/>
    <w:rsid w:val="00F46BAF"/>
    <w:rsid w:val="00F51AEC"/>
    <w:rsid w:val="00F52852"/>
    <w:rsid w:val="00F52AE4"/>
    <w:rsid w:val="00F61B88"/>
    <w:rsid w:val="00F644DE"/>
    <w:rsid w:val="00F72994"/>
    <w:rsid w:val="00F7439B"/>
    <w:rsid w:val="00F74561"/>
    <w:rsid w:val="00F755D4"/>
    <w:rsid w:val="00F84F34"/>
    <w:rsid w:val="00F85670"/>
    <w:rsid w:val="00F874D0"/>
    <w:rsid w:val="00F878DB"/>
    <w:rsid w:val="00F9278E"/>
    <w:rsid w:val="00FA2562"/>
    <w:rsid w:val="00FA3E19"/>
    <w:rsid w:val="00FA6EFA"/>
    <w:rsid w:val="00FB12EC"/>
    <w:rsid w:val="00FC0FCD"/>
    <w:rsid w:val="00FC1E3B"/>
    <w:rsid w:val="00FC3347"/>
    <w:rsid w:val="00FC6318"/>
    <w:rsid w:val="00FC69B5"/>
    <w:rsid w:val="00FD4D7B"/>
    <w:rsid w:val="00FD5EBD"/>
    <w:rsid w:val="00FD7EE9"/>
    <w:rsid w:val="00FE55FD"/>
    <w:rsid w:val="00FE790E"/>
    <w:rsid w:val="00FF0626"/>
    <w:rsid w:val="00FF0E35"/>
    <w:rsid w:val="00FF0E81"/>
    <w:rsid w:val="00FF1A60"/>
    <w:rsid w:val="00FF3AA3"/>
    <w:rsid w:val="00FF7287"/>
    <w:rsid w:val="1F336789"/>
    <w:rsid w:val="2D4A1B5A"/>
    <w:rsid w:val="3ED82A43"/>
    <w:rsid w:val="50C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AFF8"/>
  <w15:docId w15:val="{37CDF071-3484-4BA7-819B-2E52A468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1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脚注文本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  <w:style w:type="paragraph" w:styleId="af3">
    <w:name w:val="Revision"/>
    <w:hidden/>
    <w:uiPriority w:val="99"/>
    <w:unhideWhenUsed/>
    <w:rsid w:val="00B82BC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DA88C-6F25-42B7-A844-D1BD0A458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2025-05-07T01:40:00Z</dcterms:created>
  <dcterms:modified xsi:type="dcterms:W3CDTF">2025-05-07T01:51:00Z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eyJoZGlkIjoiNDEzMzY3MzRmMDA1Y2NkNGI0YzRmYjJhMWYxNjY4NjMiLCJ1c2VySWQiOiI0MzI3NTMyMDMifQ==</vt:lpwstr>
  </property>
  <property fmtid="{D5CDD505-2E9C-101B-9397-08002B2CF9AE}" pid="3" name="KSOProductBuildVer">
    <vt:lpwstr>2052-12.8.2.18205</vt:lpwstr>
  </property>
  <property fmtid="{D5CDD505-2E9C-101B-9397-08002B2CF9AE}" pid="4" name="ICV">
    <vt:lpwstr>D3A35E3264894F0487007CE40903ED17_13</vt:lpwstr>
  </property>
</Properties>
</file>