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58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中国电信数字化产品迭代优化运营建议</w:t>
      </w:r>
    </w:p>
    <w:p>
      <w:pPr>
        <w:ind w:left="2557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柴雪芳  徐静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王洪军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35" w:firstLine="601"/>
        <w:spacing w:before="97" w:line="259" w:lineRule="auto"/>
        <w:jc w:val="both"/>
        <w:rPr/>
      </w:pPr>
      <w:r>
        <w:rPr>
          <w:spacing w:val="-5"/>
        </w:rPr>
        <w:t>产品迭代是指已有产品快速适应不断变化的市场需求，不断</w:t>
      </w:r>
      <w:r>
        <w:rPr/>
        <w:t>推出新版本以解决之前版本存在的不足，进而满足或</w:t>
      </w:r>
      <w:r>
        <w:rPr>
          <w:spacing w:val="-1"/>
        </w:rPr>
        <w:t>引领需求。</w:t>
      </w:r>
      <w:r>
        <w:rPr>
          <w:spacing w:val="-4"/>
        </w:rPr>
        <w:t>因而，迭代优化是产品运营的重要组成部分，能</w:t>
      </w:r>
      <w:r>
        <w:rPr>
          <w:spacing w:val="-5"/>
        </w:rPr>
        <w:t>够让产品根据市</w:t>
      </w:r>
      <w:r>
        <w:rPr>
          <w:spacing w:val="-2"/>
        </w:rPr>
        <w:t>场、用户需求等因素的变化不断优化，逐步成长</w:t>
      </w:r>
      <w:r>
        <w:rPr>
          <w:spacing w:val="-3"/>
        </w:rPr>
        <w:t>为优秀产品。</w:t>
      </w:r>
    </w:p>
    <w:p>
      <w:pPr>
        <w:pStyle w:val="BodyText"/>
        <w:ind w:left="33" w:right="111" w:firstLine="639"/>
        <w:spacing w:before="275" w:line="259" w:lineRule="auto"/>
        <w:jc w:val="both"/>
        <w:rPr/>
      </w:pPr>
      <w:r>
        <w:rPr>
          <w:spacing w:val="-6"/>
        </w:rPr>
        <w:t>中国电信历来的经验也表明，在运营中迭代优化是实现产品</w:t>
      </w:r>
      <w:r>
        <w:rPr>
          <w:spacing w:val="-9"/>
        </w:rPr>
        <w:t>升级和成功的可靠路径。如传统优势业务宽带，</w:t>
      </w:r>
      <w:r>
        <w:rPr>
          <w:spacing w:val="-14"/>
        </w:rPr>
        <w:t xml:space="preserve"> </w:t>
      </w:r>
      <w:r>
        <w:rPr>
          <w:spacing w:val="-9"/>
        </w:rPr>
        <w:t>通过在运营中借</w:t>
      </w:r>
      <w:r>
        <w:rPr>
          <w:spacing w:val="-4"/>
        </w:rPr>
        <w:t>助数字化工具不断优化网络，树立了中国电信宽带高质量的</w:t>
      </w:r>
      <w:r>
        <w:rPr>
          <w:spacing w:val="-5"/>
        </w:rPr>
        <w:t>品牌</w:t>
      </w:r>
      <w:r>
        <w:rPr>
          <w:spacing w:val="-9"/>
        </w:rPr>
        <w:t>形象。对于具备第二增长曲线战略意义的产数业务而言，</w:t>
      </w:r>
      <w:r>
        <w:rPr>
          <w:spacing w:val="-14"/>
        </w:rPr>
        <w:t xml:space="preserve"> </w:t>
      </w:r>
      <w:r>
        <w:rPr>
          <w:spacing w:val="-9"/>
        </w:rPr>
        <w:t>通过持</w:t>
      </w:r>
      <w:r>
        <w:rPr>
          <w:spacing w:val="-9"/>
        </w:rPr>
        <w:t>续、快速的迭代优化实现业务创新、满足客户需求，</w:t>
      </w:r>
      <w:r>
        <w:rPr>
          <w:spacing w:val="-9"/>
        </w:rPr>
        <w:t xml:space="preserve"> </w:t>
      </w:r>
      <w:r>
        <w:rPr>
          <w:spacing w:val="-9"/>
        </w:rPr>
        <w:t>更是</w:t>
      </w:r>
      <w:r>
        <w:rPr>
          <w:spacing w:val="-10"/>
        </w:rPr>
        <w:t>产品做</w:t>
      </w:r>
      <w:r>
        <w:rPr>
          <w:spacing w:val="-5"/>
        </w:rPr>
        <w:t>优、做强、做大的基础。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30" w:right="131" w:firstLine="644"/>
        <w:spacing w:before="101" w:line="23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一、快速迭代能力不足已成为中国电信业务产品规模拓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展的障碍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7" w:right="107" w:firstLine="598"/>
        <w:spacing w:before="98" w:line="25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产品从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0-1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不难，难的是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1-N</w:t>
      </w:r>
      <w:r>
        <w:rPr>
          <w:rFonts w:ascii="SimSun" w:hAnsi="SimSun" w:eastAsia="SimSun" w:cs="SimSun"/>
          <w:sz w:val="30"/>
          <w:szCs w:val="30"/>
          <w:spacing w:val="-3"/>
        </w:rPr>
        <w:t>，即产品上线后持续不断的打</w:t>
      </w:r>
      <w:r>
        <w:rPr>
          <w:rFonts w:ascii="SimSun" w:hAnsi="SimSun" w:eastAsia="SimSun" w:cs="SimSun"/>
          <w:sz w:val="30"/>
          <w:szCs w:val="30"/>
          <w:spacing w:val="-1"/>
        </w:rPr>
        <w:t>磨和优化。中国电信产品迭代能力不足导致产品从</w:t>
      </w:r>
      <w:r>
        <w:rPr>
          <w:rFonts w:ascii="SimSun" w:hAnsi="SimSun" w:eastAsia="SimSun" w:cs="SimSun"/>
          <w:sz w:val="30"/>
          <w:szCs w:val="3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1-N  </w:t>
      </w:r>
      <w:r>
        <w:rPr>
          <w:rFonts w:ascii="SimSun" w:hAnsi="SimSun" w:eastAsia="SimSun" w:cs="SimSun"/>
          <w:sz w:val="30"/>
          <w:szCs w:val="30"/>
          <w:spacing w:val="-1"/>
        </w:rPr>
        <w:t>发展较</w:t>
      </w:r>
      <w:r>
        <w:rPr>
          <w:rFonts w:ascii="SimSun" w:hAnsi="SimSun" w:eastAsia="SimSun" w:cs="SimSun"/>
          <w:sz w:val="30"/>
          <w:szCs w:val="30"/>
          <w:spacing w:val="-15"/>
        </w:rPr>
        <w:t>慢。</w:t>
      </w:r>
    </w:p>
    <w:p>
      <w:pPr>
        <w:ind w:left="636"/>
        <w:spacing w:before="29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．产品闭环迭代时间长，迭代速度明显比友商慢</w:t>
      </w:r>
    </w:p>
    <w:p>
      <w:pPr>
        <w:ind w:left="23" w:right="5" w:firstLine="609"/>
        <w:spacing w:before="319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常态化产品测评会提出迭代优化清单。根据优化清单的闭环</w:t>
      </w:r>
      <w:r>
        <w:rPr>
          <w:rFonts w:ascii="SimSun" w:hAnsi="SimSun" w:eastAsia="SimSun" w:cs="SimSun"/>
          <w:sz w:val="30"/>
          <w:szCs w:val="30"/>
          <w:spacing w:val="-2"/>
        </w:rPr>
        <w:t>跟踪，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个月以后仍有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10~50%</w:t>
      </w:r>
      <w:r>
        <w:rPr>
          <w:rFonts w:ascii="SimSun" w:hAnsi="SimSun" w:eastAsia="SimSun" w:cs="SimSun"/>
          <w:sz w:val="30"/>
          <w:szCs w:val="30"/>
          <w:spacing w:val="-2"/>
        </w:rPr>
        <w:t>的产品测评问题未实现迭代闭环</w:t>
      </w:r>
      <w:r>
        <w:rPr>
          <w:rFonts w:ascii="SimSun" w:hAnsi="SimSun" w:eastAsia="SimSun" w:cs="SimSun"/>
          <w:sz w:val="30"/>
          <w:szCs w:val="30"/>
          <w:spacing w:val="-9"/>
        </w:rPr>
        <w:t>（如图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所示）。这导致迭代速度明显比友商慢；以视联网产品</w:t>
      </w:r>
      <w:r>
        <w:rPr>
          <w:rFonts w:ascii="SimSun" w:hAnsi="SimSun" w:eastAsia="SimSun" w:cs="SimSun"/>
          <w:sz w:val="30"/>
          <w:szCs w:val="30"/>
          <w:spacing w:val="-4"/>
        </w:rPr>
        <w:t>为例，移动针对用户对摄像头便捷管理的需求，提供基于地图的</w:t>
      </w:r>
      <w:r>
        <w:rPr>
          <w:rFonts w:ascii="SimSun" w:hAnsi="SimSun" w:eastAsia="SimSun" w:cs="SimSun"/>
          <w:sz w:val="30"/>
          <w:szCs w:val="30"/>
          <w:spacing w:val="-10"/>
        </w:rPr>
        <w:t>摄像头大屏管理，深受客户好评，电信七八个</w:t>
      </w:r>
      <w:r>
        <w:rPr>
          <w:rFonts w:ascii="SimSun" w:hAnsi="SimSun" w:eastAsia="SimSun" w:cs="SimSun"/>
          <w:sz w:val="30"/>
          <w:szCs w:val="30"/>
          <w:spacing w:val="-11"/>
        </w:rPr>
        <w:t>月后才实现该功能。</w:t>
      </w:r>
    </w:p>
    <w:p>
      <w:pPr>
        <w:spacing w:line="258" w:lineRule="auto"/>
        <w:sectPr>
          <w:pgSz w:w="11907" w:h="16839"/>
          <w:pgMar w:top="1431" w:right="1688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6008" w:type="dxa"/>
        <w:tblInd w:w="12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1"/>
        <w:gridCol w:w="1768"/>
        <w:gridCol w:w="1852"/>
        <w:gridCol w:w="1237"/>
      </w:tblGrid>
      <w:tr>
        <w:trPr>
          <w:trHeight w:val="350" w:hRule="atLeast"/>
        </w:trPr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2" w:type="dxa"/>
            <w:vAlign w:val="top"/>
          </w:tcPr>
          <w:p>
            <w:pPr>
              <w:ind w:left="781"/>
              <w:spacing w:line="245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-2383856</wp:posOffset>
                  </wp:positionH>
                  <wp:positionV relativeFrom="paragraph">
                    <wp:posOffset>-543543</wp:posOffset>
                  </wp:positionV>
                  <wp:extent cx="4725377" cy="1915264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25377" cy="191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9"/>
                <w:szCs w:val="19"/>
                <w:color w:val="FFFFFF"/>
                <w:spacing w:val="1"/>
                <w:position w:val="1"/>
              </w:rPr>
              <w:t>49%</w:t>
            </w:r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3" w:hRule="atLeast"/>
        </w:trPr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745"/>
              <w:spacing w:before="151" w:line="246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FFFFFF"/>
                <w:position w:val="1"/>
              </w:rPr>
              <w:t>36%</w:t>
            </w:r>
          </w:p>
        </w:tc>
        <w:tc>
          <w:tcPr>
            <w:tcW w:w="1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3" w:hRule="atLeast"/>
        </w:trPr>
        <w:tc>
          <w:tcPr>
            <w:tcW w:w="1151" w:type="dxa"/>
            <w:vAlign w:val="top"/>
          </w:tcPr>
          <w:p>
            <w:pPr>
              <w:ind w:left="87"/>
              <w:spacing w:before="112" w:line="246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FFFFFF"/>
                <w:spacing w:val="-1"/>
                <w:position w:val="1"/>
              </w:rPr>
              <w:t>25%</w:t>
            </w:r>
          </w:p>
        </w:tc>
        <w:tc>
          <w:tcPr>
            <w:tcW w:w="17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4" w:hRule="atLeast"/>
        </w:trPr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ind w:left="752"/>
              <w:spacing w:before="151" w:line="246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FFFFFF"/>
                <w:spacing w:val="-2"/>
                <w:position w:val="1"/>
              </w:rPr>
              <w:t>12%</w:t>
            </w:r>
          </w:p>
        </w:tc>
      </w:tr>
      <w:tr>
        <w:trPr>
          <w:trHeight w:val="322" w:hRule="atLeast"/>
        </w:trPr>
        <w:tc>
          <w:tcPr>
            <w:tcW w:w="1151" w:type="dxa"/>
            <w:vAlign w:val="top"/>
          </w:tcPr>
          <w:p>
            <w:pPr>
              <w:spacing w:before="144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7F7F7F"/>
                <w:spacing w:val="5"/>
                <w:position w:val="-1"/>
              </w:rPr>
              <w:t>云电脑</w:t>
            </w:r>
          </w:p>
        </w:tc>
        <w:tc>
          <w:tcPr>
            <w:tcW w:w="1768" w:type="dxa"/>
            <w:vAlign w:val="top"/>
          </w:tcPr>
          <w:p>
            <w:pPr>
              <w:ind w:left="656"/>
              <w:spacing w:before="144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7F7F7F"/>
                <w:spacing w:val="6"/>
              </w:rPr>
              <w:t>视联网</w:t>
            </w:r>
          </w:p>
        </w:tc>
        <w:tc>
          <w:tcPr>
            <w:tcW w:w="1852" w:type="dxa"/>
            <w:vAlign w:val="top"/>
          </w:tcPr>
          <w:p>
            <w:pPr>
              <w:ind w:left="614"/>
              <w:spacing w:before="144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7F7F7F"/>
                <w:spacing w:val="6"/>
                <w:position w:val="-1"/>
              </w:rPr>
              <w:t>智慧社区</w:t>
            </w:r>
          </w:p>
        </w:tc>
        <w:tc>
          <w:tcPr>
            <w:tcW w:w="1237" w:type="dxa"/>
            <w:vAlign w:val="top"/>
          </w:tcPr>
          <w:p>
            <w:pPr>
              <w:spacing w:before="144" w:line="167" w:lineRule="exact"/>
              <w:jc w:val="righ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7F7F7F"/>
                <w:spacing w:val="5"/>
                <w:position w:val="-1"/>
              </w:rPr>
              <w:t>数字乡村</w:t>
            </w:r>
          </w:p>
        </w:tc>
      </w:tr>
    </w:tbl>
    <w:p>
      <w:pPr>
        <w:ind w:left="501"/>
        <w:spacing w:before="188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四个平台型产品测评问题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7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个月以后仍未闭环比例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．产品迭代跟不上市场和用户需求发展，业务创新难。</w:t>
      </w:r>
    </w:p>
    <w:p>
      <w:pPr>
        <w:ind w:left="27" w:right="13" w:firstLine="603"/>
        <w:spacing w:before="32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省分在运营过程中会敏锐地发现商机，从而提出各种研发创</w:t>
      </w:r>
      <w:r>
        <w:rPr>
          <w:rFonts w:ascii="SimSun" w:hAnsi="SimSun" w:eastAsia="SimSun" w:cs="SimSun"/>
          <w:sz w:val="30"/>
          <w:szCs w:val="30"/>
          <w:spacing w:val="-11"/>
        </w:rPr>
        <w:t>新需求。</w:t>
      </w:r>
    </w:p>
    <w:p>
      <w:pPr>
        <w:ind w:left="19" w:right="13" w:firstLine="605"/>
        <w:spacing w:before="268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①开拓新市场需求：部分省公司发现通信助理的智能应</w:t>
      </w:r>
      <w:r>
        <w:rPr>
          <w:rFonts w:ascii="SimSun" w:hAnsi="SimSun" w:eastAsia="SimSun" w:cs="SimSun"/>
          <w:sz w:val="30"/>
          <w:szCs w:val="30"/>
          <w:spacing w:val="-5"/>
        </w:rPr>
        <w:t>答在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 </w:t>
      </w:r>
      <w:r>
        <w:rPr>
          <w:rFonts w:ascii="SimSun" w:hAnsi="SimSun" w:eastAsia="SimSun" w:cs="SimSun"/>
          <w:sz w:val="30"/>
          <w:szCs w:val="30"/>
          <w:spacing w:val="-3"/>
        </w:rPr>
        <w:t>端市场应用前景广阔，但产品单位由于各种原因长期无法落地</w:t>
      </w:r>
      <w:r>
        <w:rPr>
          <w:rFonts w:ascii="SimSun" w:hAnsi="SimSun" w:eastAsia="SimSun" w:cs="SimSun"/>
          <w:sz w:val="30"/>
          <w:szCs w:val="30"/>
          <w:spacing w:val="-4"/>
        </w:rPr>
        <w:t>实现，有能力的省只能自己研发。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7" w:right="12" w:firstLine="596"/>
        <w:spacing w:before="98" w:line="2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②增加新功能需求：天翼看家 </w:t>
      </w:r>
      <w:r>
        <w:rPr>
          <w:rFonts w:ascii="Times New Roman" w:hAnsi="Times New Roman" w:eastAsia="Times New Roman" w:cs="Times New Roman"/>
          <w:sz w:val="30"/>
          <w:szCs w:val="30"/>
        </w:rPr>
        <w:t>C  </w:t>
      </w:r>
      <w:r>
        <w:rPr>
          <w:rFonts w:ascii="SimSun" w:hAnsi="SimSun" w:eastAsia="SimSun" w:cs="SimSun"/>
          <w:sz w:val="30"/>
          <w:szCs w:val="30"/>
        </w:rPr>
        <w:t>端用户的一些功</w:t>
      </w:r>
      <w:r>
        <w:rPr>
          <w:rFonts w:ascii="SimSun" w:hAnsi="SimSun" w:eastAsia="SimSun" w:cs="SimSun"/>
          <w:sz w:val="30"/>
          <w:szCs w:val="30"/>
          <w:spacing w:val="-1"/>
        </w:rPr>
        <w:t>能需求长</w:t>
      </w:r>
      <w:r>
        <w:rPr>
          <w:rFonts w:ascii="SimSun" w:hAnsi="SimSun" w:eastAsia="SimSun" w:cs="SimSun"/>
          <w:sz w:val="30"/>
          <w:szCs w:val="30"/>
          <w:spacing w:val="-4"/>
        </w:rPr>
        <w:t>期无法实现，如家长希望随时提醒孩子坐姿、小孩长时间看电视</w:t>
      </w:r>
      <w:r>
        <w:rPr>
          <w:rFonts w:ascii="SimSun" w:hAnsi="SimSun" w:eastAsia="SimSun" w:cs="SimSun"/>
          <w:sz w:val="30"/>
          <w:szCs w:val="30"/>
          <w:spacing w:val="-5"/>
        </w:rPr>
        <w:t>提醒、老人吃药提醒等。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5" w:right="22" w:firstLine="596"/>
        <w:spacing w:before="97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．频发问题长时间无法解决，用户体验差，一线营销推广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难</w:t>
      </w:r>
    </w:p>
    <w:p>
      <w:pPr>
        <w:rPr>
          <w:rFonts w:ascii="Arial"/>
          <w:sz w:val="21"/>
        </w:rPr>
      </w:pPr>
      <w:r/>
    </w:p>
    <w:p>
      <w:pPr>
        <w:ind w:left="28" w:right="13" w:firstLine="596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对于部分频繁出现的问题，产品单位不能通过快速产品</w:t>
      </w:r>
      <w:r>
        <w:rPr>
          <w:rFonts w:ascii="SimSun" w:hAnsi="SimSun" w:eastAsia="SimSun" w:cs="SimSun"/>
          <w:sz w:val="30"/>
          <w:szCs w:val="30"/>
          <w:spacing w:val="-5"/>
        </w:rPr>
        <w:t>迭代</w:t>
      </w:r>
      <w:r>
        <w:rPr>
          <w:rFonts w:ascii="SimSun" w:hAnsi="SimSun" w:eastAsia="SimSun" w:cs="SimSun"/>
          <w:sz w:val="30"/>
          <w:szCs w:val="30"/>
          <w:spacing w:val="-8"/>
        </w:rPr>
        <w:t>的方式从根本上予以解决。例如湖北云电脑调研发现，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首装</w:t>
      </w:r>
      <w:r>
        <w:rPr>
          <w:rFonts w:ascii="SimSun" w:hAnsi="SimSun" w:eastAsia="SimSun" w:cs="SimSun"/>
          <w:sz w:val="30"/>
          <w:szCs w:val="30"/>
          <w:spacing w:val="-9"/>
        </w:rPr>
        <w:t>用户</w:t>
      </w:r>
      <w:r>
        <w:rPr>
          <w:rFonts w:ascii="SimSun" w:hAnsi="SimSun" w:eastAsia="SimSun" w:cs="SimSun"/>
          <w:sz w:val="30"/>
          <w:szCs w:val="30"/>
          <w:spacing w:val="-5"/>
        </w:rPr>
        <w:t>经常出现初始化界面长达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3~4 </w:t>
      </w:r>
      <w:r>
        <w:rPr>
          <w:rFonts w:ascii="SimSun" w:hAnsi="SimSun" w:eastAsia="SimSun" w:cs="SimSun"/>
          <w:sz w:val="30"/>
          <w:szCs w:val="30"/>
          <w:spacing w:val="-5"/>
        </w:rPr>
        <w:t>个小时的问题，并且该问题从去年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月份到去年底一直存在。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675"/>
        <w:spacing w:before="102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二、中国电信产品快速迭代的制约要素分析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5" w:right="13" w:firstLine="604"/>
        <w:spacing w:before="9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从华为、腾讯等互联网巨头的运作模式来看，产品迭代整体</w:t>
      </w:r>
      <w:r>
        <w:rPr>
          <w:rFonts w:ascii="SimSun" w:hAnsi="SimSun" w:eastAsia="SimSun" w:cs="SimSun"/>
          <w:sz w:val="30"/>
          <w:szCs w:val="30"/>
          <w:spacing w:val="-4"/>
        </w:rPr>
        <w:t>框架包括四个部分：需求管理模块、小周期快速迭代模块、持续</w:t>
      </w:r>
    </w:p>
    <w:p>
      <w:pPr>
        <w:spacing w:line="261" w:lineRule="auto"/>
        <w:sectPr>
          <w:headerReference w:type="default" r:id="rId1"/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2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交付与发布管理模块，以及支撑产品快速迭代的</w:t>
      </w:r>
      <w:r>
        <w:rPr>
          <w:rFonts w:ascii="SimSun" w:hAnsi="SimSun" w:eastAsia="SimSun" w:cs="SimSun"/>
          <w:sz w:val="30"/>
          <w:szCs w:val="30"/>
          <w:spacing w:val="-3"/>
        </w:rPr>
        <w:t>数字化工具。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7" w:right="112" w:firstLine="626"/>
        <w:spacing w:before="97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中国电信的产品迭代从整体框架到各模块的运作与业界均</w:t>
      </w:r>
      <w:r>
        <w:rPr>
          <w:rFonts w:ascii="SimSun" w:hAnsi="SimSun" w:eastAsia="SimSun" w:cs="SimSun"/>
          <w:sz w:val="30"/>
          <w:szCs w:val="30"/>
          <w:spacing w:val="-7"/>
        </w:rPr>
        <w:t>有不小的差距。</w:t>
      </w:r>
    </w:p>
    <w:p>
      <w:pPr>
        <w:ind w:left="636"/>
        <w:spacing w:before="26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．现有流程体系不能适应产品快速迭代的要求</w:t>
      </w:r>
    </w:p>
    <w:p>
      <w:pPr>
        <w:ind w:left="31" w:right="107" w:firstLine="598"/>
        <w:spacing w:before="31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快速迭代和敏捷开发不仅仅涉及到研发，还需</w:t>
      </w:r>
      <w:r>
        <w:rPr>
          <w:rFonts w:ascii="SimSun" w:hAnsi="SimSun" w:eastAsia="SimSun" w:cs="SimSun"/>
          <w:sz w:val="30"/>
          <w:szCs w:val="30"/>
          <w:spacing w:val="-5"/>
        </w:rPr>
        <w:t>要企业整体运</w:t>
      </w:r>
      <w:r>
        <w:rPr>
          <w:rFonts w:ascii="SimSun" w:hAnsi="SimSun" w:eastAsia="SimSun" w:cs="SimSun"/>
          <w:sz w:val="30"/>
          <w:szCs w:val="30"/>
          <w:spacing w:val="-6"/>
        </w:rPr>
        <w:t>行机制与流程的优化。</w:t>
      </w:r>
    </w:p>
    <w:p>
      <w:pPr>
        <w:ind w:left="25" w:right="107" w:firstLine="602"/>
        <w:spacing w:before="26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其实产品单位一直在推行敏捷开发方式；但在</w:t>
      </w:r>
      <w:r>
        <w:rPr>
          <w:rFonts w:ascii="SimSun" w:hAnsi="SimSun" w:eastAsia="SimSun" w:cs="SimSun"/>
          <w:sz w:val="30"/>
          <w:szCs w:val="30"/>
          <w:spacing w:val="-5"/>
        </w:rPr>
        <w:t>企业层面，整</w:t>
      </w:r>
      <w:r>
        <w:rPr>
          <w:rFonts w:ascii="SimSun" w:hAnsi="SimSun" w:eastAsia="SimSun" w:cs="SimSun"/>
          <w:sz w:val="30"/>
          <w:szCs w:val="30"/>
          <w:spacing w:val="-4"/>
        </w:rPr>
        <w:t>体流程体系与快速迭代机制并不匹配。但目前中电信整个体系是</w:t>
      </w:r>
      <w:r>
        <w:rPr>
          <w:rFonts w:ascii="SimSun" w:hAnsi="SimSun" w:eastAsia="SimSun" w:cs="SimSun"/>
          <w:sz w:val="30"/>
          <w:szCs w:val="30"/>
          <w:spacing w:val="-9"/>
        </w:rPr>
        <w:t>部门为主的运作方式。产品通过测试后， 要经过“部门领导同意</w:t>
      </w:r>
      <w:r>
        <w:rPr>
          <w:rFonts w:ascii="SimSun" w:hAnsi="SimSun" w:eastAsia="SimSun" w:cs="SimSun"/>
          <w:sz w:val="30"/>
          <w:szCs w:val="30"/>
          <w:spacing w:val="4"/>
        </w:rPr>
        <w:t>→集团同意→集团向省分下业务通知单</w:t>
      </w:r>
      <w:r>
        <w:rPr>
          <w:rFonts w:ascii="SimSun" w:hAnsi="SimSun" w:eastAsia="SimSun" w:cs="SimSun"/>
          <w:sz w:val="30"/>
          <w:szCs w:val="30"/>
          <w:spacing w:val="-9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→省里上线排队审批</w:t>
      </w:r>
      <w:r>
        <w:rPr>
          <w:rFonts w:ascii="SimSun" w:hAnsi="SimSun" w:eastAsia="SimSun" w:cs="SimSun"/>
          <w:sz w:val="30"/>
          <w:szCs w:val="30"/>
          <w:spacing w:val="-1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→</w:t>
      </w:r>
      <w:r>
        <w:rPr>
          <w:rFonts w:ascii="SimSun" w:hAnsi="SimSun" w:eastAsia="SimSun" w:cs="SimSun"/>
          <w:sz w:val="30"/>
          <w:szCs w:val="30"/>
          <w:spacing w:val="-4"/>
        </w:rPr>
        <w:t>地市排队审批”等多个环节，这种组织管理与运行方式在一定程</w:t>
      </w:r>
      <w:r>
        <w:rPr>
          <w:rFonts w:ascii="SimSun" w:hAnsi="SimSun" w:eastAsia="SimSun" w:cs="SimSun"/>
          <w:sz w:val="30"/>
          <w:szCs w:val="30"/>
          <w:spacing w:val="-5"/>
        </w:rPr>
        <w:t>度上导致上线流程过长。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．未形成体系化的需求管理制度，产品迭代后继乏力</w:t>
      </w:r>
    </w:p>
    <w:p>
      <w:pPr>
        <w:ind w:left="26" w:right="25" w:firstLine="598"/>
        <w:spacing w:before="317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业界经验表明，成功的产品迭代一定是用户需求驱</w:t>
      </w:r>
      <w:r>
        <w:rPr>
          <w:rFonts w:ascii="SimSun" w:hAnsi="SimSun" w:eastAsia="SimSun" w:cs="SimSun"/>
          <w:sz w:val="30"/>
          <w:szCs w:val="30"/>
          <w:spacing w:val="-5"/>
        </w:rPr>
        <w:t>动。因而</w:t>
      </w:r>
      <w:r>
        <w:rPr>
          <w:rFonts w:ascii="SimSun" w:hAnsi="SimSun" w:eastAsia="SimSun" w:cs="SimSun"/>
          <w:sz w:val="30"/>
          <w:szCs w:val="30"/>
          <w:spacing w:val="-11"/>
        </w:rPr>
        <w:t>无论是华为、腾讯还是阿里，其产品迭代的起始点都</w:t>
      </w:r>
      <w:r>
        <w:rPr>
          <w:rFonts w:ascii="SimSun" w:hAnsi="SimSun" w:eastAsia="SimSun" w:cs="SimSun"/>
          <w:sz w:val="30"/>
          <w:szCs w:val="30"/>
          <w:spacing w:val="-12"/>
        </w:rPr>
        <w:t>是需求管理，</w:t>
      </w:r>
      <w:r>
        <w:rPr>
          <w:rFonts w:ascii="SimSun" w:hAnsi="SimSun" w:eastAsia="SimSun" w:cs="SimSun"/>
          <w:sz w:val="30"/>
          <w:szCs w:val="30"/>
          <w:spacing w:val="-2"/>
        </w:rPr>
        <w:t>且均以需求池为载体，将来自内外部的信息纳入需求管理。</w:t>
      </w:r>
    </w:p>
    <w:p>
      <w:pPr>
        <w:ind w:left="27" w:firstLine="626"/>
        <w:spacing w:before="27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中国电信在需求管理模块尚未形成体系化的需求管理机制</w:t>
      </w:r>
      <w:r>
        <w:rPr>
          <w:rFonts w:ascii="SimSun" w:hAnsi="SimSun" w:eastAsia="SimSun" w:cs="SimSun"/>
          <w:sz w:val="30"/>
          <w:szCs w:val="30"/>
          <w:spacing w:val="-4"/>
        </w:rPr>
        <w:t>和动态调整的需求池；来自一线、用户、竞品等不同来源的信息</w:t>
      </w:r>
      <w:r>
        <w:rPr>
          <w:rFonts w:ascii="SimSun" w:hAnsi="SimSun" w:eastAsia="SimSun" w:cs="SimSun"/>
          <w:sz w:val="30"/>
          <w:szCs w:val="30"/>
          <w:spacing w:val="-9"/>
        </w:rPr>
        <w:t>零散、不系统， 难以与运营数据、行业信息等其他来源信息进行</w:t>
      </w:r>
      <w:r>
        <w:rPr>
          <w:rFonts w:ascii="SimSun" w:hAnsi="SimSun" w:eastAsia="SimSun" w:cs="SimSun"/>
          <w:sz w:val="30"/>
          <w:szCs w:val="30"/>
        </w:rPr>
        <w:t>系统分析，从而无法基于用户场景化需求为产品迭代提供输入。</w:t>
      </w:r>
    </w:p>
    <w:p>
      <w:pPr>
        <w:ind w:left="621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．基于数据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/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信息的持续迭代和交付能力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不具备</w:t>
      </w:r>
    </w:p>
    <w:p>
      <w:pPr>
        <w:ind w:left="29" w:right="107" w:firstLine="595"/>
        <w:spacing w:before="31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在唯快不破的互联网行业，采用自动化测试方式促进产</w:t>
      </w:r>
      <w:r>
        <w:rPr>
          <w:rFonts w:ascii="SimSun" w:hAnsi="SimSun" w:eastAsia="SimSun" w:cs="SimSun"/>
          <w:sz w:val="30"/>
          <w:szCs w:val="30"/>
          <w:spacing w:val="-5"/>
        </w:rPr>
        <w:t>品的</w:t>
      </w:r>
      <w:r>
        <w:rPr>
          <w:rFonts w:ascii="SimSun" w:hAnsi="SimSun" w:eastAsia="SimSun" w:cs="SimSun"/>
          <w:sz w:val="30"/>
          <w:szCs w:val="30"/>
          <w:spacing w:val="-3"/>
        </w:rPr>
        <w:t>持续交付，是低成本、高效率迭代的关键。</w:t>
      </w:r>
    </w:p>
    <w:p>
      <w:pPr>
        <w:ind w:left="26" w:right="106" w:firstLine="628"/>
        <w:spacing w:before="26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中国电信的产数业务尚未实现通过“系统的实时</w:t>
      </w:r>
      <w:r>
        <w:rPr>
          <w:rFonts w:ascii="SimSun" w:hAnsi="SimSun" w:eastAsia="SimSun" w:cs="SimSun"/>
          <w:sz w:val="30"/>
          <w:szCs w:val="30"/>
          <w:spacing w:val="-6"/>
        </w:rPr>
        <w:t>自检和对问</w:t>
      </w:r>
      <w:r>
        <w:rPr>
          <w:rFonts w:ascii="SimSun" w:hAnsi="SimSun" w:eastAsia="SimSun" w:cs="SimSun"/>
          <w:sz w:val="30"/>
          <w:szCs w:val="30"/>
          <w:spacing w:val="-4"/>
        </w:rPr>
        <w:t>题的快速定位”来辅助产品进行快速迭代优化。诸如利用数字化</w:t>
      </w:r>
      <w:r>
        <w:rPr>
          <w:rFonts w:ascii="SimSun" w:hAnsi="SimSun" w:eastAsia="SimSun" w:cs="SimSun"/>
          <w:sz w:val="30"/>
          <w:szCs w:val="30"/>
          <w:spacing w:val="-4"/>
        </w:rPr>
        <w:t>触点收集产品问题的手段不足、系统对产品使用情况的实时分析</w:t>
      </w:r>
    </w:p>
    <w:p>
      <w:pPr>
        <w:spacing w:line="261" w:lineRule="auto"/>
        <w:sectPr>
          <w:headerReference w:type="default" r:id="rId3"/>
          <w:pgSz w:w="11907" w:h="16839"/>
          <w:pgMar w:top="400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6" w:right="256" w:firstLine="6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与预警未建立等，从而不能及时在点上发现问题、解决问题，</w:t>
      </w:r>
      <w:r>
        <w:rPr>
          <w:rFonts w:ascii="SimSun" w:hAnsi="SimSun" w:eastAsia="SimSun" w:cs="SimSun"/>
          <w:sz w:val="30"/>
          <w:szCs w:val="30"/>
          <w:spacing w:val="-10"/>
        </w:rPr>
        <w:t xml:space="preserve"> 最</w:t>
      </w:r>
      <w:r>
        <w:rPr>
          <w:rFonts w:ascii="SimSun" w:hAnsi="SimSun" w:eastAsia="SimSun" w:cs="SimSun"/>
          <w:sz w:val="30"/>
          <w:szCs w:val="30"/>
          <w:spacing w:val="-8"/>
        </w:rPr>
        <w:t>终大面积出现问题才会进入迭代计划。仍以云电脑为例，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湖北用</w:t>
      </w:r>
      <w:r>
        <w:rPr>
          <w:rFonts w:ascii="SimSun" w:hAnsi="SimSun" w:eastAsia="SimSun" w:cs="SimSun"/>
          <w:sz w:val="30"/>
          <w:szCs w:val="30"/>
          <w:spacing w:val="-4"/>
        </w:rPr>
        <w:t>户上网课的高峰期经常出现问题，但系统不能实现故障的预警和</w:t>
      </w:r>
      <w:r>
        <w:rPr>
          <w:rFonts w:ascii="SimSun" w:hAnsi="SimSun" w:eastAsia="SimSun" w:cs="SimSun"/>
          <w:sz w:val="30"/>
          <w:szCs w:val="30"/>
          <w:spacing w:val="-4"/>
        </w:rPr>
        <w:t>实时告警；一线人员分身乏术，且无法登录后台查看问题，只能</w:t>
      </w:r>
      <w:r>
        <w:rPr>
          <w:rFonts w:ascii="SimSun" w:hAnsi="SimSun" w:eastAsia="SimSun" w:cs="SimSun"/>
          <w:sz w:val="30"/>
          <w:szCs w:val="30"/>
          <w:spacing w:val="-5"/>
        </w:rPr>
        <w:t>根据客户录屏去尝试解决。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．缺乏数字化手段和工具支撑，迭代效率不高</w:t>
      </w:r>
    </w:p>
    <w:p>
      <w:pPr>
        <w:ind w:left="19" w:right="254" w:firstLine="606"/>
        <w:spacing w:before="324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运用数字化手段和工具提高协同效率与迭代效率是业界的</w:t>
      </w:r>
      <w:r>
        <w:rPr>
          <w:rFonts w:ascii="SimSun" w:hAnsi="SimSun" w:eastAsia="SimSun" w:cs="SimSun"/>
          <w:sz w:val="30"/>
          <w:szCs w:val="30"/>
          <w:spacing w:val="-4"/>
        </w:rPr>
        <w:t>典型做法。腾讯专门设置基础平台建设模块，为产品迭代提供各</w:t>
      </w:r>
      <w:r>
        <w:rPr>
          <w:rFonts w:ascii="SimSun" w:hAnsi="SimSun" w:eastAsia="SimSun" w:cs="SimSun"/>
          <w:sz w:val="30"/>
          <w:szCs w:val="30"/>
          <w:spacing w:val="-1"/>
        </w:rPr>
        <w:t>种能力和工具，比如：敏捷项目管理工具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TAPD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Tencent A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gile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Product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Development</w:t>
      </w:r>
      <w:r>
        <w:rPr>
          <w:rFonts w:ascii="SimSun" w:hAnsi="SimSun" w:eastAsia="SimSun" w:cs="SimSun"/>
          <w:sz w:val="30"/>
          <w:szCs w:val="30"/>
          <w:spacing w:val="-6"/>
        </w:rPr>
        <w:t>，腾讯敏捷协作平台</w:t>
      </w:r>
      <w:r>
        <w:rPr>
          <w:rFonts w:ascii="SimSun" w:hAnsi="SimSun" w:eastAsia="SimSun" w:cs="SimSun"/>
          <w:sz w:val="30"/>
          <w:szCs w:val="30"/>
          <w:spacing w:val="-47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对需求和产品迭代进</w:t>
      </w:r>
      <w:r>
        <w:rPr>
          <w:rFonts w:ascii="SimSun" w:hAnsi="SimSun" w:eastAsia="SimSun" w:cs="SimSun"/>
          <w:sz w:val="30"/>
          <w:szCs w:val="30"/>
          <w:spacing w:val="-4"/>
        </w:rPr>
        <w:t>行协作管理；持续集成平台，实现了产品之间、特别是平台型产</w:t>
      </w:r>
      <w:r>
        <w:rPr>
          <w:rFonts w:ascii="SimSun" w:hAnsi="SimSun" w:eastAsia="SimSun" w:cs="SimSun"/>
          <w:sz w:val="30"/>
          <w:szCs w:val="30"/>
          <w:spacing w:val="-4"/>
        </w:rPr>
        <w:t>品之间的快速集成；用户反馈平台，能让每个员工随时查看用户</w:t>
      </w:r>
      <w:r>
        <w:rPr>
          <w:rFonts w:ascii="SimSun" w:hAnsi="SimSun" w:eastAsia="SimSun" w:cs="SimSun"/>
          <w:sz w:val="30"/>
          <w:szCs w:val="30"/>
          <w:spacing w:val="-4"/>
        </w:rPr>
        <w:t>的反馈问题，等等。</w:t>
      </w:r>
    </w:p>
    <w:p>
      <w:pPr>
        <w:ind w:left="25" w:right="172" w:firstLine="607"/>
        <w:spacing w:before="28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与之相较，中国电信在产品迭代的数字化工具支撑方面相对</w:t>
      </w:r>
      <w:r>
        <w:rPr>
          <w:rFonts w:ascii="SimSun" w:hAnsi="SimSun" w:eastAsia="SimSun" w:cs="SimSun"/>
          <w:sz w:val="30"/>
          <w:szCs w:val="30"/>
          <w:spacing w:val="-4"/>
        </w:rPr>
        <w:t>欠缺。一方面缺乏提高效率的工具，如省市一线反馈主要依赖邮</w:t>
      </w:r>
      <w:r>
        <w:rPr>
          <w:rFonts w:ascii="SimSun" w:hAnsi="SimSun" w:eastAsia="SimSun" w:cs="SimSun"/>
          <w:sz w:val="30"/>
          <w:szCs w:val="30"/>
          <w:spacing w:val="-9"/>
        </w:rPr>
        <w:t>件、微信群、电话等传统方式， 数字化的需求协同平台及其他各</w:t>
      </w:r>
      <w:r>
        <w:rPr>
          <w:rFonts w:ascii="SimSun" w:hAnsi="SimSun" w:eastAsia="SimSun" w:cs="SimSun"/>
          <w:sz w:val="30"/>
          <w:szCs w:val="30"/>
          <w:spacing w:val="-1"/>
        </w:rPr>
        <w:t>类数字化支撑工具均不具备；另一方面，对各不同来源的信息，</w:t>
      </w:r>
      <w:r>
        <w:rPr>
          <w:rFonts w:ascii="SimSun" w:hAnsi="SimSun" w:eastAsia="SimSun" w:cs="SimSun"/>
          <w:sz w:val="30"/>
          <w:szCs w:val="30"/>
          <w:spacing w:val="-9"/>
        </w:rPr>
        <w:t>没有运用数字化手段进行收集、解构、融通、分析， 并同步反馈</w:t>
      </w:r>
      <w:r>
        <w:rPr>
          <w:rFonts w:ascii="SimSun" w:hAnsi="SimSun" w:eastAsia="SimSun" w:cs="SimSun"/>
          <w:sz w:val="30"/>
          <w:szCs w:val="30"/>
          <w:spacing w:val="-4"/>
        </w:rPr>
        <w:t>到产品单位的平台。目前仅少数省公司在尝试对万号用户原声进</w:t>
      </w:r>
      <w:r>
        <w:rPr>
          <w:rFonts w:ascii="SimSun" w:hAnsi="SimSun" w:eastAsia="SimSun" w:cs="SimSun"/>
          <w:sz w:val="30"/>
          <w:szCs w:val="30"/>
          <w:spacing w:val="-11"/>
        </w:rPr>
        <w:t>行解构。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三、中国电信提升产品迭代优化能力的建议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5" w:right="257" w:firstLine="611"/>
        <w:spacing w:before="98" w:line="25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．整体上，构建迭代运营框架，强化“小步快跑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-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持续快速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迭代”的产品闭环迭代管控理念，缩短产品上线与迭代流程</w:t>
      </w:r>
    </w:p>
    <w:p>
      <w:pPr>
        <w:ind w:left="26" w:firstLine="601"/>
        <w:spacing w:before="293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要真正实现小步快跑的迭代模式，需要从组织管理</w:t>
      </w:r>
      <w:r>
        <w:rPr>
          <w:rFonts w:ascii="SimSun" w:hAnsi="SimSun" w:eastAsia="SimSun" w:cs="SimSun"/>
          <w:sz w:val="30"/>
          <w:szCs w:val="30"/>
          <w:spacing w:val="-5"/>
        </w:rPr>
        <w:t>和流程体</w:t>
      </w:r>
      <w:r>
        <w:rPr>
          <w:rFonts w:ascii="SimSun" w:hAnsi="SimSun" w:eastAsia="SimSun" w:cs="SimSun"/>
          <w:sz w:val="30"/>
          <w:szCs w:val="30"/>
          <w:spacing w:val="-4"/>
        </w:rPr>
        <w:t>系为产品的快速迭代保驾护航。一是从需求管理、快速迭代、持</w:t>
      </w:r>
      <w:r>
        <w:rPr>
          <w:rFonts w:ascii="SimSun" w:hAnsi="SimSun" w:eastAsia="SimSun" w:cs="SimSun"/>
          <w:sz w:val="30"/>
          <w:szCs w:val="30"/>
          <w:spacing w:val="-5"/>
        </w:rPr>
        <w:t>续交付与运营，以及数字化工具四个方面完善闭环迭代</w:t>
      </w:r>
      <w:r>
        <w:rPr>
          <w:rFonts w:ascii="SimSun" w:hAnsi="SimSun" w:eastAsia="SimSun" w:cs="SimSun"/>
          <w:sz w:val="30"/>
          <w:szCs w:val="30"/>
          <w:spacing w:val="-6"/>
        </w:rPr>
        <w:t>运营框架；</w:t>
      </w:r>
      <w:r>
        <w:rPr>
          <w:rFonts w:ascii="SimSun" w:hAnsi="SimSun" w:eastAsia="SimSun" w:cs="SimSun"/>
          <w:sz w:val="30"/>
          <w:szCs w:val="30"/>
          <w:spacing w:val="1"/>
        </w:rPr>
        <w:t>二是借助数字化工具，缩短相关部门在流程上的沟通协调流程；</w:t>
      </w:r>
      <w:r>
        <w:rPr>
          <w:rFonts w:ascii="SimSun" w:hAnsi="SimSun" w:eastAsia="SimSun" w:cs="SimSun"/>
          <w:sz w:val="30"/>
          <w:szCs w:val="30"/>
          <w:spacing w:val="-5"/>
        </w:rPr>
        <w:t>三是在整个迭代闭环的各个环节设置管控点，对各管控</w:t>
      </w:r>
      <w:r>
        <w:rPr>
          <w:rFonts w:ascii="SimSun" w:hAnsi="SimSun" w:eastAsia="SimSun" w:cs="SimSun"/>
          <w:sz w:val="30"/>
          <w:szCs w:val="30"/>
          <w:spacing w:val="-6"/>
        </w:rPr>
        <w:t>点的输入、</w:t>
      </w:r>
    </w:p>
    <w:p>
      <w:pPr>
        <w:spacing w:line="260" w:lineRule="auto"/>
        <w:sectPr>
          <w:pgSz w:w="11907" w:h="16839"/>
          <w:pgMar w:top="400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5"/>
        <w:spacing w:before="9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输出及流程时效制定规范，提高迭代效率。具体架构如图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 </w:t>
      </w:r>
      <w:r>
        <w:rPr>
          <w:rFonts w:ascii="SimSun" w:hAnsi="SimSun" w:eastAsia="SimSun" w:cs="SimSun"/>
          <w:sz w:val="30"/>
          <w:szCs w:val="30"/>
          <w:spacing w:val="-10"/>
        </w:rPr>
        <w:t>所示。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416"/>
        <w:spacing w:before="52" w:line="197" w:lineRule="auto"/>
        <w:rPr>
          <w:rFonts w:ascii="Microsoft YaHei" w:hAnsi="Microsoft YaHei" w:eastAsia="Microsoft YaHei" w:cs="Microsoft YaHei"/>
          <w:sz w:val="12"/>
          <w:szCs w:val="1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8915</wp:posOffset>
            </wp:positionH>
            <wp:positionV relativeFrom="paragraph">
              <wp:posOffset>-71226</wp:posOffset>
            </wp:positionV>
            <wp:extent cx="5162536" cy="247802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536" cy="2478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在持续运营过程中不断更新需求池</w:t>
      </w:r>
    </w:p>
    <w:p>
      <w:pPr>
        <w:ind w:left="262"/>
        <w:spacing w:before="276" w:line="115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2"/>
          <w:position w:val="-1"/>
        </w:rPr>
        <w:t>客户反馈信息</w:t>
      </w:r>
    </w:p>
    <w:p>
      <w:pPr>
        <w:ind w:left="4673"/>
        <w:spacing w:line="17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2"/>
        </w:rPr>
        <w:t>快速迭代小闭环</w:t>
      </w:r>
    </w:p>
    <w:p>
      <w:pPr>
        <w:ind w:left="6090" w:right="2219"/>
        <w:spacing w:before="203" w:line="134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4" style="position:absolute;margin-left:11.957pt;margin-top:6.93823pt;mso-position-vertical-relative:text;mso-position-horizontal-relative:text;width:38.75pt;height:10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"/>
                    </w:rPr>
                    <w:t>一线反馈信息</w:t>
                  </w:r>
                </w:p>
              </w:txbxContent>
            </v:textbox>
          </v:shape>
        </w:pict>
      </w:r>
      <w:r>
        <w:pict>
          <v:shape id="_x0000_s6" style="position:absolute;margin-left:332.005pt;margin-top:18.633pt;mso-position-vertical-relative:text;mso-position-horizontal-relative:text;width:26.5pt;height:10.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spacing w:val="2"/>
                    </w:rPr>
                    <w:t>试点发布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1"/>
        </w:rPr>
        <w:t>持续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2"/>
          <w:position w:val="-1"/>
        </w:rPr>
        <w:t>交付</w:t>
      </w:r>
    </w:p>
    <w:p>
      <w:pPr>
        <w:ind w:left="2566" w:right="5498"/>
        <w:spacing w:before="1" w:line="179" w:lineRule="auto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8" style="position:absolute;margin-left:72.5896pt;margin-top:2.68508pt;mso-position-vertical-relative:text;mso-position-horizontal-relative:text;width:32.75pt;height:18.2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"/>
                    <w:spacing w:before="19" w:line="189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3"/>
                    </w:rPr>
                    <w:t>信息解构、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"/>
                    </w:rPr>
                    <w:t>整合、分析</w:t>
                  </w:r>
                </w:p>
              </w:txbxContent>
            </v:textbox>
          </v:shape>
        </w:pict>
      </w:r>
      <w:r>
        <w:pict>
          <v:shape id="_x0000_s10" style="position:absolute;margin-left:12.1559pt;margin-top:4.20827pt;mso-position-vertical-relative:text;mso-position-horizontal-relative:text;width:38.75pt;height:10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"/>
                    </w:rPr>
                    <w:t>产品运营数据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产品迭代</w:t>
      </w:r>
      <w:r>
        <w:rPr>
          <w:rFonts w:ascii="Microsoft YaHei" w:hAnsi="Microsoft YaHei" w:eastAsia="Microsoft YaHei" w:cs="Microsoft YaHei"/>
          <w:sz w:val="12"/>
          <w:szCs w:val="12"/>
          <w:spacing w:val="1"/>
        </w:rPr>
        <w:t>需求池</w:t>
      </w:r>
    </w:p>
    <w:p>
      <w:pPr>
        <w:ind w:left="263"/>
        <w:spacing w:before="195" w:line="19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12" style="position:absolute;margin-left:380.007pt;margin-top:1.8459pt;mso-position-vertical-relative:text;mso-position-horizontal-relative:text;width:31.1pt;height:1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C00000"/>
                      <w:spacing w:val="5"/>
                    </w:rPr>
                    <w:t>持续运营</w:t>
                  </w:r>
                </w:p>
              </w:txbxContent>
            </v:textbox>
          </v:shape>
        </w:pict>
      </w:r>
      <w:r>
        <w:pict>
          <v:shape id="_x0000_s14" style="position:absolute;margin-left:174.96pt;margin-top:3.15284pt;mso-position-vertical-relative:text;mso-position-horizontal-relative:text;width:26.5pt;height:18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 w:right="20" w:hanging="60"/>
                    <w:spacing w:before="20" w:line="189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"/>
                    </w:rPr>
                    <w:t>研发与迭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"/>
                    </w:rPr>
                    <w:t>代计划</w:t>
                  </w:r>
                </w:p>
              </w:txbxContent>
            </v:textbox>
          </v:shape>
        </w:pict>
      </w:r>
      <w:r>
        <w:pict>
          <v:shape id="_x0000_s16" style="position:absolute;margin-left:333.503pt;margin-top:12.6295pt;mso-position-vertical-relative:text;mso-position-horizontal-relative:text;width:26.5pt;height:10.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spacing w:val="2"/>
                    </w:rPr>
                    <w:t>正式发布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对标评测信息</w:t>
      </w:r>
    </w:p>
    <w:p>
      <w:pPr>
        <w:ind w:left="201"/>
        <w:spacing w:before="221" w:line="114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2"/>
          <w:position w:val="-1"/>
        </w:rPr>
        <w:t>行业与政策信息</w:t>
      </w:r>
    </w:p>
    <w:p>
      <w:pPr>
        <w:ind w:left="1803"/>
        <w:spacing w:line="1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18" style="position:absolute;margin-left:276.942pt;margin-top:-0.605244pt;mso-position-vertical-relative:text;mso-position-horizontal-relative:text;width:31.1pt;height:12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C00000"/>
                      <w:spacing w:val="5"/>
                    </w:rPr>
                    <w:t>迭代管理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C00000"/>
          <w:spacing w:val="4"/>
        </w:rPr>
        <w:t>需求管理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7428"/>
        <w:spacing w:before="51" w:line="131" w:lineRule="exact"/>
        <w:rPr>
          <w:rFonts w:ascii="DengXian" w:hAnsi="DengXian" w:eastAsia="DengXian" w:cs="DengXian"/>
          <w:sz w:val="15"/>
          <w:szCs w:val="15"/>
        </w:rPr>
      </w:pPr>
      <w:r>
        <w:pict>
          <v:shape id="_x0000_s20" style="position:absolute;margin-left:291.381pt;margin-top:6.40257pt;mso-position-vertical-relative:text;mso-position-horizontal-relative:text;width:31pt;height:20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4"/>
                    </w:rPr>
                    <w:t>用户反馈</w:t>
                  </w:r>
                </w:p>
                <w:p>
                  <w:pPr>
                    <w:ind w:left="166"/>
                    <w:spacing w:line="20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4"/>
                    </w:rPr>
                    <w:t>平台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5"/>
          <w:szCs w:val="15"/>
          <w:b/>
          <w:bCs/>
          <w:spacing w:val="6"/>
          <w:position w:val="-1"/>
        </w:rPr>
        <w:t>数字化工</w:t>
      </w:r>
    </w:p>
    <w:p>
      <w:pPr>
        <w:ind w:left="1042" w:right="6852" w:hanging="68"/>
        <w:spacing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22" style="position:absolute;margin-left:127.218pt;margin-top:-1.51486pt;mso-position-vertical-relative:text;mso-position-horizontal-relative:text;width:38.35pt;height:20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" w:right="20" w:hanging="73"/>
                    <w:spacing w:before="19" w:line="18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5"/>
                    </w:rPr>
                    <w:t>信息解构与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4"/>
                    </w:rPr>
                    <w:t>融通工具</w:t>
                  </w:r>
                </w:p>
              </w:txbxContent>
            </v:textbox>
          </v:shape>
        </w:pict>
      </w:r>
      <w:r>
        <w:pict>
          <v:shape id="_x0000_s24" style="position:absolute;margin-left:211.677pt;margin-top:-1.23367pt;mso-position-vertical-relative:text;mso-position-horizontal-relative:text;width:31.1pt;height:20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5"/>
                    </w:rPr>
                    <w:t>产品集成</w:t>
                  </w:r>
                </w:p>
                <w:p>
                  <w:pPr>
                    <w:ind w:left="167"/>
                    <w:spacing w:line="20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4"/>
                    </w:rPr>
                    <w:t>平台</w:t>
                  </w:r>
                </w:p>
              </w:txbxContent>
            </v:textbox>
          </v:shape>
        </w:pict>
      </w:r>
      <w:r>
        <w:pict>
          <v:shape id="_x0000_s26" style="position:absolute;margin-left:373.93pt;margin-top:1.32382pt;mso-position-vertical-relative:text;mso-position-horizontal-relative:text;width:26.05pt;height:11.4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DengXian" w:hAnsi="DengXian" w:eastAsia="DengXian" w:cs="DengXian"/>
                      <w:sz w:val="15"/>
                      <w:szCs w:val="15"/>
                    </w:rPr>
                  </w:pPr>
                  <w:r>
                    <w:rPr>
                      <w:rFonts w:ascii="DengXian" w:hAnsi="DengXian" w:eastAsia="DengXian" w:cs="DengXian"/>
                      <w:sz w:val="15"/>
                      <w:szCs w:val="15"/>
                      <w:b/>
                      <w:bCs/>
                      <w:spacing w:val="10"/>
                    </w:rPr>
                    <w:t>具支撑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需求共享与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协作平台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701"/>
        <w:spacing w:before="99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2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中国电信产品迭代优化运营架构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IT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化需求管理，完善迭代输入，提高需求响应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及时性</w:t>
      </w:r>
    </w:p>
    <w:p>
      <w:pPr>
        <w:ind w:left="25" w:firstLine="605"/>
        <w:spacing w:before="32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首先，通过各种渠道汇集图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中的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 </w:t>
      </w:r>
      <w:r>
        <w:rPr>
          <w:rFonts w:ascii="SimSun" w:hAnsi="SimSun" w:eastAsia="SimSun" w:cs="SimSun"/>
          <w:sz w:val="30"/>
          <w:szCs w:val="30"/>
          <w:spacing w:val="-7"/>
        </w:rPr>
        <w:t>类信息，主动发现产品</w:t>
      </w:r>
      <w:r>
        <w:rPr>
          <w:rFonts w:ascii="SimSun" w:hAnsi="SimSun" w:eastAsia="SimSun" w:cs="SimSun"/>
          <w:sz w:val="30"/>
          <w:szCs w:val="30"/>
          <w:spacing w:val="-4"/>
        </w:rPr>
        <w:t>问题和迭代优化点，尤其是重视客服系统中客户的咨询与投诉信</w:t>
      </w:r>
      <w:r>
        <w:rPr>
          <w:rFonts w:ascii="SimSun" w:hAnsi="SimSun" w:eastAsia="SimSun" w:cs="SimSun"/>
          <w:sz w:val="30"/>
          <w:szCs w:val="30"/>
          <w:spacing w:val="-8"/>
        </w:rPr>
        <w:t>息。其次，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建立需求协作平台把需求管理以信息流的方式融入省</w:t>
      </w:r>
      <w:r>
        <w:rPr>
          <w:rFonts w:ascii="SimSun" w:hAnsi="SimSun" w:eastAsia="SimSun" w:cs="SimSun"/>
          <w:sz w:val="30"/>
          <w:szCs w:val="30"/>
          <w:spacing w:val="-9"/>
        </w:rPr>
        <w:t>专协同流程。信息来源、信息流转环节与路径， 以及需求的研发</w:t>
      </w:r>
      <w:r>
        <w:rPr>
          <w:rFonts w:ascii="SimSun" w:hAnsi="SimSun" w:eastAsia="SimSun" w:cs="SimSun"/>
          <w:sz w:val="30"/>
          <w:szCs w:val="30"/>
          <w:spacing w:val="-6"/>
        </w:rPr>
        <w:t>迭代状态，均通过协作平台展示给各省公司和产品单位相关团队，</w:t>
      </w:r>
      <w:r>
        <w:rPr>
          <w:rFonts w:ascii="SimSun" w:hAnsi="SimSun" w:eastAsia="SimSun" w:cs="SimSun"/>
          <w:sz w:val="30"/>
          <w:szCs w:val="30"/>
          <w:spacing w:val="-4"/>
        </w:rPr>
        <w:t>从而实现快速协作与信息共享。</w:t>
      </w:r>
    </w:p>
    <w:p>
      <w:pPr>
        <w:ind w:left="621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．数字化工具与平台赋能迭代过程，提高迭代效率</w:t>
      </w:r>
    </w:p>
    <w:p>
      <w:pPr>
        <w:ind w:left="27" w:right="1" w:firstLine="598"/>
        <w:spacing w:before="321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借助数字化手段能有效提高迭代效率。除了上面提到</w:t>
      </w:r>
      <w:r>
        <w:rPr>
          <w:rFonts w:ascii="SimSun" w:hAnsi="SimSun" w:eastAsia="SimSun" w:cs="SimSun"/>
          <w:sz w:val="30"/>
          <w:szCs w:val="30"/>
          <w:spacing w:val="-5"/>
        </w:rPr>
        <w:t>的需求</w:t>
      </w:r>
      <w:r>
        <w:rPr>
          <w:rFonts w:ascii="SimSun" w:hAnsi="SimSun" w:eastAsia="SimSun" w:cs="SimSun"/>
          <w:sz w:val="30"/>
          <w:szCs w:val="30"/>
          <w:spacing w:val="-6"/>
        </w:rPr>
        <w:t>协作与管理平台，还可以从以下三个方面用数字化手段进行赋</w:t>
      </w:r>
      <w:r>
        <w:rPr>
          <w:rFonts w:ascii="SimSun" w:hAnsi="SimSun" w:eastAsia="SimSun" w:cs="SimSun"/>
          <w:sz w:val="30"/>
          <w:szCs w:val="30"/>
          <w:spacing w:val="-7"/>
        </w:rPr>
        <w:t>能：</w:t>
      </w:r>
    </w:p>
    <w:p>
      <w:pPr>
        <w:ind w:left="28" w:right="233" w:firstLine="596"/>
        <w:spacing w:before="27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①构建数字化产品开放集成平台，允许不同产品之间相</w:t>
      </w:r>
      <w:r>
        <w:rPr>
          <w:rFonts w:ascii="SimSun" w:hAnsi="SimSun" w:eastAsia="SimSun" w:cs="SimSun"/>
          <w:sz w:val="30"/>
          <w:szCs w:val="30"/>
          <w:spacing w:val="-5"/>
        </w:rPr>
        <w:t>互调</w:t>
      </w:r>
      <w:r>
        <w:rPr>
          <w:rFonts w:ascii="SimSun" w:hAnsi="SimSun" w:eastAsia="SimSun" w:cs="SimSun"/>
          <w:sz w:val="30"/>
          <w:szCs w:val="30"/>
          <w:spacing w:val="-3"/>
        </w:rPr>
        <w:t>用能力，从而迅速形成新的产品能力，提高迭代速度。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8" w:right="233" w:firstLine="595"/>
        <w:spacing w:before="98" w:line="24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②重视系统的实时自检能力，以确保产品的点上优化与持续</w:t>
      </w:r>
      <w:r>
        <w:rPr>
          <w:rFonts w:ascii="SimSun" w:hAnsi="SimSun" w:eastAsia="SimSun" w:cs="SimSun"/>
          <w:sz w:val="30"/>
          <w:szCs w:val="30"/>
          <w:spacing w:val="-9"/>
        </w:rPr>
        <w:t>交付能力。借助埋点、自动检测工具等数字化手段， 把产品问题</w:t>
      </w:r>
      <w:r>
        <w:rPr>
          <w:rFonts w:ascii="SimSun" w:hAnsi="SimSun" w:eastAsia="SimSun" w:cs="SimSun"/>
          <w:sz w:val="30"/>
          <w:szCs w:val="30"/>
          <w:spacing w:val="-9"/>
        </w:rPr>
        <w:t>的预警、告警等问题反馈融入生产流程， 缩短问题处理周期，甚</w:t>
      </w:r>
      <w:r>
        <w:rPr>
          <w:rFonts w:ascii="SimSun" w:hAnsi="SimSun" w:eastAsia="SimSun" w:cs="SimSun"/>
          <w:sz w:val="30"/>
          <w:szCs w:val="30"/>
          <w:spacing w:val="-2"/>
        </w:rPr>
        <w:t>至在用户还没有感觉的情况下即时修复问题，提高用户</w:t>
      </w:r>
      <w:r>
        <w:rPr>
          <w:rFonts w:ascii="SimSun" w:hAnsi="SimSun" w:eastAsia="SimSun" w:cs="SimSun"/>
          <w:sz w:val="30"/>
          <w:szCs w:val="30"/>
          <w:spacing w:val="-3"/>
        </w:rPr>
        <w:t>体验。</w:t>
      </w:r>
    </w:p>
    <w:p>
      <w:pPr>
        <w:spacing w:line="249" w:lineRule="auto"/>
        <w:sectPr>
          <w:headerReference w:type="default" r:id="rId4"/>
          <w:pgSz w:w="11907" w:h="16839"/>
          <w:pgMar w:top="400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5" w:firstLine="598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③数字化手段解构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-</w:t>
      </w:r>
      <w:r>
        <w:rPr>
          <w:rFonts w:ascii="SimSun" w:hAnsi="SimSun" w:eastAsia="SimSun" w:cs="SimSun"/>
          <w:sz w:val="30"/>
          <w:szCs w:val="30"/>
          <w:spacing w:val="-8"/>
        </w:rPr>
        <w:t>拉通不同类型信息。不同来源、不同类型</w:t>
      </w:r>
      <w:r>
        <w:rPr>
          <w:rFonts w:ascii="SimSun" w:hAnsi="SimSun" w:eastAsia="SimSun" w:cs="SimSun"/>
          <w:sz w:val="30"/>
          <w:szCs w:val="30"/>
        </w:rPr>
        <w:t>（文本与数据）的信息汇聚到平台上之后，用数字化手段解构、</w:t>
      </w:r>
      <w:r>
        <w:rPr>
          <w:rFonts w:ascii="SimSun" w:hAnsi="SimSun" w:eastAsia="SimSun" w:cs="SimSun"/>
          <w:sz w:val="30"/>
          <w:szCs w:val="30"/>
          <w:spacing w:val="-8"/>
        </w:rPr>
        <w:t>重组、拉通，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分析提炼出迭代优化点并进入需求协作平台的需求</w:t>
      </w:r>
      <w:r>
        <w:rPr>
          <w:rFonts w:ascii="SimSun" w:hAnsi="SimSun" w:eastAsia="SimSun" w:cs="SimSun"/>
          <w:sz w:val="30"/>
          <w:szCs w:val="30"/>
          <w:spacing w:val="-1"/>
        </w:rPr>
        <w:t>池。进而借助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等智能化能力，形成面向不同场景的标产和迭</w:t>
      </w:r>
      <w:r>
        <w:rPr>
          <w:rFonts w:ascii="SimSun" w:hAnsi="SimSun" w:eastAsia="SimSun" w:cs="SimSun"/>
          <w:sz w:val="30"/>
          <w:szCs w:val="30"/>
          <w:spacing w:val="-6"/>
        </w:rPr>
        <w:t>代优化点输出等。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52" w:right="754" w:hanging="2513"/>
        <w:spacing w:before="98" w:line="335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114071</wp:posOffset>
            </wp:positionH>
            <wp:positionV relativeFrom="paragraph">
              <wp:posOffset>359652</wp:posOffset>
            </wp:positionV>
            <wp:extent cx="1184147" cy="118414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147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  <w:r>
        <w:rPr>
          <w:rFonts w:ascii="KaiTi" w:hAnsi="KaiTi" w:eastAsia="KaiTi" w:cs="KaiTi"/>
          <w:sz w:val="28"/>
          <w:szCs w:val="28"/>
          <w:b/>
          <w:bCs/>
          <w:spacing w:val="-2"/>
        </w:rPr>
        <w:t>柴雪芳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【13316090028】</w:t>
      </w:r>
    </w:p>
    <w:p>
      <w:pPr>
        <w:ind w:left="2542" w:right="299" w:firstLine="1"/>
        <w:spacing w:before="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一级分析师，管理科学与工程硕士，长期从事</w:t>
      </w:r>
      <w:r>
        <w:rPr>
          <w:rFonts w:ascii="KaiTi" w:hAnsi="KaiTi" w:eastAsia="KaiTi" w:cs="KaiTi"/>
          <w:sz w:val="28"/>
          <w:szCs w:val="28"/>
          <w:spacing w:val="-1"/>
        </w:rPr>
        <w:t>市场与客户研究，近年来专注产品管理模式创</w:t>
      </w:r>
      <w:r>
        <w:rPr>
          <w:rFonts w:ascii="KaiTi" w:hAnsi="KaiTi" w:eastAsia="KaiTi" w:cs="KaiTi"/>
          <w:sz w:val="28"/>
          <w:szCs w:val="28"/>
          <w:spacing w:val="-1"/>
        </w:rPr>
        <w:t>新、产品能力提升，及数字化体验等领域研</w:t>
      </w:r>
    </w:p>
    <w:p>
      <w:pPr>
        <w:ind w:left="2560"/>
        <w:spacing w:before="5" w:line="23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153695</wp:posOffset>
            </wp:positionH>
            <wp:positionV relativeFrom="paragraph">
              <wp:posOffset>66432</wp:posOffset>
            </wp:positionV>
            <wp:extent cx="1100328" cy="11932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328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5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徐静</w:t>
      </w:r>
    </w:p>
    <w:p>
      <w:pPr>
        <w:ind w:left="2530" w:right="299" w:firstLine="13"/>
        <w:spacing w:before="114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一级分析师，管理科学与工程硕士，长期从事</w:t>
      </w:r>
      <w:r>
        <w:rPr>
          <w:rFonts w:ascii="KaiTi" w:hAnsi="KaiTi" w:eastAsia="KaiTi" w:cs="KaiTi"/>
          <w:sz w:val="28"/>
          <w:szCs w:val="28"/>
          <w:spacing w:val="-1"/>
        </w:rPr>
        <w:t>市场与客户研究，专注数字生活、产品管理等</w:t>
      </w:r>
      <w:r>
        <w:rPr>
          <w:rFonts w:ascii="KaiTi" w:hAnsi="KaiTi" w:eastAsia="KaiTi" w:cs="KaiTi"/>
          <w:sz w:val="28"/>
          <w:szCs w:val="28"/>
        </w:rPr>
        <w:t>研究领域。</w:t>
      </w:r>
    </w:p>
    <w:p>
      <w:pPr>
        <w:spacing w:line="306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228371</wp:posOffset>
            </wp:positionH>
            <wp:positionV relativeFrom="paragraph">
              <wp:posOffset>172854</wp:posOffset>
            </wp:positionV>
            <wp:extent cx="955547" cy="136398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5547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2546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王洪军</w:t>
      </w:r>
    </w:p>
    <w:p>
      <w:pPr>
        <w:ind w:left="2533" w:right="299" w:firstLine="18"/>
        <w:spacing w:before="11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副主任分析师，企业管理硕士，长期专注企业</w:t>
      </w:r>
      <w:r>
        <w:rPr>
          <w:rFonts w:ascii="KaiTi" w:hAnsi="KaiTi" w:eastAsia="KaiTi" w:cs="KaiTi"/>
          <w:sz w:val="28"/>
          <w:szCs w:val="28"/>
          <w:spacing w:val="-1"/>
        </w:rPr>
        <w:t>客户研究和产品体验管理、产品管理模式创新</w:t>
      </w:r>
      <w:r>
        <w:rPr>
          <w:rFonts w:ascii="KaiTi" w:hAnsi="KaiTi" w:eastAsia="KaiTi" w:cs="KaiTi"/>
          <w:sz w:val="28"/>
          <w:szCs w:val="28"/>
          <w:spacing w:val="-2"/>
        </w:rPr>
        <w:t>及企业数字化转型等领域研究。</w:t>
      </w:r>
    </w:p>
    <w:sectPr>
      <w:headerReference w:type="default" r:id="rId3"/>
      <w:pgSz w:w="11907" w:h="16839"/>
      <w:pgMar w:top="400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17.545pt;margin-top:172.028pt;mso-position-vertical-relative:page;mso-position-horizontal-relative:page;width:54.2pt;height:30.8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00"/>
                  <w:spacing w:before="20" w:line="198" w:lineRule="auto"/>
                  <w:rPr>
                    <w:rFonts w:ascii="Microsoft YaHei" w:hAnsi="Microsoft YaHei" w:eastAsia="Microsoft YaHei" w:cs="Microsoft YaHei"/>
                    <w:sz w:val="12"/>
                    <w:szCs w:val="12"/>
                  </w:rPr>
                </w:pP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2"/>
                  </w:rPr>
                  <w:t>验收</w:t>
                </w:r>
              </w:p>
              <w:p>
                <w:pPr>
                  <w:ind w:left="20"/>
                  <w:spacing w:before="235" w:line="198" w:lineRule="auto"/>
                  <w:rPr>
                    <w:rFonts w:ascii="Microsoft YaHei" w:hAnsi="Microsoft YaHei" w:eastAsia="Microsoft YaHei" w:cs="Microsoft YaHei"/>
                    <w:sz w:val="12"/>
                    <w:szCs w:val="12"/>
                  </w:rPr>
                </w:pP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2"/>
                  </w:rPr>
                  <w:t>开发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1"/>
                  </w:rPr>
                  <w:t xml:space="preserve">               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2"/>
                  </w:rPr>
                  <w:t>测试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2023-05-26T09:55:01Z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2025-11-04T15:55:34</vt:filetime>
  </property>
</Properties>
</file>