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93"/>
        <w:spacing w:before="211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中国电信数字化新媒体与私域运营</w:t>
      </w:r>
    </w:p>
    <w:p>
      <w:pPr>
        <w:ind w:left="3294"/>
        <w:spacing w:before="96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优化建议</w:t>
      </w:r>
    </w:p>
    <w:p>
      <w:pPr>
        <w:ind w:left="2406"/>
        <w:spacing w:before="329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陈丹丹</w:t>
      </w:r>
      <w:r>
        <w:rPr>
          <w:rFonts w:ascii="STKaiti" w:hAnsi="STKaiti" w:eastAsia="STKaiti" w:cs="STKaiti"/>
          <w:sz w:val="30"/>
          <w:szCs w:val="30"/>
          <w:spacing w:val="22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胡雪原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于明月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34" w:firstLine="607"/>
        <w:spacing w:before="97" w:line="25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全社会数字化进程的推进，使用户“数字生活</w:t>
      </w:r>
      <w:r>
        <w:rPr>
          <w:rFonts w:ascii="FangSong" w:hAnsi="FangSong" w:eastAsia="FangSong" w:cs="FangSong"/>
          <w:sz w:val="30"/>
          <w:szCs w:val="30"/>
          <w:spacing w:val="-1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”</w:t>
      </w:r>
      <w:r>
        <w:rPr>
          <w:rFonts w:ascii="FangSong" w:hAnsi="FangSong" w:eastAsia="FangSong" w:cs="FangSong"/>
          <w:sz w:val="30"/>
          <w:szCs w:val="30"/>
          <w:spacing w:val="-7"/>
        </w:rPr>
        <w:t>丰富度不断</w:t>
      </w:r>
      <w:r>
        <w:rPr>
          <w:rFonts w:ascii="FangSong" w:hAnsi="FangSong" w:eastAsia="FangSong" w:cs="FangSong"/>
          <w:sz w:val="30"/>
          <w:szCs w:val="30"/>
          <w:spacing w:val="-11"/>
        </w:rPr>
        <w:t>增加，线上越来越成为企业与用户沟通的最佳渠道。但另一</w:t>
      </w:r>
      <w:r>
        <w:rPr>
          <w:rFonts w:ascii="FangSong" w:hAnsi="FangSong" w:eastAsia="FangSong" w:cs="FangSong"/>
          <w:sz w:val="30"/>
          <w:szCs w:val="30"/>
          <w:spacing w:val="-12"/>
        </w:rPr>
        <w:t>方面，</w:t>
      </w:r>
      <w:r>
        <w:rPr>
          <w:rFonts w:ascii="FangSong" w:hAnsi="FangSong" w:eastAsia="FangSong" w:cs="FangSong"/>
          <w:sz w:val="30"/>
          <w:szCs w:val="30"/>
          <w:spacing w:val="-2"/>
        </w:rPr>
        <w:t>获客成本持续推高，C</w:t>
      </w:r>
      <w:r>
        <w:rPr>
          <w:rFonts w:ascii="FangSong" w:hAnsi="FangSong" w:eastAsia="FangSong" w:cs="FangSong"/>
          <w:sz w:val="30"/>
          <w:szCs w:val="30"/>
          <w:spacing w:val="-5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2"/>
        </w:rPr>
        <w:t>端用户发展饱和，使企业不能只</w:t>
      </w:r>
      <w:r>
        <w:rPr>
          <w:rFonts w:ascii="FangSong" w:hAnsi="FangSong" w:eastAsia="FangSong" w:cs="FangSong"/>
          <w:sz w:val="30"/>
          <w:szCs w:val="30"/>
          <w:spacing w:val="-3"/>
        </w:rPr>
        <w:t>追求量的</w:t>
      </w:r>
      <w:r>
        <w:rPr>
          <w:rFonts w:ascii="FangSong" w:hAnsi="FangSong" w:eastAsia="FangSong" w:cs="FangSong"/>
          <w:sz w:val="30"/>
          <w:szCs w:val="30"/>
          <w:spacing w:val="-14"/>
        </w:rPr>
        <w:t>发展，而应以长期主义、用户思维，理解和呼应细分用户群诉求。</w:t>
      </w:r>
      <w:r>
        <w:rPr>
          <w:rFonts w:ascii="FangSong" w:hAnsi="FangSong" w:eastAsia="FangSong" w:cs="FangSong"/>
          <w:sz w:val="30"/>
          <w:szCs w:val="30"/>
          <w:spacing w:val="-1"/>
        </w:rPr>
        <w:t>同时发力新媒体和私域，通过内容、社交、KOC</w:t>
      </w:r>
      <w:r>
        <w:rPr>
          <w:rFonts w:ascii="FangSong" w:hAnsi="FangSong" w:eastAsia="FangSong" w:cs="FangSong"/>
          <w:sz w:val="30"/>
          <w:szCs w:val="30"/>
          <w:spacing w:val="-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"/>
        </w:rPr>
        <w:t>等新营销方式，</w:t>
      </w:r>
      <w:r>
        <w:rPr>
          <w:rFonts w:ascii="FangSong" w:hAnsi="FangSong" w:eastAsia="FangSong" w:cs="FangSong"/>
          <w:sz w:val="30"/>
          <w:szCs w:val="30"/>
          <w:spacing w:val="-5"/>
        </w:rPr>
        <w:t>实现线上有质量的发展模式。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一、线上发展趋势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7" w:right="137" w:firstLine="609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．渠道：新媒体和私域崛起为重要获客渠道，内容创作、</w:t>
      </w:r>
      <w:r>
        <w:rPr>
          <w:b/>
          <w:bCs/>
          <w:spacing w:val="-4"/>
        </w:rPr>
        <w:t>长期主义是新渠道特点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5" w:right="5" w:firstLine="617"/>
        <w:spacing w:before="97" w:line="258" w:lineRule="auto"/>
        <w:jc w:val="both"/>
        <w:rPr/>
      </w:pPr>
      <w:r>
        <w:rPr>
          <w:spacing w:val="-2"/>
        </w:rPr>
        <w:t>随移动互联网发展，传统公域信息流获客难度正不断增加，</w:t>
      </w:r>
      <w:r>
        <w:rPr>
          <w:spacing w:val="-1"/>
        </w:rPr>
        <w:t>到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2021</w:t>
      </w:r>
      <w:r>
        <w:rPr>
          <w:rFonts w:ascii="Times New Roman" w:hAnsi="Times New Roman" w:eastAsia="Times New Roman" w:cs="Times New Roman"/>
          <w:spacing w:val="43"/>
          <w:w w:val="101"/>
        </w:rPr>
        <w:t xml:space="preserve"> </w:t>
      </w:r>
      <w:r>
        <w:rPr>
          <w:spacing w:val="-1"/>
        </w:rPr>
        <w:t>年头部互联网平台新客获客成本已达数百元不</w:t>
      </w:r>
      <w:r>
        <w:rPr>
          <w:spacing w:val="-2"/>
        </w:rPr>
        <w:t>等。另一</w:t>
      </w:r>
      <w:r>
        <w:rPr>
          <w:spacing w:val="-9"/>
        </w:rPr>
        <w:t>面，以短视频内容为主的新媒体平台、私域流量池迅速崛起， 成</w:t>
      </w:r>
      <w:r>
        <w:rPr>
          <w:spacing w:val="-2"/>
        </w:rPr>
        <w:t>为最受企业关注的线上渠道。</w:t>
      </w:r>
      <w:r>
        <w:rPr>
          <w:rFonts w:ascii="Times New Roman" w:hAnsi="Times New Roman" w:eastAsia="Times New Roman" w:cs="Times New Roman"/>
          <w:spacing w:val="-2"/>
        </w:rPr>
        <w:t>75%</w:t>
      </w:r>
      <w:r>
        <w:rPr>
          <w:spacing w:val="-2"/>
        </w:rPr>
        <w:t>的用户依靠这些平台决策，并</w:t>
      </w:r>
      <w:r>
        <w:rPr>
          <w:spacing w:val="-3"/>
        </w:rPr>
        <w:t>自发分享信息，如每月有 </w:t>
      </w:r>
      <w:r>
        <w:rPr>
          <w:rFonts w:ascii="Times New Roman" w:hAnsi="Times New Roman" w:eastAsia="Times New Roman" w:cs="Times New Roman"/>
          <w:spacing w:val="-3"/>
        </w:rPr>
        <w:t>1750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3"/>
        </w:rPr>
        <w:t>万用户在小红书分享，并影响其</w:t>
      </w:r>
      <w:r>
        <w:rPr>
          <w:spacing w:val="-16"/>
        </w:rPr>
        <w:t>他用户。新平台要求企业改变只追逐“量</w:t>
      </w:r>
      <w:r>
        <w:rPr>
          <w:spacing w:val="-92"/>
        </w:rPr>
        <w:t xml:space="preserve"> </w:t>
      </w:r>
      <w:r>
        <w:rPr>
          <w:spacing w:val="-16"/>
        </w:rPr>
        <w:t>”的发展方式，坚持“长</w:t>
      </w:r>
      <w:r>
        <w:rPr>
          <w:spacing w:val="-8"/>
        </w:rPr>
        <w:t>期主义</w:t>
      </w:r>
      <w:r>
        <w:rPr>
          <w:spacing w:val="-110"/>
        </w:rPr>
        <w:t xml:space="preserve"> </w:t>
      </w:r>
      <w:r>
        <w:rPr>
          <w:spacing w:val="-8"/>
        </w:rPr>
        <w:t>”，关注内容创作、</w:t>
      </w:r>
      <w:r>
        <w:rPr>
          <w:rFonts w:ascii="Times New Roman" w:hAnsi="Times New Roman" w:eastAsia="Times New Roman" w:cs="Times New Roman"/>
          <w:spacing w:val="-8"/>
        </w:rPr>
        <w:t>KOC </w:t>
      </w:r>
      <w:r>
        <w:rPr>
          <w:spacing w:val="-8"/>
        </w:rPr>
        <w:t>用户培</w:t>
      </w:r>
      <w:r>
        <w:rPr>
          <w:spacing w:val="-9"/>
        </w:rPr>
        <w:t>养，甚至与用户共创，以</w:t>
      </w:r>
      <w:r>
        <w:rPr>
          <w:spacing w:val="-3"/>
        </w:rPr>
        <w:t>达到占领用户心智，潜移默化转化用户的目的。</w:t>
      </w:r>
    </w:p>
    <w:p>
      <w:pPr>
        <w:ind w:firstLine="14"/>
        <w:spacing w:before="219" w:line="2160" w:lineRule="exact"/>
        <w:rPr/>
      </w:pPr>
      <w:r>
        <w:rPr>
          <w:position w:val="-43"/>
        </w:rPr>
        <w:drawing>
          <wp:inline distT="0" distB="0" distL="0" distR="0">
            <wp:extent cx="5065776" cy="1371599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5776" cy="13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160" w:lineRule="exact"/>
        <w:sectPr>
          <w:pgSz w:w="11907" w:h="16839"/>
          <w:pgMar w:top="1431" w:right="1707" w:bottom="0" w:left="1785" w:header="0" w:footer="0" w:gutter="0"/>
        </w:sectPr>
        <w:rPr/>
      </w:pPr>
    </w:p>
    <w:p>
      <w:pPr>
        <w:pStyle w:val="BodyText"/>
        <w:ind w:left="27" w:right="126" w:firstLine="596"/>
        <w:spacing w:before="84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4"/>
        </w:rPr>
        <w:t>2</w:t>
      </w:r>
      <w:r>
        <w:rPr>
          <w:b/>
          <w:bCs/>
          <w:spacing w:val="-14"/>
        </w:rPr>
        <w:t>．用户：数字生活普及，新兴群体涌现，需求呈现细分</w:t>
      </w:r>
      <w:r>
        <w:rPr>
          <w:b/>
          <w:bCs/>
          <w:spacing w:val="-15"/>
        </w:rPr>
        <w:t>化、</w:t>
      </w:r>
      <w:r>
        <w:rPr>
          <w:b/>
          <w:bCs/>
          <w:spacing w:val="-5"/>
        </w:rPr>
        <w:t>垂直化等特点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" w:right="81" w:firstLine="593"/>
        <w:spacing w:before="97" w:line="259" w:lineRule="auto"/>
        <w:jc w:val="both"/>
        <w:rPr/>
      </w:pPr>
      <w:r>
        <w:rPr>
          <w:rFonts w:ascii="Times New Roman" w:hAnsi="Times New Roman" w:eastAsia="Times New Roman" w:cs="Times New Roman"/>
          <w:spacing w:val="-5"/>
        </w:rPr>
        <w:t>2021 </w:t>
      </w:r>
      <w:r>
        <w:rPr>
          <w:spacing w:val="-5"/>
        </w:rPr>
        <w:t>年中国互联网普及率达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73%</w:t>
      </w:r>
      <w:r>
        <w:rPr>
          <w:spacing w:val="-5"/>
        </w:rPr>
        <w:t>，用户平均在线</w:t>
      </w:r>
      <w:r>
        <w:rPr>
          <w:spacing w:val="-6"/>
        </w:rPr>
        <w:t>时长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4.8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6"/>
        </w:rPr>
        <w:t>小</w:t>
      </w:r>
      <w:r>
        <w:rPr>
          <w:spacing w:val="-9"/>
        </w:rPr>
        <w:t>时。数字化进程的推进， 使用户线上行为变得极度丰富，且不同</w:t>
      </w:r>
      <w:r>
        <w:rPr>
          <w:spacing w:val="-9"/>
        </w:rPr>
        <w:t>年龄、职业、兴趣偏好的群体之间， 数字生活诉求也呈现不同特</w:t>
      </w:r>
      <w:r>
        <w:rPr>
          <w:spacing w:val="-4"/>
        </w:rPr>
        <w:t>点。一批典型的数字新兴群体正在涌现，如主播、骑士、斜杠青</w:t>
      </w:r>
      <w:r>
        <w:rPr>
          <w:spacing w:val="-9"/>
        </w:rPr>
        <w:t>年、国潮青年、游戏玩家等。这些用户在价值和产品诉求上， 既</w:t>
      </w:r>
      <w:r>
        <w:rPr>
          <w:spacing w:val="-4"/>
        </w:rPr>
        <w:t>有共通处，也有明显的区隔性。</w:t>
      </w:r>
    </w:p>
    <w:p>
      <w:pPr>
        <w:ind w:left="226"/>
        <w:spacing w:before="179" w:line="17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</w:rPr>
        <w:t>不同年龄群 Top 数字生活诉求                            不同细分用户群诉求</w:t>
      </w:r>
    </w:p>
    <w:p>
      <w:pPr>
        <w:ind w:firstLine="14"/>
        <w:spacing w:before="215" w:line="2093" w:lineRule="exact"/>
        <w:rPr/>
      </w:pPr>
      <w:r>
        <w:rPr>
          <w:position w:val="-41"/>
        </w:rPr>
        <w:drawing>
          <wp:inline distT="0" distB="0" distL="0" distR="0">
            <wp:extent cx="5199888" cy="132892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9888" cy="132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185"/>
        <w:spacing w:before="244" w:line="193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数据来源：由作者根据社科院、中移智库等报告整理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675"/>
        <w:spacing w:before="101" w:line="222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二、中国电信线上渠道用户发展现状和问题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55" w:right="135" w:firstLine="581"/>
        <w:spacing w:before="98" w:line="239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．线上用户发展依赖传统公域信息流，且产品设计粗放、</w:t>
      </w:r>
      <w:r>
        <w:rPr>
          <w:b/>
          <w:bCs/>
          <w:spacing w:val="-17"/>
        </w:rPr>
        <w:t>同质化</w:t>
      </w:r>
    </w:p>
    <w:p>
      <w:pPr>
        <w:rPr>
          <w:rFonts w:ascii="Arial"/>
          <w:sz w:val="21"/>
        </w:rPr>
      </w:pPr>
      <w:r/>
    </w:p>
    <w:p>
      <w:pPr>
        <w:pStyle w:val="BodyText"/>
        <w:ind w:left="634"/>
        <w:spacing w:before="98" w:line="233" w:lineRule="auto"/>
        <w:rPr/>
      </w:pPr>
      <w:r>
        <w:rPr>
          <w:spacing w:val="-1"/>
        </w:rPr>
        <w:t>（</w:t>
      </w:r>
      <w:r>
        <w:rPr>
          <w:rFonts w:ascii="Times New Roman" w:hAnsi="Times New Roman" w:eastAsia="Times New Roman" w:cs="Times New Roman"/>
          <w:spacing w:val="-1"/>
        </w:rPr>
        <w:t>1</w:t>
      </w:r>
      <w:r>
        <w:rPr>
          <w:spacing w:val="-1"/>
        </w:rPr>
        <w:t>）发展依赖成本不断升高的公域信息流</w:t>
      </w:r>
    </w:p>
    <w:p>
      <w:pPr>
        <w:pStyle w:val="BodyText"/>
        <w:ind w:left="31" w:right="81" w:firstLine="604"/>
        <w:spacing w:before="319" w:line="261" w:lineRule="auto"/>
        <w:jc w:val="both"/>
        <w:rPr/>
      </w:pPr>
      <w:r>
        <w:rPr>
          <w:spacing w:val="-5"/>
        </w:rPr>
        <w:t>公域信息流依然是中国电信线上用户发展的主要方式，但受</w:t>
      </w:r>
      <w:r>
        <w:rPr>
          <w:spacing w:val="-4"/>
        </w:rPr>
        <w:t>行业影响，成本不断升高，如某省信息流单位获客成本已达</w:t>
      </w:r>
      <w:r>
        <w:rPr>
          <w:spacing w:val="-5"/>
        </w:rPr>
        <w:t>百元</w:t>
      </w:r>
      <w:r>
        <w:rPr>
          <w:spacing w:val="-5"/>
        </w:rPr>
        <w:t>以上，亟需转向新获客方式。</w:t>
      </w:r>
    </w:p>
    <w:p>
      <w:pPr>
        <w:pStyle w:val="BodyText"/>
        <w:ind w:left="634"/>
        <w:spacing w:before="271" w:line="233" w:lineRule="auto"/>
        <w:rPr/>
      </w:pPr>
      <w:r>
        <w:rPr>
          <w:spacing w:val="-2"/>
        </w:rPr>
        <w:t>（</w:t>
      </w:r>
      <w:r>
        <w:rPr>
          <w:rFonts w:ascii="Times New Roman" w:hAnsi="Times New Roman" w:eastAsia="Times New Roman" w:cs="Times New Roman"/>
          <w:spacing w:val="-2"/>
        </w:rPr>
        <w:t>2</w:t>
      </w:r>
      <w:r>
        <w:rPr>
          <w:spacing w:val="-2"/>
        </w:rPr>
        <w:t>）产品设计粗放</w:t>
      </w:r>
    </w:p>
    <w:p>
      <w:pPr>
        <w:pStyle w:val="BodyText"/>
        <w:ind w:left="26" w:firstLine="604"/>
        <w:spacing w:before="322" w:line="258" w:lineRule="auto"/>
        <w:jc w:val="both"/>
        <w:rPr/>
      </w:pPr>
      <w:r>
        <w:rPr>
          <w:spacing w:val="-5"/>
        </w:rPr>
        <w:t>互联网卡产品主打低价大流量，如主流的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29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-5"/>
        </w:rPr>
        <w:t>元</w:t>
      </w:r>
      <w:r>
        <w:rPr>
          <w:rFonts w:ascii="Times New Roman" w:hAnsi="Times New Roman" w:eastAsia="Times New Roman" w:cs="Times New Roman"/>
          <w:spacing w:val="-5"/>
        </w:rPr>
        <w:t>/39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5"/>
        </w:rPr>
        <w:t>元星卡，</w:t>
      </w:r>
      <w:r>
        <w:rPr>
          <w:spacing w:val="-4"/>
        </w:rPr>
        <w:t>产品之间缺少区隔，用户留存率低，也造成增量难增收。在与互</w:t>
      </w:r>
      <w:r>
        <w:rPr>
          <w:spacing w:val="-16"/>
        </w:rPr>
        <w:t>联网企业的合作上，主要以流量为主，缺少更深层的内容、品牌、</w:t>
      </w:r>
    </w:p>
    <w:p>
      <w:pPr>
        <w:spacing w:line="258" w:lineRule="auto"/>
        <w:sectPr>
          <w:pgSz w:w="11907" w:h="16839"/>
          <w:pgMar w:top="1431" w:right="1716" w:bottom="0" w:left="1785" w:header="0" w:footer="0" w:gutter="0"/>
        </w:sectPr>
        <w:rPr/>
      </w:pPr>
    </w:p>
    <w:p>
      <w:pPr>
        <w:pStyle w:val="BodyText"/>
        <w:ind w:left="25"/>
        <w:spacing w:before="86" w:line="220" w:lineRule="auto"/>
        <w:rPr/>
      </w:pPr>
      <w:r>
        <w:rPr>
          <w:spacing w:val="-6"/>
        </w:rPr>
        <w:t>权益等赋能与合作。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50" w:right="22" w:firstLine="573"/>
        <w:spacing w:before="98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．微信作为最重要的私域阵地，未能有效发挥新用户发展</w:t>
      </w:r>
      <w:r>
        <w:rPr>
          <w:b/>
          <w:bCs/>
          <w:spacing w:val="-15"/>
        </w:rPr>
        <w:t>的作用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23" w:right="12" w:firstLine="602"/>
        <w:spacing w:before="97" w:line="258" w:lineRule="auto"/>
        <w:jc w:val="both"/>
        <w:rPr/>
      </w:pPr>
      <w:r>
        <w:rPr>
          <w:spacing w:val="-4"/>
        </w:rPr>
        <w:t>微信被视为私域运营的第一平台，中国电信微信生态经过近</w:t>
      </w:r>
      <w:r>
        <w:rPr>
          <w:spacing w:val="-5"/>
        </w:rPr>
        <w:t>两年发展，已聚拢约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 </w:t>
      </w:r>
      <w:r>
        <w:rPr>
          <w:spacing w:val="-5"/>
        </w:rPr>
        <w:t>亿剔重粉丝量，成为线上第一渠道。各省</w:t>
      </w:r>
      <w:r>
        <w:rPr>
          <w:spacing w:val="-14"/>
        </w:rPr>
        <w:t>均设立数字专员、运营团队， 开展微信运营。但从效果看， 企微</w:t>
      </w:r>
      <w:r>
        <w:rPr>
          <w:spacing w:val="-2"/>
        </w:rPr>
        <w:t>仅发挥了存量服务的作用，新用户发展能力缺失，如</w:t>
      </w:r>
      <w:r>
        <w:rPr>
          <w:spacing w:val="-4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OAO</w:t>
      </w:r>
      <w:r>
        <w:rPr>
          <w:rFonts w:ascii="Times New Roman" w:hAnsi="Times New Roman" w:eastAsia="Times New Roman" w:cs="Times New Roman"/>
          <w:spacing w:val="21"/>
        </w:rPr>
        <w:t xml:space="preserve"> </w:t>
      </w:r>
      <w:r>
        <w:rPr>
          <w:spacing w:val="-2"/>
        </w:rPr>
        <w:t>发展</w:t>
      </w:r>
      <w:r>
        <w:rPr>
          <w:spacing w:val="-1"/>
        </w:rPr>
        <w:t>用户中，真正来自微信端占比非常低。</w:t>
      </w:r>
    </w:p>
    <w:p>
      <w:pPr>
        <w:pStyle w:val="BodyText"/>
        <w:ind w:left="23" w:right="12" w:firstLine="602"/>
        <w:spacing w:before="277" w:line="259" w:lineRule="auto"/>
        <w:jc w:val="both"/>
        <w:rPr/>
      </w:pPr>
      <w:r>
        <w:rPr>
          <w:spacing w:val="-4"/>
        </w:rPr>
        <w:t>深层原因是各省主要将微信视为存量服务工具，缺乏从微信</w:t>
      </w:r>
      <w:r>
        <w:rPr>
          <w:spacing w:val="-9"/>
        </w:rPr>
        <w:t>整个生态层（包括内容、社群、社交、微店等） 进行用户运营转</w:t>
      </w:r>
      <w:r>
        <w:rPr>
          <w:spacing w:val="-4"/>
        </w:rPr>
        <w:t>化的设计。如公众号作为重要的内容运营工具，存量与异网粉丝</w:t>
      </w:r>
      <w:r>
        <w:rPr>
          <w:spacing w:val="-11"/>
        </w:rPr>
        <w:t>比例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8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11"/>
        </w:rPr>
        <w:t>比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2</w:t>
      </w:r>
      <w:r>
        <w:rPr>
          <w:spacing w:val="-11"/>
        </w:rPr>
        <w:t>（某省数据</w:t>
      </w:r>
      <w:r>
        <w:rPr>
          <w:spacing w:val="-50"/>
        </w:rPr>
        <w:t>），</w:t>
      </w:r>
      <w:r>
        <w:rPr>
          <w:spacing w:val="-11"/>
        </w:rPr>
        <w:t>且未建立闭环的营销流程，内容吸粉后</w:t>
      </w:r>
      <w:r>
        <w:rPr>
          <w:spacing w:val="-14"/>
        </w:rPr>
        <w:t>未导入社群、微店转化。社群作为重要转化手段，规模达数万个，</w:t>
      </w:r>
      <w:r>
        <w:rPr>
          <w:spacing w:val="-4"/>
        </w:rPr>
        <w:t>但多数省均没有统筹社群运营，运营主体主要为门店，门店对粉</w:t>
      </w:r>
      <w:r>
        <w:rPr>
          <w:spacing w:val="-3"/>
        </w:rPr>
        <w:t>丝裂变、社交拼团等私域玩法普遍缺少经验。</w:t>
      </w:r>
    </w:p>
    <w:p>
      <w:pPr>
        <w:pStyle w:val="BodyText"/>
        <w:ind w:left="42" w:right="22" w:firstLine="578"/>
        <w:spacing w:before="277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．新媒体缺少集约化、规范化运营，内容创造力弱成为亟</w:t>
      </w:r>
      <w:r>
        <w:rPr>
          <w:b/>
          <w:bCs/>
          <w:spacing w:val="-7"/>
        </w:rPr>
        <w:t>需突破的问题</w:t>
      </w:r>
    </w:p>
    <w:p>
      <w:pPr>
        <w:rPr>
          <w:rFonts w:ascii="Arial"/>
          <w:sz w:val="21"/>
        </w:rPr>
      </w:pPr>
      <w:r/>
    </w:p>
    <w:p>
      <w:pPr>
        <w:pStyle w:val="BodyText"/>
        <w:ind w:left="26" w:right="13" w:firstLine="601"/>
        <w:spacing w:before="98" w:line="259" w:lineRule="auto"/>
        <w:jc w:val="both"/>
        <w:rPr/>
      </w:pPr>
      <w:r>
        <w:rPr>
          <w:spacing w:val="-4"/>
        </w:rPr>
        <w:t>新媒体作为品牌宣传的阵地，需要集团层发挥集</w:t>
      </w:r>
      <w:r>
        <w:rPr>
          <w:spacing w:val="-5"/>
        </w:rPr>
        <w:t>约优势，奏</w:t>
      </w:r>
      <w:r>
        <w:rPr>
          <w:spacing w:val="-8"/>
        </w:rPr>
        <w:t>响更强力的音量。但目前运营主体极为分散，</w:t>
      </w:r>
      <w:r>
        <w:rPr>
          <w:spacing w:val="-35"/>
        </w:rPr>
        <w:t xml:space="preserve"> </w:t>
      </w:r>
      <w:r>
        <w:rPr>
          <w:spacing w:val="-8"/>
        </w:rPr>
        <w:t>集团账号影响力甚</w:t>
      </w:r>
      <w:r>
        <w:rPr>
          <w:spacing w:val="-9"/>
        </w:rPr>
        <w:t>至不如某些省。省内也呈分散状态， 如抖音平台上，各省市及门</w:t>
      </w:r>
      <w:r>
        <w:rPr>
          <w:spacing w:val="-4"/>
        </w:rPr>
        <w:t>店均有运营账号，造成成本无法集约使用。如某省反映抖音商城</w:t>
      </w:r>
      <w:r>
        <w:rPr>
          <w:spacing w:val="-4"/>
        </w:rPr>
        <w:t>开店需成本，门店无力负担，但省内又未集约。二是运营机制落</w:t>
      </w:r>
      <w:r>
        <w:rPr>
          <w:spacing w:val="-4"/>
        </w:rPr>
        <w:t>后，普遍缺乏专业人才，内容生产不符合平台风格。对于网红型</w:t>
      </w:r>
      <w:r>
        <w:rPr>
          <w:spacing w:val="-9"/>
        </w:rPr>
        <w:t>人才，也缺乏培养机制。如某省培养出的人才， 难以在集团内复</w:t>
      </w:r>
      <w:r>
        <w:rPr>
          <w:spacing w:val="-3"/>
        </w:rPr>
        <w:t>用，职业发展不清晰，各省间也缺少共同引流的机制。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三、相关建议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5" w:right="22" w:firstLine="611"/>
        <w:spacing w:before="98" w:line="253" w:lineRule="auto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1</w:t>
      </w:r>
      <w:r>
        <w:rPr>
          <w:b/>
          <w:bCs/>
          <w:spacing w:val="-2"/>
        </w:rPr>
        <w:t>．围绕用户精细化的数字生活需求，进行群体专属产</w:t>
      </w:r>
      <w:r>
        <w:rPr>
          <w:b/>
          <w:bCs/>
          <w:spacing w:val="-3"/>
        </w:rPr>
        <w:t>品打</w:t>
      </w:r>
      <w:r>
        <w:rPr>
          <w:b/>
          <w:bCs/>
          <w:spacing w:val="-8"/>
        </w:rPr>
        <w:t>造，深耕细类市场，</w:t>
      </w:r>
    </w:p>
    <w:p>
      <w:pPr>
        <w:spacing w:line="253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23" w:firstLine="630"/>
        <w:spacing w:before="85" w:line="259" w:lineRule="auto"/>
        <w:jc w:val="both"/>
        <w:rPr/>
      </w:pPr>
      <w:r>
        <w:rPr>
          <w:spacing w:val="-5"/>
        </w:rPr>
        <w:t>中国电信应保持对人群需求变化的密切关注，特</w:t>
      </w:r>
      <w:r>
        <w:rPr>
          <w:spacing w:val="-6"/>
        </w:rPr>
        <w:t>别是数字时</w:t>
      </w:r>
      <w:r>
        <w:rPr>
          <w:spacing w:val="1"/>
        </w:rPr>
        <w:t>代的新兴群体，如国潮新青年、爱宠一组、空巢青年健身族等，</w:t>
      </w:r>
      <w:r>
        <w:rPr>
          <w:spacing w:val="-4"/>
        </w:rPr>
        <w:t>打造专属产品。一方面要对垂类细分人群的数字生活及消费特征</w:t>
      </w:r>
      <w:r>
        <w:rPr>
          <w:spacing w:val="-4"/>
        </w:rPr>
        <w:t>进行持续跟踪与研究，一方面通过与互联网、品牌方等企业的广</w:t>
      </w:r>
      <w:r>
        <w:rPr>
          <w:spacing w:val="-5"/>
        </w:rPr>
        <w:t>泛合作，改变只包含定向流量或智家产品等乏味的权益包装</w:t>
      </w:r>
      <w:r>
        <w:rPr>
          <w:spacing w:val="-6"/>
        </w:rPr>
        <w:t>方式，</w:t>
      </w:r>
      <w:r>
        <w:rPr>
          <w:spacing w:val="-1"/>
        </w:rPr>
        <w:t>提供直击群体需求的权益内容。如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LG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U+</w:t>
      </w:r>
      <w:r>
        <w:rPr>
          <w:spacing w:val="-1"/>
        </w:rPr>
        <w:t>推出的宠物护理套餐，</w:t>
      </w:r>
      <w:r>
        <w:rPr>
          <w:spacing w:val="-5"/>
        </w:rPr>
        <w:t>除了提供远程照料宠物的智能家居产品外，还包含宠物健康</w:t>
      </w:r>
      <w:r>
        <w:rPr>
          <w:spacing w:val="-6"/>
        </w:rPr>
        <w:t>保险、</w:t>
      </w:r>
      <w:r>
        <w:rPr>
          <w:spacing w:val="-4"/>
        </w:rPr>
        <w:t>异常情况免费咨询与宠物摄影等一系列权益。中移动也在持续深</w:t>
      </w:r>
      <w:r>
        <w:rPr>
          <w:spacing w:val="-4"/>
        </w:rPr>
        <w:t>耕细分群体，如推出骑士专属电话卡，包含大流量与超长通话时</w:t>
      </w:r>
      <w:r>
        <w:rPr>
          <w:spacing w:val="-4"/>
        </w:rPr>
        <w:t>长，满足他们频繁拨打电话以及空隙时间刷视频的需求，还包含</w:t>
      </w:r>
      <w:r>
        <w:rPr>
          <w:spacing w:val="-3"/>
        </w:rPr>
        <w:t>群体所需的碎屏服务、交通意外险等权益。</w:t>
      </w:r>
    </w:p>
    <w:p>
      <w:pPr>
        <w:pStyle w:val="BodyText"/>
        <w:ind w:left="32" w:right="264" w:firstLine="591"/>
        <w:spacing w:before="272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2</w:t>
      </w:r>
      <w:r>
        <w:rPr>
          <w:b/>
          <w:bCs/>
          <w:spacing w:val="-2"/>
        </w:rPr>
        <w:t>．深化私域用户运营，以公私域联动实现互联网获客新模</w:t>
      </w:r>
      <w:r>
        <w:rPr>
          <w:b/>
          <w:bCs/>
          <w:spacing w:val="-4"/>
        </w:rPr>
        <w:t>式</w:t>
      </w:r>
    </w:p>
    <w:p>
      <w:pPr>
        <w:pStyle w:val="BodyText"/>
        <w:ind w:left="25" w:right="148" w:firstLine="601"/>
        <w:spacing w:before="338" w:line="259" w:lineRule="auto"/>
        <w:rPr/>
      </w:pPr>
      <w:r>
        <w:rPr>
          <w:spacing w:val="-4"/>
        </w:rPr>
        <w:t>微信私域从存量用户服务，转向针对全量用户、</w:t>
      </w:r>
      <w:r>
        <w:rPr>
          <w:spacing w:val="-5"/>
        </w:rPr>
        <w:t>全生命周期</w:t>
      </w:r>
      <w:r>
        <w:rPr>
          <w:spacing w:val="-8"/>
        </w:rPr>
        <w:t>的运营。省市层面应建立微信运营专业队伍，</w:t>
      </w:r>
      <w:r>
        <w:rPr>
          <w:spacing w:val="-34"/>
        </w:rPr>
        <w:t xml:space="preserve"> </w:t>
      </w:r>
      <w:r>
        <w:rPr>
          <w:spacing w:val="-8"/>
        </w:rPr>
        <w:t>从顶层理顺微信生</w:t>
      </w:r>
      <w:r>
        <w:rPr>
          <w:spacing w:val="-19"/>
        </w:rPr>
        <w:t>态转化链。集约营销资源，</w:t>
      </w:r>
      <w:r>
        <w:rPr>
          <w:spacing w:val="66"/>
        </w:rPr>
        <w:t xml:space="preserve"> </w:t>
      </w:r>
      <w:r>
        <w:rPr>
          <w:spacing w:val="-19"/>
        </w:rPr>
        <w:t>如权益、福利、短视频内容等，</w:t>
      </w:r>
      <w:r>
        <w:rPr>
          <w:spacing w:val="58"/>
        </w:rPr>
        <w:t xml:space="preserve"> </w:t>
      </w:r>
      <w:r>
        <w:rPr>
          <w:spacing w:val="-19"/>
        </w:rPr>
        <w:t>在数</w:t>
      </w:r>
      <w:r>
        <w:rPr/>
        <w:t>字化工具支持下，针对不同客户群精准投放资源，将用户转化、</w:t>
      </w:r>
      <w:r>
        <w:rPr>
          <w:spacing w:val="-9"/>
        </w:rPr>
        <w:t>高复购、高粘性作为私域运营的重要目标。</w:t>
      </w:r>
      <w:r>
        <w:rPr>
          <w:spacing w:val="-10"/>
        </w:rPr>
        <w:t>通过培养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KOC </w:t>
      </w:r>
      <w:r>
        <w:rPr>
          <w:spacing w:val="-10"/>
        </w:rPr>
        <w:t>用户，</w:t>
      </w:r>
      <w:r>
        <w:rPr>
          <w:spacing w:val="-17"/>
        </w:rPr>
        <w:t>实现社交裂变，并向公域“溢出</w:t>
      </w:r>
      <w:r>
        <w:rPr>
          <w:spacing w:val="-106"/>
        </w:rPr>
        <w:t xml:space="preserve"> </w:t>
      </w:r>
      <w:r>
        <w:rPr>
          <w:spacing w:val="-17"/>
        </w:rPr>
        <w:t>”，达成新的互联网化发展模式。</w:t>
      </w:r>
      <w:r>
        <w:rPr>
          <w:spacing w:val="-4"/>
        </w:rPr>
        <w:t>在运营主体上，不再单一以门店作为主体，可集中省市具有线上</w:t>
      </w:r>
      <w:r>
        <w:rPr>
          <w:spacing w:val="-9"/>
        </w:rPr>
        <w:t>专业运营能力的人才，通过产品、兴趣偏好等特点聚合用户， 开</w:t>
      </w:r>
      <w:r>
        <w:rPr>
          <w:spacing w:val="-6"/>
        </w:rPr>
        <w:t>展新型社群营销。</w:t>
      </w:r>
    </w:p>
    <w:p>
      <w:pPr>
        <w:pStyle w:val="BodyText"/>
        <w:ind w:left="31" w:right="264" w:firstLine="590"/>
        <w:spacing w:before="27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．建立新媒体集约化、专业化的运营主体，提升内容创造</w:t>
      </w:r>
      <w:r>
        <w:rPr>
          <w:b/>
          <w:bCs/>
          <w:spacing w:val="-4"/>
        </w:rPr>
        <w:t>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32" w:right="256" w:firstLine="598"/>
        <w:spacing w:before="98" w:line="261" w:lineRule="auto"/>
        <w:jc w:val="both"/>
        <w:rPr/>
      </w:pPr>
      <w:r>
        <w:rPr>
          <w:spacing w:val="-5"/>
        </w:rPr>
        <w:t>一是明晰新媒体运营组织架构和职责，由客服或全渠统一运</w:t>
      </w:r>
      <w:r>
        <w:rPr>
          <w:spacing w:val="-9"/>
        </w:rPr>
        <w:t>营全国新媒体官方账号。各省账号由省公司运营， 内容</w:t>
      </w:r>
      <w:r>
        <w:rPr>
          <w:spacing w:val="-10"/>
        </w:rPr>
        <w:t>偏本地化</w:t>
      </w:r>
      <w:r>
        <w:rPr>
          <w:spacing w:val="-9"/>
        </w:rPr>
        <w:t>与特色化。各账号各司其职， 相互引流，共同发力内容传播</w:t>
      </w:r>
      <w:r>
        <w:rPr>
          <w:spacing w:val="-10"/>
        </w:rPr>
        <w:t>与影</w:t>
      </w:r>
      <w:r>
        <w:rPr>
          <w:spacing w:val="-16"/>
        </w:rPr>
        <w:t>响。</w:t>
      </w:r>
    </w:p>
    <w:p>
      <w:pPr>
        <w:pStyle w:val="BodyText"/>
        <w:ind w:left="630"/>
        <w:spacing w:before="265" w:line="219" w:lineRule="auto"/>
        <w:rPr/>
      </w:pPr>
      <w:r>
        <w:rPr>
          <w:spacing w:val="-2"/>
        </w:rPr>
        <w:t>二是建立专业的新媒体运营团队，向外学习先进的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MCN </w:t>
      </w:r>
      <w:r>
        <w:rPr>
          <w:spacing w:val="-2"/>
        </w:rPr>
        <w:t>运</w:t>
      </w:r>
    </w:p>
    <w:p>
      <w:pPr>
        <w:spacing w:line="219" w:lineRule="auto"/>
        <w:sectPr>
          <w:pgSz w:w="11907" w:h="16839"/>
          <w:pgMar w:top="1431" w:right="1543" w:bottom="0" w:left="1785" w:header="0" w:footer="0" w:gutter="0"/>
        </w:sectPr>
        <w:rPr/>
      </w:pPr>
    </w:p>
    <w:p>
      <w:pPr>
        <w:pStyle w:val="BodyText"/>
        <w:ind w:left="28" w:right="763" w:hanging="1"/>
        <w:spacing w:before="88" w:line="259" w:lineRule="auto"/>
        <w:rPr/>
      </w:pPr>
      <w:r>
        <w:rPr>
          <w:spacing w:val="-4"/>
        </w:rPr>
        <w:t>作方式，孵化电信专属网红，对内培养脚本设计、摄影剪辑、线</w:t>
      </w:r>
      <w:r>
        <w:rPr>
          <w:spacing w:val="-9"/>
        </w:rPr>
        <w:t>上直播、虚拟人打造等专业人才， 不断提升内容创作能力。如中</w:t>
      </w:r>
      <w:r>
        <w:rPr>
          <w:spacing w:val="-6"/>
        </w:rPr>
        <w:t>国联通由集团客服部牵头成立“互联网服务运营中心</w:t>
      </w:r>
      <w:r>
        <w:rPr>
          <w:spacing w:val="-90"/>
        </w:rPr>
        <w:t xml:space="preserve"> </w:t>
      </w:r>
      <w:r>
        <w:rPr>
          <w:spacing w:val="-6"/>
        </w:rPr>
        <w:t>”，统一负</w:t>
      </w:r>
      <w:r>
        <w:rPr>
          <w:spacing w:val="-18"/>
        </w:rPr>
        <w:t>责新媒体运营。该中心以“</w:t>
      </w:r>
      <w:r>
        <w:rPr>
          <w:rFonts w:ascii="Times New Roman" w:hAnsi="Times New Roman" w:eastAsia="Times New Roman" w:cs="Times New Roman"/>
          <w:spacing w:val="-18"/>
        </w:rPr>
        <w:t>MCN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18"/>
        </w:rPr>
        <w:t>”机构形式运行，承担红人孵化、</w:t>
      </w:r>
      <w:r>
        <w:rPr>
          <w:spacing w:val="-6"/>
        </w:rPr>
        <w:t>内容创作等任务。目前“</w:t>
      </w:r>
      <w:r>
        <w:rPr>
          <w:spacing w:val="-100"/>
        </w:rPr>
        <w:t xml:space="preserve"> </w:t>
      </w:r>
      <w:r>
        <w:rPr>
          <w:spacing w:val="-6"/>
        </w:rPr>
        <w:t>中国联通客服</w:t>
      </w:r>
      <w:r>
        <w:rPr>
          <w:spacing w:val="-109"/>
        </w:rPr>
        <w:t xml:space="preserve"> </w:t>
      </w:r>
      <w:r>
        <w:rPr>
          <w:spacing w:val="-6"/>
        </w:rPr>
        <w:t>”在抖音、</w:t>
      </w:r>
      <w:r>
        <w:rPr>
          <w:rFonts w:ascii="Times New Roman" w:hAnsi="Times New Roman" w:eastAsia="Times New Roman" w:cs="Times New Roman"/>
          <w:spacing w:val="-6"/>
        </w:rPr>
        <w:t>B </w:t>
      </w:r>
      <w:r>
        <w:rPr>
          <w:spacing w:val="-6"/>
        </w:rPr>
        <w:t>站等平台粉</w:t>
      </w:r>
      <w:r>
        <w:rPr>
          <w:spacing w:val="-3"/>
        </w:rPr>
        <w:t>丝量位居央企第一，品牌费用支出大大降低。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ind w:firstLine="14"/>
        <w:spacing w:line="4250" w:lineRule="exact"/>
        <w:rPr/>
      </w:pPr>
      <w:r>
        <w:rPr>
          <w:position w:val="-85"/>
        </w:rPr>
        <w:drawing>
          <wp:inline distT="0" distB="0" distL="0" distR="0">
            <wp:extent cx="5760719" cy="26990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0719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4"/>
        </w:rPr>
        <w:t>作者简介：</w:t>
      </w:r>
      <w:r>
        <w:rPr>
          <w:rFonts w:ascii="FangSong" w:hAnsi="FangSong" w:eastAsia="FangSong" w:cs="FangSong"/>
          <w:sz w:val="30"/>
          <w:szCs w:val="30"/>
          <w:spacing w:val="7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4"/>
        </w:rPr>
        <w:t>中国电信股份有限公司研究院/战略发展研究所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24" w:right="946" w:firstLine="583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陈丹丹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中级经济师，北京邮电大学硕士，近年专注于新零售</w:t>
      </w:r>
      <w:r>
        <w:rPr>
          <w:rFonts w:ascii="KaiTi" w:hAnsi="KaiTi" w:eastAsia="KaiTi" w:cs="KaiTi"/>
          <w:sz w:val="28"/>
          <w:szCs w:val="28"/>
          <w:spacing w:val="-5"/>
        </w:rPr>
        <w:t>及渠道数字化、销售组织创新的研究。【18901159972】</w:t>
      </w:r>
    </w:p>
    <w:p>
      <w:pPr>
        <w:ind w:left="35" w:right="946" w:firstLine="575"/>
        <w:spacing w:before="279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胡雪原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北京邮电大学管理科学与工程硕士，数字生活研究中</w:t>
      </w:r>
      <w:r>
        <w:rPr>
          <w:rFonts w:ascii="KaiTi" w:hAnsi="KaiTi" w:eastAsia="KaiTi" w:cs="KaiTi"/>
          <w:sz w:val="28"/>
          <w:szCs w:val="28"/>
          <w:spacing w:val="-1"/>
        </w:rPr>
        <w:t>心成员，主要从事国内外通信市场、渠道运营与创新等研究工作。</w:t>
      </w:r>
    </w:p>
    <w:p>
      <w:pPr>
        <w:ind w:left="27" w:right="946" w:firstLine="572"/>
        <w:spacing w:before="282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于明月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北京邮电大学管理学硕士，专注于渠道数字化</w:t>
      </w:r>
      <w:r>
        <w:rPr>
          <w:rFonts w:ascii="KaiTi" w:hAnsi="KaiTi" w:eastAsia="KaiTi" w:cs="KaiTi"/>
          <w:sz w:val="28"/>
          <w:szCs w:val="28"/>
          <w:spacing w:val="-2"/>
        </w:rPr>
        <w:t>、渠道</w:t>
      </w:r>
      <w:r>
        <w:rPr>
          <w:rFonts w:ascii="KaiTi" w:hAnsi="KaiTi" w:eastAsia="KaiTi" w:cs="KaiTi"/>
          <w:sz w:val="28"/>
          <w:szCs w:val="28"/>
          <w:spacing w:val="-3"/>
        </w:rPr>
        <w:t>运营和销售创新等方向研究工作。</w:t>
      </w:r>
    </w:p>
    <w:sectPr>
      <w:pgSz w:w="11907" w:h="16839"/>
      <w:pgMar w:top="1431" w:right="1034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2023-03-09T15:46:26Z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2025-11-04T15:55:31</vt:filetime>
  </property>
</Properties>
</file>