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A1124E" w:rsidRDefault="006F1746">
      <w:pPr>
        <w:pStyle w:val="1"/>
        <w:spacing w:before="0" w:beforeAutospacing="0" w:after="0" w:afterAutospacing="0"/>
        <w:jc w:val="center"/>
        <w:rPr>
          <w:rFonts w:ascii="仿宋" w:eastAsia="仿宋" w:hAnsi="仿宋"/>
        </w:rPr>
      </w:pPr>
      <w:r>
        <w:rPr>
          <w:rFonts w:ascii="仿宋" w:eastAsia="仿宋" w:hAnsi="仿宋" w:hint="eastAsia"/>
          <w:color w:val="1A1A1A"/>
          <w:sz w:val="44"/>
          <w:szCs w:val="44"/>
        </w:rPr>
        <w:t>中国电信CPaaS云通信平台发展建议</w:t>
      </w:r>
    </w:p>
    <w:p w:rsidR="00A1124E" w:rsidRDefault="00A1124E">
      <w:pPr>
        <w:pStyle w:val="paragraph"/>
        <w:spacing w:before="0" w:beforeAutospacing="0" w:after="0" w:afterAutospacing="0" w:line="360" w:lineRule="auto"/>
        <w:ind w:firstLine="420"/>
        <w:jc w:val="both"/>
        <w:rPr>
          <w:rFonts w:ascii="仿宋" w:eastAsia="仿宋" w:hAnsi="仿宋"/>
          <w:color w:val="333333"/>
          <w:sz w:val="28"/>
          <w:szCs w:val="28"/>
        </w:rPr>
      </w:pPr>
    </w:p>
    <w:p w:rsidR="00A1124E" w:rsidRDefault="006F1746">
      <w:pPr>
        <w:pStyle w:val="paragraph"/>
        <w:spacing w:before="0" w:beforeAutospacing="0" w:after="0" w:afterAutospacing="0" w:line="360" w:lineRule="auto"/>
        <w:ind w:firstLine="420"/>
        <w:jc w:val="both"/>
        <w:rPr>
          <w:rFonts w:ascii="仿宋" w:eastAsia="仿宋" w:hAnsi="仿宋"/>
          <w:sz w:val="28"/>
          <w:szCs w:val="28"/>
        </w:rPr>
      </w:pPr>
      <w:bookmarkStart w:id="0" w:name="_GoBack"/>
      <w:r>
        <w:rPr>
          <w:rFonts w:ascii="仿宋" w:eastAsia="仿宋" w:hAnsi="仿宋" w:hint="eastAsia"/>
          <w:color w:val="333333"/>
          <w:sz w:val="28"/>
          <w:szCs w:val="28"/>
        </w:rPr>
        <w:t>巴塞罗那MWC 2024大会上，GSMA公布Open</w:t>
      </w:r>
      <w:r>
        <w:rPr>
          <w:rFonts w:ascii="Calibri" w:eastAsia="仿宋" w:hAnsi="Calibri" w:cs="Calibri"/>
          <w:color w:val="333333"/>
          <w:sz w:val="28"/>
          <w:szCs w:val="28"/>
        </w:rPr>
        <w:t> </w:t>
      </w:r>
      <w:r>
        <w:rPr>
          <w:rFonts w:ascii="仿宋" w:eastAsia="仿宋" w:hAnsi="仿宋" w:hint="eastAsia"/>
          <w:color w:val="333333"/>
          <w:sz w:val="28"/>
          <w:szCs w:val="28"/>
        </w:rPr>
        <w:t>Gateway倡议进程，包括中国三大运营商在内，占</w:t>
      </w:r>
      <w:r>
        <w:rPr>
          <w:rFonts w:ascii="仿宋" w:eastAsia="仿宋" w:hAnsi="仿宋"/>
          <w:color w:val="333333"/>
          <w:sz w:val="28"/>
          <w:szCs w:val="28"/>
        </w:rPr>
        <w:t>全球65%</w:t>
      </w:r>
      <w:r>
        <w:rPr>
          <w:rFonts w:ascii="仿宋" w:eastAsia="仿宋" w:hAnsi="仿宋" w:hint="eastAsia"/>
          <w:color w:val="333333"/>
          <w:sz w:val="28"/>
          <w:szCs w:val="28"/>
        </w:rPr>
        <w:t>网络</w:t>
      </w:r>
      <w:r>
        <w:rPr>
          <w:rFonts w:ascii="仿宋" w:eastAsia="仿宋" w:hAnsi="仿宋"/>
          <w:color w:val="333333"/>
          <w:sz w:val="28"/>
          <w:szCs w:val="28"/>
        </w:rPr>
        <w:t>连接</w:t>
      </w:r>
      <w:r>
        <w:rPr>
          <w:rFonts w:ascii="仿宋" w:eastAsia="仿宋" w:hAnsi="仿宋" w:hint="eastAsia"/>
          <w:color w:val="333333"/>
          <w:sz w:val="28"/>
          <w:szCs w:val="28"/>
        </w:rPr>
        <w:t>的48个移动运营商及AWS、Azure、Vonage等云平台商均已加入，标志着CPaaS（通信平台即服务）的标准化取得重大进展。在产业需求、AI技术等共同推动下，CPaaS将进入新一轮发展期，中国电信应抓住机会，加快推动云网融合，提高网络能力开放水平，把CPaaS发展</w:t>
      </w:r>
      <w:r w:rsidR="00670A68">
        <w:rPr>
          <w:rFonts w:ascii="仿宋" w:eastAsia="仿宋" w:hAnsi="仿宋" w:hint="eastAsia"/>
          <w:color w:val="333333"/>
          <w:sz w:val="28"/>
          <w:szCs w:val="28"/>
        </w:rPr>
        <w:t>作为</w:t>
      </w:r>
      <w:r>
        <w:rPr>
          <w:rFonts w:ascii="仿宋" w:eastAsia="仿宋" w:hAnsi="仿宋" w:hint="eastAsia"/>
          <w:color w:val="333333"/>
          <w:sz w:val="28"/>
          <w:szCs w:val="28"/>
        </w:rPr>
        <w:t>新的</w:t>
      </w:r>
      <w:r w:rsidR="00670A68">
        <w:rPr>
          <w:rFonts w:ascii="仿宋" w:eastAsia="仿宋" w:hAnsi="仿宋" w:hint="eastAsia"/>
          <w:color w:val="333333"/>
          <w:sz w:val="28"/>
          <w:szCs w:val="28"/>
        </w:rPr>
        <w:t>业务</w:t>
      </w:r>
      <w:r>
        <w:rPr>
          <w:rFonts w:ascii="仿宋" w:eastAsia="仿宋" w:hAnsi="仿宋" w:hint="eastAsia"/>
          <w:color w:val="333333"/>
          <w:sz w:val="28"/>
          <w:szCs w:val="28"/>
        </w:rPr>
        <w:t>增长点。</w:t>
      </w:r>
    </w:p>
    <w:bookmarkEnd w:id="0"/>
    <w:p w:rsidR="00A1124E" w:rsidRDefault="00A1124E">
      <w:pPr>
        <w:pStyle w:val="paragraph"/>
        <w:spacing w:before="60" w:beforeAutospacing="0" w:after="60" w:afterAutospacing="0"/>
        <w:jc w:val="both"/>
        <w:rPr>
          <w:rFonts w:ascii="仿宋" w:eastAsia="仿宋" w:hAnsi="仿宋"/>
          <w:b/>
          <w:bCs/>
          <w:color w:val="333333"/>
          <w:sz w:val="28"/>
          <w:szCs w:val="28"/>
        </w:rPr>
      </w:pPr>
    </w:p>
    <w:p w:rsidR="00A1124E" w:rsidRDefault="006F1746">
      <w:pPr>
        <w:pStyle w:val="paragraph"/>
        <w:spacing w:before="60" w:beforeAutospacing="0" w:after="60" w:afterAutospacing="0"/>
        <w:ind w:firstLine="420"/>
        <w:jc w:val="both"/>
        <w:rPr>
          <w:rFonts w:ascii="仿宋" w:eastAsia="仿宋" w:hAnsi="仿宋"/>
          <w:b/>
          <w:bCs/>
          <w:color w:val="000000"/>
          <w:sz w:val="28"/>
          <w:szCs w:val="28"/>
        </w:rPr>
      </w:pPr>
      <w:r>
        <w:rPr>
          <w:rFonts w:ascii="仿宋" w:eastAsia="仿宋" w:hAnsi="仿宋" w:hint="eastAsia"/>
          <w:b/>
          <w:bCs/>
          <w:color w:val="333333"/>
          <w:sz w:val="28"/>
          <w:szCs w:val="28"/>
        </w:rPr>
        <w:t>一、CPaaS</w:t>
      </w:r>
      <w:r>
        <w:rPr>
          <w:rFonts w:ascii="仿宋" w:eastAsia="仿宋" w:hAnsi="仿宋" w:hint="eastAsia"/>
          <w:b/>
          <w:bCs/>
          <w:color w:val="000000"/>
          <w:sz w:val="28"/>
          <w:szCs w:val="28"/>
        </w:rPr>
        <w:t>在产业生态、国际标准、技术融合应用等方面加快成熟，迎来新发展契机</w:t>
      </w:r>
    </w:p>
    <w:p w:rsidR="00A1124E" w:rsidRDefault="006F1746">
      <w:pPr>
        <w:pStyle w:val="paragraph"/>
        <w:spacing w:before="60" w:beforeAutospacing="0" w:after="60" w:afterAutospacing="0"/>
        <w:jc w:val="both"/>
        <w:rPr>
          <w:rFonts w:ascii="仿宋" w:eastAsia="仿宋" w:hAnsi="仿宋"/>
          <w:b/>
          <w:bCs/>
          <w:color w:val="000000"/>
          <w:sz w:val="28"/>
          <w:szCs w:val="28"/>
        </w:rPr>
      </w:pPr>
      <w:r>
        <w:rPr>
          <w:rFonts w:ascii="仿宋" w:eastAsia="仿宋" w:hAnsi="仿宋"/>
          <w:b/>
          <w:bCs/>
          <w:color w:val="000000"/>
          <w:sz w:val="28"/>
          <w:szCs w:val="28"/>
        </w:rPr>
        <w:tab/>
        <w:t>1</w:t>
      </w:r>
      <w:r>
        <w:rPr>
          <w:rFonts w:ascii="仿宋" w:eastAsia="仿宋" w:hAnsi="仿宋" w:hint="eastAsia"/>
          <w:b/>
          <w:bCs/>
          <w:color w:val="000000"/>
          <w:sz w:val="28"/>
          <w:szCs w:val="28"/>
        </w:rPr>
        <w:t>、垂直行业对通信能力个性化开发需求迫切，C</w:t>
      </w:r>
      <w:r>
        <w:rPr>
          <w:rFonts w:ascii="仿宋" w:eastAsia="仿宋" w:hAnsi="仿宋"/>
          <w:b/>
          <w:bCs/>
          <w:color w:val="000000"/>
          <w:sz w:val="28"/>
          <w:szCs w:val="28"/>
        </w:rPr>
        <w:t>PaaS</w:t>
      </w:r>
      <w:r>
        <w:rPr>
          <w:rFonts w:ascii="仿宋" w:eastAsia="仿宋" w:hAnsi="仿宋" w:hint="eastAsia"/>
          <w:b/>
          <w:bCs/>
          <w:color w:val="000000"/>
          <w:sz w:val="28"/>
          <w:szCs w:val="28"/>
        </w:rPr>
        <w:t>市场保持快速增长</w:t>
      </w:r>
    </w:p>
    <w:p w:rsidR="00A1124E" w:rsidRDefault="006F1746">
      <w:pPr>
        <w:pStyle w:val="paragraph"/>
        <w:spacing w:before="60" w:beforeAutospacing="0" w:after="60" w:afterAutospacing="0"/>
        <w:ind w:firstLine="420"/>
        <w:jc w:val="both"/>
        <w:rPr>
          <w:rFonts w:ascii="仿宋" w:eastAsia="仿宋" w:hAnsi="仿宋"/>
          <w:bCs/>
          <w:color w:val="000000"/>
          <w:sz w:val="28"/>
          <w:szCs w:val="28"/>
        </w:rPr>
      </w:pPr>
      <w:r>
        <w:rPr>
          <w:rFonts w:ascii="仿宋" w:eastAsia="仿宋" w:hAnsi="仿宋" w:hint="eastAsia"/>
          <w:bCs/>
          <w:color w:val="000000"/>
          <w:sz w:val="28"/>
          <w:szCs w:val="28"/>
        </w:rPr>
        <w:t>随着企业客户数字化转型的持续深入，对通信网络能力的数字化、个性化开发</w:t>
      </w:r>
      <w:r>
        <w:rPr>
          <w:rFonts w:ascii="仿宋" w:eastAsia="仿宋" w:hAnsi="仿宋"/>
          <w:bCs/>
          <w:color w:val="000000"/>
          <w:sz w:val="28"/>
          <w:szCs w:val="28"/>
        </w:rPr>
        <w:t>需求不断增</w:t>
      </w:r>
      <w:r>
        <w:rPr>
          <w:rFonts w:ascii="仿宋" w:eastAsia="仿宋" w:hAnsi="仿宋" w:hint="eastAsia"/>
          <w:bCs/>
          <w:color w:val="000000"/>
          <w:sz w:val="28"/>
          <w:szCs w:val="28"/>
        </w:rPr>
        <w:t>长</w:t>
      </w:r>
      <w:r>
        <w:rPr>
          <w:rFonts w:ascii="仿宋" w:eastAsia="仿宋" w:hAnsi="仿宋"/>
          <w:bCs/>
          <w:color w:val="000000"/>
          <w:sz w:val="28"/>
          <w:szCs w:val="28"/>
        </w:rPr>
        <w:t>，CPaaS</w:t>
      </w:r>
      <w:r>
        <w:rPr>
          <w:rFonts w:ascii="仿宋" w:eastAsia="仿宋" w:hAnsi="仿宋" w:hint="eastAsia"/>
          <w:color w:val="000000"/>
          <w:sz w:val="28"/>
          <w:szCs w:val="28"/>
        </w:rPr>
        <w:t>通过标准化API</w:t>
      </w:r>
      <w:r>
        <w:rPr>
          <w:rFonts w:ascii="仿宋" w:eastAsia="仿宋" w:hAnsi="仿宋"/>
          <w:color w:val="000000"/>
          <w:sz w:val="28"/>
          <w:szCs w:val="28"/>
        </w:rPr>
        <w:t>/SDK</w:t>
      </w:r>
      <w:r>
        <w:rPr>
          <w:rFonts w:ascii="仿宋" w:eastAsia="仿宋" w:hAnsi="仿宋" w:hint="eastAsia"/>
          <w:color w:val="000000"/>
          <w:sz w:val="28"/>
          <w:szCs w:val="28"/>
        </w:rPr>
        <w:t>将全球不同运营商的语音、消息和视频等多种通信能力集成到自身应用程序或解决方案中，为客户提供短信、语音、社交工具</w:t>
      </w:r>
      <w:r>
        <w:rPr>
          <w:rFonts w:ascii="仿宋" w:eastAsia="仿宋" w:hAnsi="仿宋"/>
          <w:color w:val="000000"/>
          <w:sz w:val="28"/>
          <w:szCs w:val="28"/>
        </w:rPr>
        <w:t>等全渠道通信支持</w:t>
      </w:r>
      <w:r>
        <w:rPr>
          <w:rFonts w:ascii="仿宋" w:eastAsia="仿宋" w:hAnsi="仿宋" w:hint="eastAsia"/>
          <w:color w:val="000000"/>
          <w:sz w:val="28"/>
          <w:szCs w:val="28"/>
        </w:rPr>
        <w:t>，使企业无需构建通信软件层，契合</w:t>
      </w:r>
      <w:r>
        <w:rPr>
          <w:rFonts w:ascii="仿宋" w:eastAsia="仿宋" w:hAnsi="仿宋"/>
          <w:bCs/>
          <w:color w:val="000000"/>
          <w:sz w:val="28"/>
          <w:szCs w:val="28"/>
        </w:rPr>
        <w:t>零售、银行、保险、教育、医疗等垂直应用</w:t>
      </w:r>
      <w:r>
        <w:rPr>
          <w:rFonts w:ascii="仿宋" w:eastAsia="仿宋" w:hAnsi="仿宋" w:hint="eastAsia"/>
          <w:bCs/>
          <w:color w:val="000000"/>
          <w:sz w:val="28"/>
          <w:szCs w:val="28"/>
        </w:rPr>
        <w:t>开发需求，</w:t>
      </w:r>
      <w:r>
        <w:rPr>
          <w:rFonts w:ascii="仿宋" w:eastAsia="仿宋" w:hAnsi="仿宋" w:hint="eastAsia"/>
          <w:color w:val="000000"/>
          <w:sz w:val="28"/>
          <w:szCs w:val="28"/>
        </w:rPr>
        <w:t>实现降本增效</w:t>
      </w:r>
      <w:r>
        <w:rPr>
          <w:rFonts w:ascii="仿宋" w:eastAsia="仿宋" w:hAnsi="仿宋"/>
          <w:bCs/>
          <w:color w:val="000000"/>
          <w:sz w:val="28"/>
          <w:szCs w:val="28"/>
        </w:rPr>
        <w:t>。</w:t>
      </w:r>
      <w:r>
        <w:rPr>
          <w:rFonts w:ascii="仿宋" w:eastAsia="仿宋" w:hAnsi="仿宋"/>
          <w:b/>
          <w:bCs/>
          <w:color w:val="000000"/>
          <w:sz w:val="28"/>
          <w:szCs w:val="28"/>
        </w:rPr>
        <w:t>Gartner预测</w:t>
      </w:r>
      <w:r>
        <w:rPr>
          <w:rFonts w:ascii="仿宋" w:eastAsia="仿宋" w:hAnsi="仿宋" w:hint="eastAsia"/>
          <w:b/>
          <w:bCs/>
          <w:color w:val="000000"/>
          <w:sz w:val="28"/>
          <w:szCs w:val="28"/>
        </w:rPr>
        <w:t>，</w:t>
      </w:r>
      <w:r>
        <w:rPr>
          <w:rFonts w:ascii="仿宋" w:eastAsia="仿宋" w:hAnsi="仿宋"/>
          <w:b/>
          <w:bCs/>
          <w:color w:val="000000"/>
          <w:sz w:val="28"/>
          <w:szCs w:val="28"/>
        </w:rPr>
        <w:t>2026年全球90%企业将利用CPaaS</w:t>
      </w:r>
      <w:r>
        <w:rPr>
          <w:rFonts w:ascii="仿宋" w:eastAsia="仿宋" w:hAnsi="仿宋" w:hint="eastAsia"/>
          <w:b/>
          <w:bCs/>
          <w:color w:val="000000"/>
          <w:sz w:val="28"/>
          <w:szCs w:val="28"/>
        </w:rPr>
        <w:t>模式</w:t>
      </w:r>
      <w:r>
        <w:rPr>
          <w:rFonts w:ascii="仿宋" w:eastAsia="仿宋" w:hAnsi="仿宋"/>
          <w:b/>
          <w:bCs/>
          <w:color w:val="000000"/>
          <w:sz w:val="28"/>
          <w:szCs w:val="28"/>
        </w:rPr>
        <w:t>推动数字化转型，市场规模预计</w:t>
      </w:r>
      <w:r>
        <w:rPr>
          <w:rFonts w:ascii="仿宋" w:eastAsia="仿宋" w:hAnsi="仿宋" w:hint="eastAsia"/>
          <w:b/>
          <w:bCs/>
          <w:color w:val="000000"/>
          <w:sz w:val="28"/>
          <w:szCs w:val="28"/>
        </w:rPr>
        <w:t>从当前约1</w:t>
      </w:r>
      <w:r>
        <w:rPr>
          <w:rFonts w:ascii="仿宋" w:eastAsia="仿宋" w:hAnsi="仿宋"/>
          <w:b/>
          <w:bCs/>
          <w:color w:val="000000"/>
          <w:sz w:val="28"/>
          <w:szCs w:val="28"/>
        </w:rPr>
        <w:t>50</w:t>
      </w:r>
      <w:r>
        <w:rPr>
          <w:rFonts w:ascii="仿宋" w:eastAsia="仿宋" w:hAnsi="仿宋" w:hint="eastAsia"/>
          <w:b/>
          <w:bCs/>
          <w:color w:val="000000"/>
          <w:sz w:val="28"/>
          <w:szCs w:val="28"/>
        </w:rPr>
        <w:t>亿美元增长至</w:t>
      </w:r>
      <w:r>
        <w:rPr>
          <w:rFonts w:ascii="仿宋" w:eastAsia="仿宋" w:hAnsi="仿宋"/>
          <w:b/>
          <w:bCs/>
          <w:color w:val="000000"/>
          <w:sz w:val="28"/>
          <w:szCs w:val="28"/>
        </w:rPr>
        <w:t>297亿美元</w:t>
      </w:r>
      <w:r>
        <w:rPr>
          <w:rFonts w:ascii="仿宋" w:eastAsia="仿宋" w:hAnsi="仿宋" w:hint="eastAsia"/>
          <w:b/>
          <w:bCs/>
          <w:color w:val="000000"/>
          <w:sz w:val="28"/>
          <w:szCs w:val="28"/>
        </w:rPr>
        <w:t>，年均增长率超4</w:t>
      </w:r>
      <w:r>
        <w:rPr>
          <w:rFonts w:ascii="仿宋" w:eastAsia="仿宋" w:hAnsi="仿宋"/>
          <w:b/>
          <w:bCs/>
          <w:color w:val="000000"/>
          <w:sz w:val="28"/>
          <w:szCs w:val="28"/>
        </w:rPr>
        <w:t>9%</w:t>
      </w:r>
      <w:r>
        <w:rPr>
          <w:rFonts w:ascii="仿宋" w:eastAsia="仿宋" w:hAnsi="仿宋" w:hint="eastAsia"/>
          <w:b/>
          <w:bCs/>
          <w:color w:val="000000"/>
          <w:sz w:val="28"/>
          <w:szCs w:val="28"/>
        </w:rPr>
        <w:t>。</w:t>
      </w:r>
    </w:p>
    <w:p w:rsidR="00A1124E" w:rsidRDefault="006F1746">
      <w:pPr>
        <w:pStyle w:val="paragraph"/>
        <w:spacing w:before="60" w:beforeAutospacing="0" w:after="60" w:afterAutospacing="0"/>
        <w:ind w:firstLine="420"/>
        <w:jc w:val="both"/>
        <w:rPr>
          <w:rFonts w:ascii="仿宋" w:eastAsia="仿宋" w:hAnsi="仿宋"/>
          <w:b/>
          <w:bCs/>
          <w:color w:val="000000"/>
          <w:sz w:val="28"/>
          <w:szCs w:val="28"/>
        </w:rPr>
      </w:pPr>
      <w:r>
        <w:rPr>
          <w:rFonts w:ascii="仿宋" w:eastAsia="仿宋" w:hAnsi="仿宋"/>
          <w:b/>
          <w:bCs/>
          <w:color w:val="000000"/>
          <w:sz w:val="28"/>
          <w:szCs w:val="28"/>
        </w:rPr>
        <w:lastRenderedPageBreak/>
        <w:t>2</w:t>
      </w:r>
      <w:r>
        <w:rPr>
          <w:rFonts w:ascii="仿宋" w:eastAsia="仿宋" w:hAnsi="仿宋" w:hint="eastAsia"/>
          <w:b/>
          <w:bCs/>
          <w:color w:val="000000"/>
          <w:sz w:val="28"/>
          <w:szCs w:val="28"/>
        </w:rPr>
        <w:t>、</w:t>
      </w:r>
      <w:r>
        <w:rPr>
          <w:rFonts w:ascii="仿宋" w:eastAsia="仿宋" w:hAnsi="仿宋"/>
          <w:b/>
          <w:bCs/>
          <w:color w:val="000000"/>
          <w:sz w:val="28"/>
          <w:szCs w:val="28"/>
        </w:rPr>
        <w:t>GSMA Open Gateway推动</w:t>
      </w:r>
      <w:r>
        <w:rPr>
          <w:rFonts w:ascii="仿宋" w:eastAsia="仿宋" w:hAnsi="仿宋" w:hint="eastAsia"/>
          <w:b/>
          <w:bCs/>
          <w:color w:val="000000"/>
          <w:sz w:val="28"/>
          <w:szCs w:val="28"/>
        </w:rPr>
        <w:t>全球</w:t>
      </w:r>
      <w:r>
        <w:rPr>
          <w:rFonts w:ascii="仿宋" w:eastAsia="仿宋" w:hAnsi="仿宋"/>
          <w:b/>
          <w:bCs/>
          <w:color w:val="000000"/>
          <w:sz w:val="28"/>
          <w:szCs w:val="28"/>
        </w:rPr>
        <w:t>网络能力互联互通</w:t>
      </w:r>
      <w:r>
        <w:rPr>
          <w:rFonts w:ascii="仿宋" w:eastAsia="仿宋" w:hAnsi="仿宋" w:hint="eastAsia"/>
          <w:b/>
          <w:bCs/>
          <w:color w:val="000000"/>
          <w:sz w:val="28"/>
          <w:szCs w:val="28"/>
        </w:rPr>
        <w:t>，受到主流运营商、云商认可</w:t>
      </w:r>
    </w:p>
    <w:p w:rsidR="00A1124E" w:rsidRDefault="006F1746">
      <w:pPr>
        <w:pStyle w:val="paragraph"/>
        <w:spacing w:before="0" w:beforeAutospacing="0" w:after="0" w:afterAutospacing="0" w:line="360" w:lineRule="auto"/>
        <w:ind w:firstLine="480"/>
        <w:jc w:val="both"/>
        <w:rPr>
          <w:rFonts w:ascii="仿宋" w:eastAsia="仿宋" w:hAnsi="仿宋"/>
          <w:sz w:val="28"/>
          <w:szCs w:val="28"/>
        </w:rPr>
      </w:pPr>
      <w:r>
        <w:rPr>
          <w:rFonts w:ascii="仿宋" w:eastAsia="仿宋" w:hAnsi="仿宋" w:hint="eastAsia"/>
          <w:color w:val="000000"/>
          <w:sz w:val="28"/>
          <w:szCs w:val="28"/>
        </w:rPr>
        <w:t>全球47+主流运营商（包括A</w:t>
      </w:r>
      <w:r>
        <w:rPr>
          <w:rFonts w:ascii="仿宋" w:eastAsia="仿宋" w:hAnsi="仿宋"/>
          <w:color w:val="000000"/>
          <w:sz w:val="28"/>
          <w:szCs w:val="28"/>
        </w:rPr>
        <w:t>T&amp;T</w:t>
      </w:r>
      <w:r>
        <w:rPr>
          <w:rFonts w:ascii="仿宋" w:eastAsia="仿宋" w:hAnsi="仿宋" w:hint="eastAsia"/>
          <w:color w:val="000000"/>
          <w:sz w:val="28"/>
          <w:szCs w:val="28"/>
        </w:rPr>
        <w:t>、V</w:t>
      </w:r>
      <w:r>
        <w:rPr>
          <w:rFonts w:ascii="仿宋" w:eastAsia="仿宋" w:hAnsi="仿宋"/>
          <w:color w:val="000000"/>
          <w:sz w:val="28"/>
          <w:szCs w:val="28"/>
        </w:rPr>
        <w:t>erizon</w:t>
      </w:r>
      <w:r>
        <w:rPr>
          <w:rFonts w:ascii="仿宋" w:eastAsia="仿宋" w:hAnsi="仿宋" w:hint="eastAsia"/>
          <w:color w:val="000000"/>
          <w:sz w:val="28"/>
          <w:szCs w:val="28"/>
        </w:rPr>
        <w:t>、</w:t>
      </w:r>
      <w:r>
        <w:rPr>
          <w:rFonts w:ascii="仿宋" w:eastAsia="仿宋" w:hAnsi="仿宋"/>
          <w:color w:val="000000"/>
          <w:sz w:val="28"/>
          <w:szCs w:val="28"/>
        </w:rPr>
        <w:t>Vodafone</w:t>
      </w:r>
      <w:r>
        <w:rPr>
          <w:rFonts w:ascii="仿宋" w:eastAsia="仿宋" w:hAnsi="仿宋" w:hint="eastAsia"/>
          <w:color w:val="000000"/>
          <w:sz w:val="28"/>
          <w:szCs w:val="28"/>
        </w:rPr>
        <w:t>等）及20+云商（包括A</w:t>
      </w:r>
      <w:r>
        <w:rPr>
          <w:rFonts w:ascii="仿宋" w:eastAsia="仿宋" w:hAnsi="仿宋"/>
          <w:color w:val="000000"/>
          <w:sz w:val="28"/>
          <w:szCs w:val="28"/>
        </w:rPr>
        <w:t>WS</w:t>
      </w:r>
      <w:r>
        <w:rPr>
          <w:rFonts w:ascii="仿宋" w:eastAsia="仿宋" w:hAnsi="仿宋" w:hint="eastAsia"/>
          <w:color w:val="000000"/>
          <w:sz w:val="28"/>
          <w:szCs w:val="28"/>
        </w:rPr>
        <w:t>、A</w:t>
      </w:r>
      <w:r>
        <w:rPr>
          <w:rFonts w:ascii="仿宋" w:eastAsia="仿宋" w:hAnsi="仿宋"/>
          <w:color w:val="000000"/>
          <w:sz w:val="28"/>
          <w:szCs w:val="28"/>
        </w:rPr>
        <w:t>zure</w:t>
      </w:r>
      <w:r>
        <w:rPr>
          <w:rFonts w:ascii="仿宋" w:eastAsia="仿宋" w:hAnsi="仿宋" w:hint="eastAsia"/>
          <w:color w:val="000000"/>
          <w:sz w:val="28"/>
          <w:szCs w:val="28"/>
        </w:rPr>
        <w:t>等）加入G</w:t>
      </w:r>
      <w:r>
        <w:rPr>
          <w:rFonts w:ascii="仿宋" w:eastAsia="仿宋" w:hAnsi="仿宋"/>
          <w:color w:val="000000"/>
          <w:sz w:val="28"/>
          <w:szCs w:val="28"/>
        </w:rPr>
        <w:t xml:space="preserve">SMA </w:t>
      </w:r>
      <w:r>
        <w:rPr>
          <w:rFonts w:ascii="仿宋" w:eastAsia="仿宋" w:hAnsi="仿宋" w:hint="eastAsia"/>
          <w:color w:val="000000"/>
          <w:sz w:val="28"/>
          <w:szCs w:val="28"/>
        </w:rPr>
        <w:t>Open</w:t>
      </w:r>
      <w:r>
        <w:rPr>
          <w:rFonts w:ascii="Calibri" w:eastAsia="仿宋" w:hAnsi="Calibri" w:cs="Calibri"/>
          <w:color w:val="000000"/>
          <w:sz w:val="28"/>
          <w:szCs w:val="28"/>
        </w:rPr>
        <w:t> </w:t>
      </w:r>
      <w:r>
        <w:rPr>
          <w:rFonts w:ascii="仿宋" w:eastAsia="仿宋" w:hAnsi="仿宋" w:hint="eastAsia"/>
          <w:color w:val="000000"/>
          <w:sz w:val="28"/>
          <w:szCs w:val="28"/>
        </w:rPr>
        <w:t>Gateway，已推出95个商用API，能够在同一标准将数字服务更快、更好推向全球市场，实现跨厂商互联互通，降低用户对多渠道运营商网络的接入、开发难度，成为运营商网络开放新模式，促进C</w:t>
      </w:r>
      <w:r>
        <w:rPr>
          <w:rFonts w:ascii="仿宋" w:eastAsia="仿宋" w:hAnsi="仿宋"/>
          <w:color w:val="000000"/>
          <w:sz w:val="28"/>
          <w:szCs w:val="28"/>
        </w:rPr>
        <w:t>PaaS</w:t>
      </w:r>
      <w:r>
        <w:rPr>
          <w:rFonts w:ascii="仿宋" w:eastAsia="仿宋" w:hAnsi="仿宋" w:hint="eastAsia"/>
          <w:color w:val="000000"/>
          <w:sz w:val="28"/>
          <w:szCs w:val="28"/>
        </w:rPr>
        <w:t>业务增长，如2024年3月国内三大运营商首次遵循Open</w:t>
      </w:r>
      <w:r>
        <w:rPr>
          <w:rFonts w:ascii="Calibri" w:eastAsia="仿宋" w:hAnsi="Calibri" w:cs="Calibri"/>
          <w:color w:val="000000"/>
          <w:sz w:val="28"/>
          <w:szCs w:val="28"/>
        </w:rPr>
        <w:t> </w:t>
      </w:r>
      <w:r>
        <w:rPr>
          <w:rFonts w:ascii="仿宋" w:eastAsia="仿宋" w:hAnsi="仿宋" w:hint="eastAsia"/>
          <w:color w:val="000000"/>
          <w:sz w:val="28"/>
          <w:szCs w:val="28"/>
        </w:rPr>
        <w:t>Gateway标准推出商用一次性密码API服务，推动渠道和生态加快成熟。</w:t>
      </w:r>
    </w:p>
    <w:p w:rsidR="00A1124E" w:rsidRDefault="006F1746">
      <w:pPr>
        <w:pStyle w:val="paragraph"/>
        <w:spacing w:before="60" w:beforeAutospacing="0" w:after="60" w:afterAutospacing="0"/>
        <w:ind w:firstLine="480"/>
        <w:jc w:val="both"/>
        <w:rPr>
          <w:rFonts w:ascii="仿宋" w:eastAsia="仿宋" w:hAnsi="仿宋"/>
          <w:sz w:val="28"/>
          <w:szCs w:val="28"/>
        </w:rPr>
      </w:pPr>
      <w:r>
        <w:rPr>
          <w:rFonts w:ascii="仿宋" w:eastAsia="仿宋" w:hAnsi="仿宋"/>
          <w:b/>
          <w:bCs/>
          <w:color w:val="333333"/>
          <w:sz w:val="28"/>
          <w:szCs w:val="28"/>
        </w:rPr>
        <w:t>3</w:t>
      </w:r>
      <w:r>
        <w:rPr>
          <w:rFonts w:ascii="仿宋" w:eastAsia="仿宋" w:hAnsi="仿宋" w:hint="eastAsia"/>
          <w:b/>
          <w:bCs/>
          <w:color w:val="333333"/>
          <w:sz w:val="28"/>
          <w:szCs w:val="28"/>
        </w:rPr>
        <w:t>、生成式AI增强</w:t>
      </w:r>
      <w:r>
        <w:rPr>
          <w:rFonts w:ascii="仿宋" w:eastAsia="仿宋" w:hAnsi="仿宋"/>
          <w:b/>
          <w:bCs/>
          <w:color w:val="333333"/>
          <w:sz w:val="28"/>
          <w:szCs w:val="28"/>
        </w:rPr>
        <w:t>CPaaS</w:t>
      </w:r>
      <w:r>
        <w:rPr>
          <w:rFonts w:ascii="仿宋" w:eastAsia="仿宋" w:hAnsi="仿宋" w:hint="eastAsia"/>
          <w:b/>
          <w:bCs/>
          <w:color w:val="333333"/>
          <w:sz w:val="28"/>
          <w:szCs w:val="28"/>
        </w:rPr>
        <w:t>产品</w:t>
      </w:r>
      <w:r>
        <w:rPr>
          <w:rFonts w:ascii="仿宋" w:eastAsia="仿宋" w:hAnsi="仿宋"/>
          <w:b/>
          <w:bCs/>
          <w:color w:val="333333"/>
          <w:sz w:val="28"/>
          <w:szCs w:val="28"/>
        </w:rPr>
        <w:t>功能</w:t>
      </w:r>
      <w:r>
        <w:rPr>
          <w:rFonts w:ascii="仿宋" w:eastAsia="仿宋" w:hAnsi="仿宋" w:hint="eastAsia"/>
          <w:b/>
          <w:bCs/>
          <w:color w:val="333333"/>
          <w:sz w:val="28"/>
          <w:szCs w:val="28"/>
        </w:rPr>
        <w:t>，极大改善用户通信体验</w:t>
      </w:r>
    </w:p>
    <w:p w:rsidR="00A1124E" w:rsidRDefault="006F1746">
      <w:pPr>
        <w:pStyle w:val="paragraph"/>
        <w:spacing w:before="0" w:beforeAutospacing="0" w:after="0" w:afterAutospacing="0" w:line="360" w:lineRule="auto"/>
        <w:ind w:firstLine="480"/>
        <w:jc w:val="both"/>
        <w:rPr>
          <w:rFonts w:ascii="仿宋" w:eastAsia="仿宋" w:hAnsi="仿宋"/>
          <w:color w:val="000000"/>
          <w:sz w:val="28"/>
          <w:szCs w:val="28"/>
        </w:rPr>
      </w:pPr>
      <w:r>
        <w:rPr>
          <w:rFonts w:ascii="仿宋" w:eastAsia="仿宋" w:hAnsi="仿宋" w:hint="eastAsia"/>
          <w:color w:val="000000"/>
          <w:sz w:val="28"/>
          <w:szCs w:val="28"/>
        </w:rPr>
        <w:t>随生成式AI发展，企业将客服大模型、语音助手等集成到聊天机器人、虚拟代理、联络中心等产品功能，未来能够与运营商5</w:t>
      </w:r>
      <w:r>
        <w:rPr>
          <w:rFonts w:ascii="仿宋" w:eastAsia="仿宋" w:hAnsi="仿宋"/>
          <w:color w:val="000000"/>
          <w:sz w:val="28"/>
          <w:szCs w:val="28"/>
        </w:rPr>
        <w:t>G</w:t>
      </w:r>
      <w:r>
        <w:rPr>
          <w:rFonts w:ascii="仿宋" w:eastAsia="仿宋" w:hAnsi="仿宋" w:hint="eastAsia"/>
          <w:color w:val="000000"/>
          <w:sz w:val="28"/>
          <w:szCs w:val="28"/>
        </w:rPr>
        <w:t>消息、5</w:t>
      </w:r>
      <w:r>
        <w:rPr>
          <w:rFonts w:ascii="仿宋" w:eastAsia="仿宋" w:hAnsi="仿宋"/>
          <w:color w:val="000000"/>
          <w:sz w:val="28"/>
          <w:szCs w:val="28"/>
        </w:rPr>
        <w:t>G</w:t>
      </w:r>
      <w:r>
        <w:rPr>
          <w:rFonts w:ascii="仿宋" w:eastAsia="仿宋" w:hAnsi="仿宋" w:hint="eastAsia"/>
          <w:color w:val="000000"/>
          <w:sz w:val="28"/>
          <w:szCs w:val="28"/>
        </w:rPr>
        <w:t>新通话业务深度融合，通过CPaaS深化用户业务转型，改善智能化交互体验。如Vonage</w:t>
      </w:r>
      <w:r>
        <w:rPr>
          <w:rFonts w:ascii="仿宋" w:eastAsia="仿宋" w:hAnsi="仿宋"/>
          <w:color w:val="000000"/>
          <w:sz w:val="28"/>
          <w:szCs w:val="28"/>
        </w:rPr>
        <w:t xml:space="preserve"> </w:t>
      </w:r>
      <w:r>
        <w:rPr>
          <w:rFonts w:ascii="仿宋" w:eastAsia="仿宋" w:hAnsi="仿宋" w:hint="eastAsia"/>
          <w:color w:val="000000"/>
          <w:sz w:val="28"/>
          <w:szCs w:val="28"/>
        </w:rPr>
        <w:t>2024年在A</w:t>
      </w:r>
      <w:r>
        <w:rPr>
          <w:rFonts w:ascii="仿宋" w:eastAsia="仿宋" w:hAnsi="仿宋"/>
          <w:color w:val="000000"/>
          <w:sz w:val="28"/>
          <w:szCs w:val="28"/>
        </w:rPr>
        <w:t>I</w:t>
      </w:r>
      <w:r>
        <w:rPr>
          <w:rFonts w:ascii="仿宋" w:eastAsia="仿宋" w:hAnsi="仿宋" w:hint="eastAsia"/>
          <w:color w:val="000000"/>
          <w:sz w:val="28"/>
          <w:szCs w:val="28"/>
        </w:rPr>
        <w:t>工作室、虚拟助手等业务推出基于生成式AI的对话式商务解决方案，为政企客户提供智能实时交互服务。</w:t>
      </w:r>
    </w:p>
    <w:p w:rsidR="00A1124E" w:rsidRDefault="00A1124E">
      <w:pPr>
        <w:pStyle w:val="paragraph"/>
        <w:spacing w:before="60" w:beforeAutospacing="0" w:after="60" w:afterAutospacing="0"/>
        <w:jc w:val="both"/>
        <w:rPr>
          <w:rFonts w:ascii="仿宋" w:eastAsia="仿宋" w:hAnsi="仿宋"/>
          <w:b/>
          <w:bCs/>
          <w:color w:val="333333"/>
          <w:sz w:val="28"/>
          <w:szCs w:val="28"/>
        </w:rPr>
      </w:pPr>
    </w:p>
    <w:p w:rsidR="00A1124E" w:rsidRDefault="006F1746">
      <w:pPr>
        <w:pStyle w:val="paragraph"/>
        <w:spacing w:before="60" w:beforeAutospacing="0" w:after="60" w:afterAutospacing="0"/>
        <w:ind w:firstLine="420"/>
        <w:jc w:val="both"/>
        <w:rPr>
          <w:rFonts w:ascii="仿宋" w:eastAsia="仿宋" w:hAnsi="仿宋"/>
          <w:sz w:val="28"/>
          <w:szCs w:val="28"/>
        </w:rPr>
      </w:pPr>
      <w:r>
        <w:rPr>
          <w:rFonts w:ascii="仿宋" w:eastAsia="仿宋" w:hAnsi="仿宋" w:hint="eastAsia"/>
          <w:b/>
          <w:bCs/>
          <w:color w:val="333333"/>
          <w:sz w:val="28"/>
          <w:szCs w:val="28"/>
        </w:rPr>
        <w:t>二、国内外标杆企业的</w:t>
      </w:r>
      <w:r>
        <w:rPr>
          <w:rFonts w:ascii="仿宋" w:eastAsia="仿宋" w:hAnsi="仿宋" w:hint="eastAsia"/>
          <w:b/>
          <w:bCs/>
          <w:color w:val="000000"/>
          <w:sz w:val="28"/>
          <w:szCs w:val="28"/>
        </w:rPr>
        <w:t>CPaaS业务发展实践</w:t>
      </w:r>
    </w:p>
    <w:p w:rsidR="00A1124E" w:rsidRDefault="006F1746">
      <w:pPr>
        <w:pStyle w:val="paragraph"/>
        <w:spacing w:before="0" w:beforeAutospacing="0" w:after="0" w:afterAutospacing="0" w:line="360" w:lineRule="auto"/>
        <w:ind w:firstLine="420"/>
        <w:jc w:val="both"/>
        <w:rPr>
          <w:rFonts w:ascii="仿宋" w:eastAsia="仿宋" w:hAnsi="仿宋"/>
          <w:b/>
          <w:bCs/>
          <w:color w:val="000000"/>
          <w:sz w:val="28"/>
          <w:szCs w:val="28"/>
        </w:rPr>
      </w:pPr>
      <w:r>
        <w:rPr>
          <w:rFonts w:ascii="仿宋" w:eastAsia="仿宋" w:hAnsi="仿宋" w:hint="eastAsia"/>
          <w:b/>
          <w:bCs/>
          <w:color w:val="000000"/>
          <w:sz w:val="28"/>
          <w:szCs w:val="28"/>
        </w:rPr>
        <w:t>1、海外运营商积极与</w:t>
      </w:r>
      <w:r>
        <w:rPr>
          <w:rFonts w:ascii="仿宋" w:eastAsia="仿宋" w:hAnsi="仿宋"/>
          <w:b/>
          <w:bCs/>
          <w:color w:val="000000"/>
          <w:sz w:val="28"/>
          <w:szCs w:val="28"/>
        </w:rPr>
        <w:t>CPaaS</w:t>
      </w:r>
      <w:r>
        <w:rPr>
          <w:rFonts w:ascii="仿宋" w:eastAsia="仿宋" w:hAnsi="仿宋" w:hint="eastAsia"/>
          <w:b/>
          <w:bCs/>
          <w:color w:val="000000"/>
          <w:sz w:val="28"/>
          <w:szCs w:val="28"/>
        </w:rPr>
        <w:t>厂</w:t>
      </w:r>
      <w:r>
        <w:rPr>
          <w:rFonts w:ascii="仿宋" w:eastAsia="仿宋" w:hAnsi="仿宋"/>
          <w:b/>
          <w:bCs/>
          <w:color w:val="000000"/>
          <w:sz w:val="28"/>
          <w:szCs w:val="28"/>
        </w:rPr>
        <w:t>商</w:t>
      </w:r>
      <w:r>
        <w:rPr>
          <w:rFonts w:ascii="仿宋" w:eastAsia="仿宋" w:hAnsi="仿宋" w:hint="eastAsia"/>
          <w:b/>
          <w:bCs/>
          <w:color w:val="000000"/>
          <w:sz w:val="28"/>
          <w:szCs w:val="28"/>
        </w:rPr>
        <w:t>合作，探索新型商业模式，规避网络管道化风险</w:t>
      </w:r>
    </w:p>
    <w:p w:rsidR="00A1124E" w:rsidRDefault="006F1746">
      <w:pPr>
        <w:pStyle w:val="paragraph"/>
        <w:numPr>
          <w:ilvl w:val="255"/>
          <w:numId w:val="0"/>
        </w:numPr>
        <w:spacing w:before="0" w:beforeAutospacing="0" w:after="0" w:afterAutospacing="0" w:line="360" w:lineRule="auto"/>
        <w:ind w:firstLine="420"/>
        <w:jc w:val="both"/>
        <w:rPr>
          <w:rFonts w:ascii="仿宋" w:eastAsia="仿宋" w:hAnsi="仿宋"/>
          <w:color w:val="000000"/>
          <w:sz w:val="28"/>
          <w:szCs w:val="28"/>
        </w:rPr>
      </w:pPr>
      <w:r>
        <w:rPr>
          <w:rFonts w:ascii="仿宋" w:eastAsia="仿宋" w:hAnsi="仿宋" w:hint="eastAsia"/>
          <w:color w:val="000000"/>
          <w:sz w:val="28"/>
          <w:szCs w:val="28"/>
        </w:rPr>
        <w:t>德国电信与Vonage合作推出MagentaBusinness</w:t>
      </w:r>
      <w:r>
        <w:rPr>
          <w:rFonts w:ascii="Calibri" w:eastAsia="仿宋" w:hAnsi="Calibri" w:cs="Calibri"/>
          <w:color w:val="000000"/>
          <w:sz w:val="28"/>
          <w:szCs w:val="28"/>
        </w:rPr>
        <w:t> </w:t>
      </w:r>
      <w:r>
        <w:rPr>
          <w:rFonts w:ascii="仿宋" w:eastAsia="仿宋" w:hAnsi="仿宋" w:hint="eastAsia"/>
          <w:color w:val="000000"/>
          <w:sz w:val="28"/>
          <w:szCs w:val="28"/>
        </w:rPr>
        <w:t>API，通过Vonage通信平台（VCP）和CAMARA标准开放网络A</w:t>
      </w:r>
      <w:r>
        <w:rPr>
          <w:rFonts w:ascii="仿宋" w:eastAsia="仿宋" w:hAnsi="仿宋"/>
          <w:color w:val="000000"/>
          <w:sz w:val="28"/>
          <w:szCs w:val="28"/>
        </w:rPr>
        <w:t>PI</w:t>
      </w:r>
      <w:r>
        <w:rPr>
          <w:rFonts w:ascii="仿宋" w:eastAsia="仿宋" w:hAnsi="仿宋" w:hint="eastAsia"/>
          <w:color w:val="000000"/>
          <w:sz w:val="28"/>
          <w:szCs w:val="28"/>
        </w:rPr>
        <w:t>，用户可直接接入德国</w:t>
      </w:r>
      <w:r>
        <w:rPr>
          <w:rFonts w:ascii="仿宋" w:eastAsia="仿宋" w:hAnsi="仿宋" w:hint="eastAsia"/>
          <w:color w:val="000000"/>
          <w:sz w:val="28"/>
          <w:szCs w:val="28"/>
        </w:rPr>
        <w:lastRenderedPageBreak/>
        <w:t>电信，并通过QoS功能优化网络性能。沃达丰与</w:t>
      </w:r>
      <w:r>
        <w:rPr>
          <w:rFonts w:ascii="仿宋" w:eastAsia="仿宋" w:hAnsi="仿宋"/>
          <w:color w:val="000000"/>
          <w:sz w:val="28"/>
          <w:szCs w:val="28"/>
        </w:rPr>
        <w:t>Twilio合作推出CPaaS产品，针对公共安全部门提供通信解决方案，有效提高公共安全的响应效率；英国电信与Infobip</w:t>
      </w:r>
      <w:r>
        <w:rPr>
          <w:rFonts w:ascii="仿宋" w:eastAsia="仿宋" w:hAnsi="仿宋" w:hint="eastAsia"/>
          <w:color w:val="000000"/>
          <w:sz w:val="28"/>
          <w:szCs w:val="28"/>
        </w:rPr>
        <w:t>则</w:t>
      </w:r>
      <w:r>
        <w:rPr>
          <w:rFonts w:ascii="仿宋" w:eastAsia="仿宋" w:hAnsi="仿宋"/>
          <w:color w:val="000000"/>
          <w:sz w:val="28"/>
          <w:szCs w:val="28"/>
        </w:rPr>
        <w:t>集中为企业客户提供跨渠道和个性化通信解决方案，以满足银行、金融、物流等</w:t>
      </w:r>
      <w:r>
        <w:rPr>
          <w:rFonts w:ascii="仿宋" w:eastAsia="仿宋" w:hAnsi="仿宋" w:hint="eastAsia"/>
          <w:color w:val="000000"/>
          <w:sz w:val="28"/>
          <w:szCs w:val="28"/>
        </w:rPr>
        <w:t>行业</w:t>
      </w:r>
      <w:r>
        <w:rPr>
          <w:rFonts w:ascii="仿宋" w:eastAsia="仿宋" w:hAnsi="仿宋"/>
          <w:color w:val="000000"/>
          <w:sz w:val="28"/>
          <w:szCs w:val="28"/>
        </w:rPr>
        <w:t>客户</w:t>
      </w:r>
      <w:r>
        <w:rPr>
          <w:rFonts w:ascii="仿宋" w:eastAsia="仿宋" w:hAnsi="仿宋" w:hint="eastAsia"/>
          <w:color w:val="000000"/>
          <w:sz w:val="28"/>
          <w:szCs w:val="28"/>
        </w:rPr>
        <w:t>的</w:t>
      </w:r>
      <w:r>
        <w:rPr>
          <w:rFonts w:ascii="仿宋" w:eastAsia="仿宋" w:hAnsi="仿宋"/>
          <w:color w:val="000000"/>
          <w:sz w:val="28"/>
          <w:szCs w:val="28"/>
        </w:rPr>
        <w:t>企业消息</w:t>
      </w:r>
      <w:r>
        <w:rPr>
          <w:rFonts w:ascii="仿宋" w:eastAsia="仿宋" w:hAnsi="仿宋" w:hint="eastAsia"/>
          <w:color w:val="000000"/>
          <w:sz w:val="28"/>
          <w:szCs w:val="28"/>
        </w:rPr>
        <w:t>应用开发</w:t>
      </w:r>
      <w:r>
        <w:rPr>
          <w:rFonts w:ascii="仿宋" w:eastAsia="仿宋" w:hAnsi="仿宋"/>
          <w:color w:val="000000"/>
          <w:sz w:val="28"/>
          <w:szCs w:val="28"/>
        </w:rPr>
        <w:t>需求</w:t>
      </w:r>
      <w:r>
        <w:rPr>
          <w:rFonts w:ascii="仿宋" w:eastAsia="仿宋" w:hAnsi="仿宋" w:hint="eastAsia"/>
          <w:color w:val="000000"/>
          <w:sz w:val="28"/>
          <w:szCs w:val="28"/>
        </w:rPr>
        <w:t>。</w:t>
      </w:r>
    </w:p>
    <w:p w:rsidR="00A1124E" w:rsidRDefault="006F1746">
      <w:pPr>
        <w:pStyle w:val="paragraph"/>
        <w:numPr>
          <w:ilvl w:val="255"/>
          <w:numId w:val="0"/>
        </w:numPr>
        <w:spacing w:before="0" w:beforeAutospacing="0" w:after="0" w:afterAutospacing="0" w:line="360" w:lineRule="auto"/>
        <w:ind w:firstLine="420"/>
        <w:jc w:val="both"/>
        <w:rPr>
          <w:rFonts w:ascii="仿宋" w:eastAsia="仿宋" w:hAnsi="仿宋"/>
          <w:b/>
          <w:color w:val="000000"/>
          <w:sz w:val="28"/>
          <w:szCs w:val="28"/>
        </w:rPr>
      </w:pPr>
      <w:r>
        <w:rPr>
          <w:rFonts w:ascii="仿宋" w:eastAsia="仿宋" w:hAnsi="仿宋" w:hint="eastAsia"/>
          <w:b/>
          <w:color w:val="000000"/>
          <w:sz w:val="28"/>
          <w:szCs w:val="28"/>
        </w:rPr>
        <w:t>2、海外云商及平台商以云为切入，屏蔽不同运营商网络</w:t>
      </w:r>
      <w:r>
        <w:rPr>
          <w:rFonts w:ascii="仿宋" w:eastAsia="仿宋" w:hAnsi="仿宋"/>
          <w:b/>
          <w:color w:val="000000"/>
          <w:sz w:val="28"/>
          <w:szCs w:val="28"/>
        </w:rPr>
        <w:t>API复杂性，</w:t>
      </w:r>
      <w:r>
        <w:rPr>
          <w:rFonts w:ascii="仿宋" w:eastAsia="仿宋" w:hAnsi="仿宋" w:hint="eastAsia"/>
          <w:b/>
          <w:color w:val="000000"/>
          <w:sz w:val="28"/>
          <w:szCs w:val="28"/>
        </w:rPr>
        <w:t>更好满足</w:t>
      </w:r>
      <w:r>
        <w:rPr>
          <w:rFonts w:ascii="仿宋" w:eastAsia="仿宋" w:hAnsi="仿宋"/>
          <w:b/>
          <w:color w:val="000000"/>
          <w:sz w:val="28"/>
          <w:szCs w:val="28"/>
        </w:rPr>
        <w:t>2C+2B+2D</w:t>
      </w:r>
      <w:r>
        <w:rPr>
          <w:rFonts w:ascii="仿宋" w:eastAsia="仿宋" w:hAnsi="仿宋" w:hint="eastAsia"/>
          <w:b/>
          <w:color w:val="000000"/>
          <w:sz w:val="28"/>
          <w:szCs w:val="28"/>
        </w:rPr>
        <w:t>（开发者）应用开发需求</w:t>
      </w:r>
    </w:p>
    <w:p w:rsidR="00A1124E" w:rsidRDefault="006F1746">
      <w:pPr>
        <w:pStyle w:val="paragraph"/>
        <w:numPr>
          <w:ilvl w:val="255"/>
          <w:numId w:val="0"/>
        </w:numPr>
        <w:spacing w:before="0" w:beforeAutospacing="0" w:after="0" w:afterAutospacing="0" w:line="360" w:lineRule="auto"/>
        <w:ind w:firstLine="420"/>
        <w:jc w:val="both"/>
        <w:rPr>
          <w:rFonts w:ascii="仿宋" w:eastAsia="仿宋" w:hAnsi="仿宋"/>
          <w:color w:val="000000"/>
          <w:sz w:val="28"/>
          <w:szCs w:val="28"/>
        </w:rPr>
      </w:pPr>
      <w:r>
        <w:rPr>
          <w:rFonts w:ascii="仿宋" w:eastAsia="仿宋" w:hAnsi="仿宋"/>
          <w:color w:val="000000"/>
          <w:sz w:val="28"/>
          <w:szCs w:val="28"/>
        </w:rPr>
        <w:t>Twilio</w:t>
      </w:r>
      <w:r>
        <w:rPr>
          <w:rFonts w:ascii="仿宋" w:eastAsia="仿宋" w:hAnsi="仿宋" w:hint="eastAsia"/>
          <w:color w:val="000000"/>
          <w:sz w:val="28"/>
          <w:szCs w:val="28"/>
        </w:rPr>
        <w:t>作为</w:t>
      </w:r>
      <w:r>
        <w:rPr>
          <w:rFonts w:ascii="仿宋" w:eastAsia="仿宋" w:hAnsi="仿宋"/>
          <w:color w:val="000000"/>
          <w:sz w:val="28"/>
          <w:szCs w:val="28"/>
        </w:rPr>
        <w:t>全球最大的CPaaS服务商（全球市场占比超30%），在其CPaaS平台整合云通信厂商</w:t>
      </w:r>
      <w:r>
        <w:rPr>
          <w:rFonts w:ascii="仿宋" w:eastAsia="仿宋" w:hAnsi="仿宋" w:hint="eastAsia"/>
          <w:color w:val="000000"/>
          <w:sz w:val="28"/>
          <w:szCs w:val="28"/>
        </w:rPr>
        <w:t>（A</w:t>
      </w:r>
      <w:r>
        <w:rPr>
          <w:rFonts w:ascii="仿宋" w:eastAsia="仿宋" w:hAnsi="仿宋"/>
          <w:color w:val="000000"/>
          <w:sz w:val="28"/>
          <w:szCs w:val="28"/>
        </w:rPr>
        <w:t>WS</w:t>
      </w:r>
      <w:r>
        <w:rPr>
          <w:rFonts w:ascii="仿宋" w:eastAsia="仿宋" w:hAnsi="仿宋" w:hint="eastAsia"/>
          <w:color w:val="000000"/>
          <w:sz w:val="28"/>
          <w:szCs w:val="28"/>
        </w:rPr>
        <w:t>、</w:t>
      </w:r>
      <w:r>
        <w:rPr>
          <w:rFonts w:ascii="仿宋" w:eastAsia="仿宋" w:hAnsi="仿宋"/>
          <w:color w:val="000000"/>
          <w:sz w:val="28"/>
          <w:szCs w:val="28"/>
        </w:rPr>
        <w:t>Azure</w:t>
      </w:r>
      <w:r>
        <w:rPr>
          <w:rFonts w:ascii="仿宋" w:eastAsia="仿宋" w:hAnsi="仿宋" w:hint="eastAsia"/>
          <w:color w:val="000000"/>
          <w:sz w:val="28"/>
          <w:szCs w:val="28"/>
        </w:rPr>
        <w:t>）I</w:t>
      </w:r>
      <w:r>
        <w:rPr>
          <w:rFonts w:ascii="仿宋" w:eastAsia="仿宋" w:hAnsi="仿宋"/>
          <w:color w:val="000000"/>
          <w:sz w:val="28"/>
          <w:szCs w:val="28"/>
        </w:rPr>
        <w:t>aaS</w:t>
      </w:r>
      <w:r>
        <w:rPr>
          <w:rFonts w:ascii="仿宋" w:eastAsia="仿宋" w:hAnsi="仿宋" w:hint="eastAsia"/>
          <w:color w:val="000000"/>
          <w:sz w:val="28"/>
          <w:szCs w:val="28"/>
        </w:rPr>
        <w:t>云资源</w:t>
      </w:r>
      <w:r>
        <w:rPr>
          <w:rFonts w:ascii="仿宋" w:eastAsia="仿宋" w:hAnsi="仿宋"/>
          <w:color w:val="000000"/>
          <w:sz w:val="28"/>
          <w:szCs w:val="28"/>
        </w:rPr>
        <w:t>及</w:t>
      </w:r>
      <w:r>
        <w:rPr>
          <w:rFonts w:ascii="仿宋" w:eastAsia="仿宋" w:hAnsi="仿宋" w:hint="eastAsia"/>
          <w:color w:val="000000"/>
          <w:sz w:val="28"/>
          <w:szCs w:val="28"/>
        </w:rPr>
        <w:t>多</w:t>
      </w:r>
      <w:r>
        <w:rPr>
          <w:rFonts w:ascii="仿宋" w:eastAsia="仿宋" w:hAnsi="仿宋"/>
          <w:color w:val="000000"/>
          <w:sz w:val="28"/>
          <w:szCs w:val="28"/>
        </w:rPr>
        <w:t>运营商</w:t>
      </w:r>
      <w:r>
        <w:rPr>
          <w:rFonts w:ascii="仿宋" w:eastAsia="仿宋" w:hAnsi="仿宋" w:hint="eastAsia"/>
          <w:color w:val="000000"/>
          <w:sz w:val="28"/>
          <w:szCs w:val="28"/>
        </w:rPr>
        <w:t>（A</w:t>
      </w:r>
      <w:r>
        <w:rPr>
          <w:rFonts w:ascii="仿宋" w:eastAsia="仿宋" w:hAnsi="仿宋"/>
          <w:color w:val="000000"/>
          <w:sz w:val="28"/>
          <w:szCs w:val="28"/>
        </w:rPr>
        <w:t>T&amp;T</w:t>
      </w:r>
      <w:r>
        <w:rPr>
          <w:rFonts w:ascii="仿宋" w:eastAsia="仿宋" w:hAnsi="仿宋" w:hint="eastAsia"/>
          <w:color w:val="000000"/>
          <w:sz w:val="28"/>
          <w:szCs w:val="28"/>
        </w:rPr>
        <w:t>、V</w:t>
      </w:r>
      <w:r>
        <w:rPr>
          <w:rFonts w:ascii="仿宋" w:eastAsia="仿宋" w:hAnsi="仿宋"/>
          <w:color w:val="000000"/>
          <w:sz w:val="28"/>
          <w:szCs w:val="28"/>
        </w:rPr>
        <w:t>erizon</w:t>
      </w:r>
      <w:r>
        <w:rPr>
          <w:rFonts w:ascii="仿宋" w:eastAsia="仿宋" w:hAnsi="仿宋" w:hint="eastAsia"/>
          <w:color w:val="000000"/>
          <w:sz w:val="28"/>
          <w:szCs w:val="28"/>
        </w:rPr>
        <w:t>等）网络</w:t>
      </w:r>
      <w:r>
        <w:rPr>
          <w:rFonts w:ascii="仿宋" w:eastAsia="仿宋" w:hAnsi="仿宋"/>
          <w:color w:val="000000"/>
          <w:sz w:val="28"/>
          <w:szCs w:val="28"/>
        </w:rPr>
        <w:t>资源，</w:t>
      </w:r>
      <w:r>
        <w:rPr>
          <w:rFonts w:ascii="仿宋" w:eastAsia="仿宋" w:hAnsi="仿宋" w:hint="eastAsia"/>
          <w:color w:val="000000"/>
          <w:sz w:val="28"/>
          <w:szCs w:val="28"/>
        </w:rPr>
        <w:t>通过统一</w:t>
      </w:r>
      <w:r>
        <w:rPr>
          <w:rFonts w:ascii="仿宋" w:eastAsia="仿宋" w:hAnsi="仿宋"/>
          <w:color w:val="000000"/>
          <w:sz w:val="28"/>
          <w:szCs w:val="28"/>
        </w:rPr>
        <w:t>API接口帮助开发者轻易在自身应用程序中加入短信、语音和网络电话等功能，构成其CPaaS 90%以上的收入，主要商业模式包括API计费、流量计费、解决方案支撑等。</w:t>
      </w:r>
    </w:p>
    <w:p w:rsidR="00A1124E" w:rsidRDefault="006F1746">
      <w:pPr>
        <w:pStyle w:val="paragraph"/>
        <w:spacing w:before="60" w:beforeAutospacing="0" w:after="60" w:afterAutospacing="0"/>
        <w:ind w:firstLine="420"/>
        <w:jc w:val="both"/>
        <w:rPr>
          <w:rFonts w:ascii="仿宋" w:eastAsia="仿宋" w:hAnsi="仿宋"/>
          <w:b/>
          <w:bCs/>
          <w:color w:val="333333"/>
          <w:sz w:val="28"/>
          <w:szCs w:val="28"/>
        </w:rPr>
      </w:pPr>
      <w:r>
        <w:rPr>
          <w:rFonts w:ascii="仿宋" w:eastAsia="仿宋" w:hAnsi="仿宋"/>
          <w:b/>
          <w:bCs/>
          <w:color w:val="333333"/>
          <w:sz w:val="28"/>
          <w:szCs w:val="28"/>
        </w:rPr>
        <w:t>3</w:t>
      </w:r>
      <w:r>
        <w:rPr>
          <w:rFonts w:ascii="仿宋" w:eastAsia="仿宋" w:hAnsi="仿宋" w:hint="eastAsia"/>
          <w:b/>
          <w:bCs/>
          <w:color w:val="333333"/>
          <w:sz w:val="28"/>
          <w:szCs w:val="28"/>
        </w:rPr>
        <w:t>、国内</w:t>
      </w:r>
      <w:r>
        <w:rPr>
          <w:rFonts w:ascii="仿宋" w:eastAsia="仿宋" w:hAnsi="仿宋"/>
          <w:b/>
          <w:bCs/>
          <w:color w:val="333333"/>
          <w:sz w:val="28"/>
          <w:szCs w:val="28"/>
        </w:rPr>
        <w:t>主要阵营包括云商、运营商等，基于各自</w:t>
      </w:r>
      <w:r>
        <w:rPr>
          <w:rFonts w:ascii="仿宋" w:eastAsia="仿宋" w:hAnsi="仿宋" w:hint="eastAsia"/>
          <w:b/>
          <w:bCs/>
          <w:color w:val="333333"/>
          <w:sz w:val="28"/>
          <w:szCs w:val="28"/>
        </w:rPr>
        <w:t>资源禀赋</w:t>
      </w:r>
      <w:r>
        <w:rPr>
          <w:rFonts w:ascii="仿宋" w:eastAsia="仿宋" w:hAnsi="仿宋"/>
          <w:b/>
          <w:bCs/>
          <w:color w:val="333333"/>
          <w:sz w:val="28"/>
          <w:szCs w:val="28"/>
        </w:rPr>
        <w:t>推动网络能力开放</w:t>
      </w:r>
    </w:p>
    <w:p w:rsidR="00A1124E" w:rsidRDefault="006F1746">
      <w:pPr>
        <w:pStyle w:val="paragraph"/>
        <w:spacing w:before="60" w:beforeAutospacing="0" w:after="60" w:afterAutospacing="0"/>
        <w:ind w:firstLine="420"/>
        <w:jc w:val="both"/>
        <w:rPr>
          <w:rFonts w:ascii="仿宋" w:eastAsia="仿宋" w:hAnsi="仿宋"/>
          <w:color w:val="000000"/>
          <w:sz w:val="28"/>
          <w:szCs w:val="28"/>
        </w:rPr>
      </w:pPr>
      <w:r>
        <w:rPr>
          <w:rFonts w:ascii="仿宋" w:eastAsia="仿宋" w:hAnsi="仿宋" w:hint="eastAsia"/>
          <w:b/>
          <w:bCs/>
          <w:color w:val="333333"/>
          <w:sz w:val="28"/>
          <w:szCs w:val="28"/>
        </w:rPr>
        <w:t>腾讯云基于O</w:t>
      </w:r>
      <w:r>
        <w:rPr>
          <w:rFonts w:ascii="仿宋" w:eastAsia="仿宋" w:hAnsi="仿宋"/>
          <w:b/>
          <w:bCs/>
          <w:color w:val="333333"/>
          <w:sz w:val="28"/>
          <w:szCs w:val="28"/>
        </w:rPr>
        <w:t>TT</w:t>
      </w:r>
      <w:r>
        <w:rPr>
          <w:rFonts w:ascii="仿宋" w:eastAsia="仿宋" w:hAnsi="仿宋" w:hint="eastAsia"/>
          <w:b/>
          <w:bCs/>
          <w:color w:val="333333"/>
          <w:sz w:val="28"/>
          <w:szCs w:val="28"/>
        </w:rPr>
        <w:t>通信产品用户规模优势，抢占电子商务、教育和游戏等行业市场，CPaaS国内份额第一。</w:t>
      </w:r>
      <w:r>
        <w:rPr>
          <w:rFonts w:ascii="仿宋" w:eastAsia="仿宋" w:hAnsi="仿宋" w:hint="eastAsia"/>
          <w:color w:val="000000"/>
          <w:sz w:val="28"/>
          <w:szCs w:val="28"/>
        </w:rPr>
        <w:t>腾讯云CPaaS聚焦直播、游戏等场景，提供实时视频和音频API以构建实时会话应用,包括即时通信（IM）、实时音视频（RTC)、云联络中心等，提升企业操作效率和客户服务质量。目前IM业务累计服务企业超20万家，日消息量峰值超5500亿条，国际站服务用户规模已达亿级。Gartner报告显示，腾讯云在CPaaS领域的市场份额连续三年居国内第一。</w:t>
      </w:r>
    </w:p>
    <w:p w:rsidR="00A1124E" w:rsidRDefault="006F1746">
      <w:pPr>
        <w:pStyle w:val="paragraph"/>
        <w:spacing w:before="60" w:beforeAutospacing="0" w:after="60" w:afterAutospacing="0"/>
        <w:ind w:firstLine="420"/>
        <w:jc w:val="both"/>
        <w:rPr>
          <w:rFonts w:ascii="仿宋" w:eastAsia="仿宋" w:hAnsi="仿宋"/>
          <w:sz w:val="28"/>
          <w:szCs w:val="28"/>
        </w:rPr>
      </w:pPr>
      <w:r>
        <w:rPr>
          <w:rFonts w:ascii="仿宋" w:eastAsia="仿宋" w:hAnsi="仿宋" w:hint="eastAsia"/>
          <w:b/>
          <w:bCs/>
          <w:color w:val="333333"/>
          <w:sz w:val="28"/>
          <w:szCs w:val="28"/>
        </w:rPr>
        <w:lastRenderedPageBreak/>
        <w:t>中国移动推动外部生态协作，能力中台提供运营商特色CPaaS服务，推动网络价值变现。</w:t>
      </w:r>
      <w:r>
        <w:rPr>
          <w:rFonts w:ascii="仿宋" w:eastAsia="仿宋" w:hAnsi="仿宋" w:hint="eastAsia"/>
          <w:color w:val="000000"/>
          <w:sz w:val="28"/>
          <w:szCs w:val="28"/>
        </w:rPr>
        <w:t>一是通过集约平台整合、封装不同单位和系统的网络能力，实现能力灵活调用和输出，实现降本增效。二是通过生态优势引入外部优质能力，如科大讯飞入驻能力中台提供非实时文字语音转写引擎以及翻译能力，为行业客户提供自服务环境，开放服务质量不断提升。截至2024年4月，中国移动能力中台已产生直接经济效益近150亿元。</w:t>
      </w:r>
    </w:p>
    <w:p w:rsidR="00A1124E" w:rsidRDefault="006F1746">
      <w:pPr>
        <w:pStyle w:val="paragraph"/>
        <w:spacing w:before="0" w:beforeAutospacing="0" w:after="0" w:afterAutospacing="0" w:line="360" w:lineRule="auto"/>
        <w:ind w:firstLine="420"/>
        <w:jc w:val="center"/>
        <w:rPr>
          <w:rFonts w:ascii="仿宋" w:eastAsia="仿宋" w:hAnsi="仿宋"/>
          <w:sz w:val="28"/>
        </w:rPr>
      </w:pPr>
      <w:r>
        <w:rPr>
          <w:rFonts w:ascii="仿宋" w:eastAsia="仿宋" w:hAnsi="仿宋" w:hint="eastAsia"/>
          <w:b/>
          <w:bCs/>
          <w:color w:val="000000"/>
          <w:sz w:val="21"/>
          <w:szCs w:val="20"/>
        </w:rPr>
        <w:t>表1  国内外主流CPaaS厂商对标</w:t>
      </w:r>
    </w:p>
    <w:tbl>
      <w:tblPr>
        <w:tblW w:w="8781" w:type="dxa"/>
        <w:tblLayout w:type="fixed"/>
        <w:tblCellMar>
          <w:top w:w="15" w:type="dxa"/>
          <w:left w:w="15" w:type="dxa"/>
          <w:bottom w:w="15" w:type="dxa"/>
          <w:right w:w="15" w:type="dxa"/>
        </w:tblCellMar>
        <w:tblLook w:val="04A0" w:firstRow="1" w:lastRow="0" w:firstColumn="1" w:lastColumn="0" w:noHBand="0" w:noVBand="1"/>
      </w:tblPr>
      <w:tblGrid>
        <w:gridCol w:w="985"/>
        <w:gridCol w:w="2126"/>
        <w:gridCol w:w="1701"/>
        <w:gridCol w:w="1843"/>
        <w:gridCol w:w="2126"/>
      </w:tblGrid>
      <w:tr w:rsidR="00A1124E">
        <w:trPr>
          <w:trHeight w:val="351"/>
        </w:trPr>
        <w:tc>
          <w:tcPr>
            <w:tcW w:w="985" w:type="dxa"/>
            <w:tcBorders>
              <w:top w:val="single" w:sz="6" w:space="0" w:color="000000"/>
              <w:left w:val="single" w:sz="6" w:space="0" w:color="000000"/>
              <w:bottom w:val="single" w:sz="6" w:space="0" w:color="000000"/>
              <w:right w:val="single" w:sz="6" w:space="0" w:color="000000"/>
            </w:tcBorders>
            <w:tcMar>
              <w:top w:w="0" w:type="dxa"/>
              <w:left w:w="108" w:type="dxa"/>
              <w:bottom w:w="0" w:type="dxa"/>
              <w:right w:w="108" w:type="dxa"/>
            </w:tcMar>
            <w:vAlign w:val="center"/>
          </w:tcPr>
          <w:p w:rsidR="00A1124E" w:rsidRPr="00DE0B99" w:rsidRDefault="006F1746">
            <w:pPr>
              <w:pStyle w:val="paragraph"/>
              <w:spacing w:before="0" w:beforeAutospacing="0" w:after="0" w:afterAutospacing="0"/>
              <w:jc w:val="both"/>
              <w:rPr>
                <w:rFonts w:ascii="仿宋" w:eastAsia="仿宋" w:hAnsi="仿宋"/>
                <w:sz w:val="28"/>
                <w:szCs w:val="28"/>
              </w:rPr>
            </w:pPr>
            <w:r w:rsidRPr="00DE0B99">
              <w:rPr>
                <w:rFonts w:ascii="仿宋" w:eastAsia="仿宋" w:hAnsi="仿宋" w:hint="eastAsia"/>
                <w:b/>
                <w:bCs/>
                <w:color w:val="000000"/>
                <w:sz w:val="18"/>
                <w:szCs w:val="18"/>
              </w:rPr>
              <w:t>厂商</w:t>
            </w:r>
          </w:p>
        </w:tc>
        <w:tc>
          <w:tcPr>
            <w:tcW w:w="2126" w:type="dxa"/>
            <w:tcBorders>
              <w:top w:val="single" w:sz="6" w:space="0" w:color="000000"/>
              <w:left w:val="single" w:sz="6" w:space="0" w:color="000000"/>
              <w:bottom w:val="single" w:sz="6" w:space="0" w:color="000000"/>
              <w:right w:val="single" w:sz="6" w:space="0" w:color="000000"/>
            </w:tcBorders>
            <w:tcMar>
              <w:top w:w="0" w:type="dxa"/>
              <w:left w:w="108" w:type="dxa"/>
              <w:bottom w:w="0" w:type="dxa"/>
              <w:right w:w="108" w:type="dxa"/>
            </w:tcMar>
            <w:vAlign w:val="center"/>
          </w:tcPr>
          <w:p w:rsidR="00A1124E" w:rsidRPr="00DE0B99" w:rsidRDefault="006F1746">
            <w:pPr>
              <w:pStyle w:val="paragraph"/>
              <w:spacing w:before="0" w:beforeAutospacing="0" w:after="0" w:afterAutospacing="0"/>
              <w:jc w:val="both"/>
              <w:rPr>
                <w:rFonts w:ascii="仿宋" w:eastAsia="仿宋" w:hAnsi="仿宋"/>
                <w:sz w:val="28"/>
                <w:szCs w:val="28"/>
              </w:rPr>
            </w:pPr>
            <w:r w:rsidRPr="00DE0B99">
              <w:rPr>
                <w:rFonts w:ascii="仿宋" w:eastAsia="仿宋" w:hAnsi="仿宋"/>
                <w:b/>
                <w:bCs/>
                <w:color w:val="000000"/>
                <w:sz w:val="18"/>
                <w:szCs w:val="18"/>
              </w:rPr>
              <w:t>Twilio</w:t>
            </w:r>
          </w:p>
        </w:tc>
        <w:tc>
          <w:tcPr>
            <w:tcW w:w="1701" w:type="dxa"/>
            <w:tcBorders>
              <w:top w:val="single" w:sz="6" w:space="0" w:color="000000"/>
              <w:left w:val="single" w:sz="6" w:space="0" w:color="000000"/>
              <w:bottom w:val="single" w:sz="6" w:space="0" w:color="000000"/>
              <w:right w:val="single" w:sz="6" w:space="0" w:color="000000"/>
            </w:tcBorders>
            <w:tcMar>
              <w:top w:w="0" w:type="dxa"/>
              <w:left w:w="108" w:type="dxa"/>
              <w:bottom w:w="0" w:type="dxa"/>
              <w:right w:w="108" w:type="dxa"/>
            </w:tcMar>
            <w:vAlign w:val="center"/>
          </w:tcPr>
          <w:p w:rsidR="00A1124E" w:rsidRPr="00DE0B99" w:rsidRDefault="006F1746">
            <w:pPr>
              <w:pStyle w:val="paragraph"/>
              <w:spacing w:before="0" w:beforeAutospacing="0" w:after="0" w:afterAutospacing="0"/>
              <w:jc w:val="both"/>
              <w:rPr>
                <w:rFonts w:ascii="仿宋" w:eastAsia="仿宋" w:hAnsi="仿宋"/>
                <w:sz w:val="28"/>
                <w:szCs w:val="28"/>
              </w:rPr>
            </w:pPr>
            <w:r w:rsidRPr="00DE0B99">
              <w:rPr>
                <w:rFonts w:ascii="仿宋" w:eastAsia="仿宋" w:hAnsi="仿宋" w:hint="eastAsia"/>
                <w:b/>
                <w:bCs/>
                <w:color w:val="000000"/>
                <w:sz w:val="18"/>
                <w:szCs w:val="18"/>
              </w:rPr>
              <w:t>腾讯云</w:t>
            </w:r>
          </w:p>
        </w:tc>
        <w:tc>
          <w:tcPr>
            <w:tcW w:w="1843" w:type="dxa"/>
            <w:tcBorders>
              <w:top w:val="single" w:sz="6" w:space="0" w:color="000000"/>
              <w:left w:val="single" w:sz="6" w:space="0" w:color="000000"/>
              <w:bottom w:val="single" w:sz="6" w:space="0" w:color="000000"/>
              <w:right w:val="single" w:sz="6" w:space="0" w:color="000000"/>
            </w:tcBorders>
            <w:tcMar>
              <w:top w:w="0" w:type="dxa"/>
              <w:left w:w="108" w:type="dxa"/>
              <w:bottom w:w="0" w:type="dxa"/>
              <w:right w:w="108" w:type="dxa"/>
            </w:tcMar>
            <w:vAlign w:val="center"/>
          </w:tcPr>
          <w:p w:rsidR="00A1124E" w:rsidRPr="00DE0B99" w:rsidRDefault="006F1746">
            <w:pPr>
              <w:pStyle w:val="paragraph"/>
              <w:spacing w:before="0" w:beforeAutospacing="0" w:after="0" w:afterAutospacing="0"/>
              <w:jc w:val="both"/>
              <w:rPr>
                <w:rFonts w:ascii="仿宋" w:eastAsia="仿宋" w:hAnsi="仿宋"/>
                <w:sz w:val="28"/>
                <w:szCs w:val="28"/>
              </w:rPr>
            </w:pPr>
            <w:r w:rsidRPr="00DE0B99">
              <w:rPr>
                <w:rFonts w:ascii="仿宋" w:eastAsia="仿宋" w:hAnsi="仿宋" w:hint="eastAsia"/>
                <w:b/>
                <w:bCs/>
                <w:color w:val="000000"/>
                <w:sz w:val="18"/>
                <w:szCs w:val="18"/>
              </w:rPr>
              <w:t>阿里云</w:t>
            </w:r>
          </w:p>
        </w:tc>
        <w:tc>
          <w:tcPr>
            <w:tcW w:w="2126" w:type="dxa"/>
            <w:tcBorders>
              <w:top w:val="single" w:sz="6" w:space="0" w:color="000000"/>
              <w:left w:val="single" w:sz="6" w:space="0" w:color="000000"/>
              <w:bottom w:val="single" w:sz="6" w:space="0" w:color="000000"/>
              <w:right w:val="single" w:sz="6" w:space="0" w:color="000000"/>
            </w:tcBorders>
            <w:vAlign w:val="center"/>
          </w:tcPr>
          <w:p w:rsidR="00A1124E" w:rsidRPr="00DE0B99" w:rsidRDefault="006F1746">
            <w:pPr>
              <w:pStyle w:val="paragraph"/>
              <w:spacing w:before="0" w:beforeAutospacing="0" w:after="0" w:afterAutospacing="0"/>
              <w:jc w:val="both"/>
              <w:rPr>
                <w:rFonts w:ascii="仿宋" w:eastAsia="仿宋" w:hAnsi="仿宋"/>
                <w:b/>
                <w:bCs/>
                <w:color w:val="000000"/>
                <w:sz w:val="18"/>
                <w:szCs w:val="18"/>
              </w:rPr>
            </w:pPr>
            <w:r w:rsidRPr="00DE0B99">
              <w:rPr>
                <w:rFonts w:ascii="仿宋" w:eastAsia="仿宋" w:hAnsi="仿宋" w:hint="eastAsia"/>
                <w:b/>
                <w:bCs/>
                <w:color w:val="000000"/>
                <w:sz w:val="18"/>
                <w:szCs w:val="18"/>
              </w:rPr>
              <w:t>中国移动</w:t>
            </w:r>
          </w:p>
        </w:tc>
      </w:tr>
      <w:tr w:rsidR="00A1124E">
        <w:trPr>
          <w:trHeight w:val="839"/>
        </w:trPr>
        <w:tc>
          <w:tcPr>
            <w:tcW w:w="985" w:type="dxa"/>
            <w:tcBorders>
              <w:top w:val="single" w:sz="6" w:space="0" w:color="000000"/>
              <w:left w:val="single" w:sz="6" w:space="0" w:color="000000"/>
              <w:bottom w:val="single" w:sz="6" w:space="0" w:color="000000"/>
              <w:right w:val="single" w:sz="6" w:space="0" w:color="000000"/>
            </w:tcBorders>
            <w:tcMar>
              <w:top w:w="0" w:type="dxa"/>
              <w:left w:w="108" w:type="dxa"/>
              <w:bottom w:w="0" w:type="dxa"/>
              <w:right w:w="108" w:type="dxa"/>
            </w:tcMar>
            <w:vAlign w:val="center"/>
          </w:tcPr>
          <w:p w:rsidR="00A1124E" w:rsidRPr="00DE0B99" w:rsidRDefault="006F1746">
            <w:pPr>
              <w:pStyle w:val="paragraph"/>
              <w:spacing w:before="0" w:beforeAutospacing="0" w:after="0" w:afterAutospacing="0"/>
              <w:jc w:val="both"/>
              <w:rPr>
                <w:rFonts w:ascii="仿宋" w:eastAsia="仿宋" w:hAnsi="仿宋"/>
                <w:sz w:val="28"/>
                <w:szCs w:val="28"/>
              </w:rPr>
            </w:pPr>
            <w:r w:rsidRPr="00DE0B99">
              <w:rPr>
                <w:rFonts w:ascii="仿宋" w:eastAsia="仿宋" w:hAnsi="仿宋" w:hint="eastAsia"/>
                <w:b/>
                <w:bCs/>
                <w:color w:val="000000"/>
                <w:sz w:val="18"/>
                <w:szCs w:val="18"/>
              </w:rPr>
              <w:t>典型业务</w:t>
            </w:r>
          </w:p>
        </w:tc>
        <w:tc>
          <w:tcPr>
            <w:tcW w:w="2126" w:type="dxa"/>
            <w:tcBorders>
              <w:top w:val="single" w:sz="6" w:space="0" w:color="CBCDD1"/>
              <w:left w:val="single" w:sz="6" w:space="0" w:color="000000"/>
              <w:bottom w:val="single" w:sz="6" w:space="0" w:color="000000"/>
              <w:right w:val="single" w:sz="6" w:space="0" w:color="000000"/>
            </w:tcBorders>
            <w:tcMar>
              <w:top w:w="0" w:type="dxa"/>
              <w:left w:w="108" w:type="dxa"/>
              <w:bottom w:w="0" w:type="dxa"/>
              <w:right w:w="108" w:type="dxa"/>
            </w:tcMar>
            <w:vAlign w:val="center"/>
          </w:tcPr>
          <w:p w:rsidR="00A1124E" w:rsidRPr="00DE0B99" w:rsidRDefault="006F1746">
            <w:pPr>
              <w:pStyle w:val="paragraph"/>
              <w:spacing w:before="0" w:beforeAutospacing="0" w:after="0" w:afterAutospacing="0"/>
              <w:jc w:val="both"/>
              <w:rPr>
                <w:rFonts w:ascii="仿宋" w:eastAsia="仿宋" w:hAnsi="仿宋"/>
                <w:sz w:val="28"/>
                <w:szCs w:val="28"/>
              </w:rPr>
            </w:pPr>
            <w:r w:rsidRPr="00DE0B99">
              <w:rPr>
                <w:rFonts w:ascii="仿宋" w:eastAsia="仿宋" w:hAnsi="仿宋" w:hint="eastAsia"/>
                <w:color w:val="000000"/>
                <w:sz w:val="18"/>
                <w:szCs w:val="18"/>
              </w:rPr>
              <w:t>消息、语音、码号、</w:t>
            </w:r>
            <w:r w:rsidRPr="00DE0B99">
              <w:rPr>
                <w:rFonts w:ascii="仿宋" w:eastAsia="仿宋" w:hAnsi="仿宋"/>
                <w:color w:val="000000"/>
                <w:sz w:val="18"/>
                <w:szCs w:val="18"/>
              </w:rPr>
              <w:t>Serverless等云通信API业务，整体占比92%</w:t>
            </w:r>
          </w:p>
        </w:tc>
        <w:tc>
          <w:tcPr>
            <w:tcW w:w="1701" w:type="dxa"/>
            <w:tcBorders>
              <w:top w:val="single" w:sz="6" w:space="0" w:color="CBCDD1"/>
              <w:left w:val="single" w:sz="6" w:space="0" w:color="000000"/>
              <w:bottom w:val="single" w:sz="6" w:space="0" w:color="000000"/>
              <w:right w:val="single" w:sz="6" w:space="0" w:color="000000"/>
            </w:tcBorders>
            <w:tcMar>
              <w:top w:w="0" w:type="dxa"/>
              <w:left w:w="108" w:type="dxa"/>
              <w:bottom w:w="0" w:type="dxa"/>
              <w:right w:w="108" w:type="dxa"/>
            </w:tcMar>
            <w:vAlign w:val="center"/>
          </w:tcPr>
          <w:p w:rsidR="00A1124E" w:rsidRPr="00DE0B99" w:rsidRDefault="006F1746">
            <w:pPr>
              <w:pStyle w:val="paragraph"/>
              <w:spacing w:before="0" w:beforeAutospacing="0" w:after="0" w:afterAutospacing="0"/>
              <w:jc w:val="both"/>
              <w:rPr>
                <w:rFonts w:ascii="仿宋" w:eastAsia="仿宋" w:hAnsi="仿宋"/>
                <w:sz w:val="28"/>
                <w:szCs w:val="28"/>
              </w:rPr>
            </w:pPr>
            <w:r w:rsidRPr="00DE0B99">
              <w:rPr>
                <w:rFonts w:ascii="仿宋" w:eastAsia="仿宋" w:hAnsi="仿宋" w:hint="eastAsia"/>
                <w:color w:val="000000"/>
                <w:sz w:val="18"/>
                <w:szCs w:val="18"/>
              </w:rPr>
              <w:t>即时通信、实时音视频、云呼叫中心</w:t>
            </w:r>
            <w:r w:rsidRPr="00DE0B99">
              <w:rPr>
                <w:rFonts w:ascii="仿宋" w:eastAsia="仿宋" w:hAnsi="仿宋"/>
                <w:color w:val="000000"/>
                <w:sz w:val="18"/>
                <w:szCs w:val="18"/>
              </w:rPr>
              <w:t>API</w:t>
            </w:r>
          </w:p>
        </w:tc>
        <w:tc>
          <w:tcPr>
            <w:tcW w:w="1843" w:type="dxa"/>
            <w:tcBorders>
              <w:top w:val="single" w:sz="6" w:space="0" w:color="CBCDD1"/>
              <w:left w:val="single" w:sz="6" w:space="0" w:color="000000"/>
              <w:bottom w:val="single" w:sz="6" w:space="0" w:color="000000"/>
              <w:right w:val="single" w:sz="6" w:space="0" w:color="000000"/>
            </w:tcBorders>
            <w:tcMar>
              <w:top w:w="0" w:type="dxa"/>
              <w:left w:w="108" w:type="dxa"/>
              <w:bottom w:w="0" w:type="dxa"/>
              <w:right w:w="108" w:type="dxa"/>
            </w:tcMar>
            <w:vAlign w:val="center"/>
          </w:tcPr>
          <w:p w:rsidR="00A1124E" w:rsidRPr="00DE0B99" w:rsidRDefault="006F1746">
            <w:pPr>
              <w:pStyle w:val="paragraph"/>
              <w:spacing w:before="0" w:beforeAutospacing="0" w:after="0" w:afterAutospacing="0"/>
              <w:jc w:val="both"/>
              <w:rPr>
                <w:rFonts w:ascii="仿宋" w:eastAsia="仿宋" w:hAnsi="仿宋"/>
                <w:sz w:val="28"/>
                <w:szCs w:val="28"/>
              </w:rPr>
            </w:pPr>
            <w:r w:rsidRPr="00DE0B99">
              <w:rPr>
                <w:rFonts w:ascii="仿宋" w:eastAsia="仿宋" w:hAnsi="仿宋" w:hint="eastAsia"/>
                <w:color w:val="000000"/>
                <w:sz w:val="18"/>
                <w:szCs w:val="18"/>
              </w:rPr>
              <w:t>即时通信、智能联络中心、</w:t>
            </w:r>
            <w:r w:rsidRPr="00DE0B99">
              <w:rPr>
                <w:rFonts w:ascii="仿宋" w:eastAsia="仿宋" w:hAnsi="仿宋"/>
                <w:color w:val="000000"/>
                <w:sz w:val="18"/>
                <w:szCs w:val="18"/>
              </w:rPr>
              <w:t>ChatApp消息、IoT连接</w:t>
            </w:r>
          </w:p>
        </w:tc>
        <w:tc>
          <w:tcPr>
            <w:tcW w:w="2126" w:type="dxa"/>
            <w:tcBorders>
              <w:top w:val="single" w:sz="6" w:space="0" w:color="CBCDD1"/>
              <w:left w:val="single" w:sz="6" w:space="0" w:color="000000"/>
              <w:bottom w:val="single" w:sz="6" w:space="0" w:color="000000"/>
              <w:right w:val="single" w:sz="6" w:space="0" w:color="000000"/>
            </w:tcBorders>
            <w:vAlign w:val="center"/>
          </w:tcPr>
          <w:p w:rsidR="00A1124E" w:rsidRPr="00DE0B99" w:rsidRDefault="006F1746">
            <w:pPr>
              <w:pStyle w:val="paragraph"/>
              <w:spacing w:before="0" w:beforeAutospacing="0" w:after="0" w:afterAutospacing="0"/>
              <w:jc w:val="both"/>
              <w:rPr>
                <w:rFonts w:ascii="仿宋" w:eastAsia="仿宋" w:hAnsi="仿宋"/>
                <w:color w:val="000000"/>
                <w:sz w:val="18"/>
                <w:szCs w:val="18"/>
              </w:rPr>
            </w:pPr>
            <w:r w:rsidRPr="00DE0B99">
              <w:rPr>
                <w:rFonts w:ascii="仿宋" w:eastAsia="仿宋" w:hAnsi="仿宋" w:hint="eastAsia"/>
                <w:color w:val="000000"/>
                <w:sz w:val="18"/>
                <w:szCs w:val="18"/>
              </w:rPr>
              <w:t>能力中台上重点开放消息、语音、网络能力</w:t>
            </w:r>
          </w:p>
        </w:tc>
      </w:tr>
      <w:tr w:rsidR="00A1124E">
        <w:trPr>
          <w:trHeight w:val="560"/>
        </w:trPr>
        <w:tc>
          <w:tcPr>
            <w:tcW w:w="985" w:type="dxa"/>
            <w:tcBorders>
              <w:top w:val="single" w:sz="6" w:space="0" w:color="000000"/>
              <w:left w:val="single" w:sz="6" w:space="0" w:color="000000"/>
              <w:bottom w:val="single" w:sz="6" w:space="0" w:color="000000"/>
              <w:right w:val="single" w:sz="6" w:space="0" w:color="000000"/>
            </w:tcBorders>
            <w:tcMar>
              <w:top w:w="0" w:type="dxa"/>
              <w:left w:w="108" w:type="dxa"/>
              <w:bottom w:w="0" w:type="dxa"/>
              <w:right w:w="108" w:type="dxa"/>
            </w:tcMar>
            <w:vAlign w:val="center"/>
          </w:tcPr>
          <w:p w:rsidR="00A1124E" w:rsidRPr="00DE0B99" w:rsidRDefault="006F1746">
            <w:pPr>
              <w:pStyle w:val="paragraph"/>
              <w:spacing w:before="0" w:beforeAutospacing="0" w:after="0" w:afterAutospacing="0"/>
              <w:jc w:val="both"/>
              <w:rPr>
                <w:rFonts w:ascii="仿宋" w:eastAsia="仿宋" w:hAnsi="仿宋"/>
                <w:sz w:val="28"/>
                <w:szCs w:val="28"/>
              </w:rPr>
            </w:pPr>
            <w:r w:rsidRPr="00DE0B99">
              <w:rPr>
                <w:rFonts w:ascii="仿宋" w:eastAsia="仿宋" w:hAnsi="仿宋" w:hint="eastAsia"/>
                <w:b/>
                <w:bCs/>
                <w:color w:val="000000"/>
                <w:sz w:val="18"/>
                <w:szCs w:val="18"/>
              </w:rPr>
              <w:t>商业模式</w:t>
            </w:r>
          </w:p>
        </w:tc>
        <w:tc>
          <w:tcPr>
            <w:tcW w:w="2126" w:type="dxa"/>
            <w:tcBorders>
              <w:top w:val="single" w:sz="6" w:space="0" w:color="CBCDD1"/>
              <w:left w:val="single" w:sz="6" w:space="0" w:color="000000"/>
              <w:bottom w:val="single" w:sz="6" w:space="0" w:color="000000"/>
              <w:right w:val="single" w:sz="6" w:space="0" w:color="000000"/>
            </w:tcBorders>
            <w:tcMar>
              <w:top w:w="0" w:type="dxa"/>
              <w:left w:w="108" w:type="dxa"/>
              <w:bottom w:w="0" w:type="dxa"/>
              <w:right w:w="108" w:type="dxa"/>
            </w:tcMar>
            <w:vAlign w:val="center"/>
          </w:tcPr>
          <w:p w:rsidR="00A1124E" w:rsidRPr="00DE0B99" w:rsidRDefault="006F1746">
            <w:pPr>
              <w:pStyle w:val="paragraph"/>
              <w:spacing w:before="0" w:beforeAutospacing="0" w:after="0" w:afterAutospacing="0"/>
              <w:jc w:val="both"/>
              <w:rPr>
                <w:rFonts w:ascii="仿宋" w:eastAsia="仿宋" w:hAnsi="仿宋"/>
                <w:sz w:val="28"/>
                <w:szCs w:val="28"/>
              </w:rPr>
            </w:pPr>
            <w:r w:rsidRPr="00DE0B99">
              <w:rPr>
                <w:rFonts w:ascii="仿宋" w:eastAsia="仿宋" w:hAnsi="仿宋" w:hint="eastAsia"/>
                <w:color w:val="000000"/>
                <w:sz w:val="18"/>
                <w:szCs w:val="18"/>
              </w:rPr>
              <w:t>由</w:t>
            </w:r>
            <w:r w:rsidRPr="00DE0B99">
              <w:rPr>
                <w:rFonts w:ascii="仿宋" w:eastAsia="仿宋" w:hAnsi="仿宋"/>
                <w:color w:val="000000"/>
                <w:sz w:val="18"/>
                <w:szCs w:val="18"/>
              </w:rPr>
              <w:t>AWS提供IaaS基础设施，平台整合AT&amp;T、Verizon等网络资源，对外提供统一API调用服务</w:t>
            </w:r>
          </w:p>
        </w:tc>
        <w:tc>
          <w:tcPr>
            <w:tcW w:w="3544" w:type="dxa"/>
            <w:gridSpan w:val="2"/>
            <w:tcBorders>
              <w:top w:val="single" w:sz="6" w:space="0" w:color="CBCDD1"/>
              <w:left w:val="single" w:sz="6" w:space="0" w:color="000000"/>
              <w:bottom w:val="single" w:sz="6" w:space="0" w:color="000000"/>
              <w:right w:val="single" w:sz="6" w:space="0" w:color="000000"/>
            </w:tcBorders>
            <w:tcMar>
              <w:top w:w="0" w:type="dxa"/>
              <w:left w:w="108" w:type="dxa"/>
              <w:bottom w:w="0" w:type="dxa"/>
              <w:right w:w="108" w:type="dxa"/>
            </w:tcMar>
            <w:vAlign w:val="center"/>
          </w:tcPr>
          <w:p w:rsidR="00A1124E" w:rsidRPr="00DE0B99" w:rsidRDefault="006F1746">
            <w:pPr>
              <w:pStyle w:val="paragraph"/>
              <w:spacing w:before="0" w:beforeAutospacing="0" w:after="0" w:afterAutospacing="0"/>
              <w:jc w:val="both"/>
              <w:rPr>
                <w:rFonts w:ascii="仿宋" w:eastAsia="仿宋" w:hAnsi="仿宋"/>
                <w:sz w:val="28"/>
                <w:szCs w:val="28"/>
              </w:rPr>
            </w:pPr>
            <w:r w:rsidRPr="00DE0B99">
              <w:rPr>
                <w:rFonts w:ascii="仿宋" w:eastAsia="仿宋" w:hAnsi="仿宋" w:hint="eastAsia"/>
                <w:color w:val="000000"/>
                <w:sz w:val="18"/>
                <w:szCs w:val="18"/>
              </w:rPr>
              <w:t>自建云并提供公私专混多云服务，根据</w:t>
            </w:r>
            <w:r w:rsidRPr="00DE0B99">
              <w:rPr>
                <w:rFonts w:ascii="仿宋" w:eastAsia="仿宋" w:hAnsi="仿宋"/>
                <w:color w:val="000000"/>
                <w:sz w:val="18"/>
                <w:szCs w:val="18"/>
              </w:rPr>
              <w:t>API调用量或综合解决方案收费，正在推动出海</w:t>
            </w:r>
          </w:p>
        </w:tc>
        <w:tc>
          <w:tcPr>
            <w:tcW w:w="2126" w:type="dxa"/>
            <w:tcBorders>
              <w:top w:val="single" w:sz="6" w:space="0" w:color="CBCDD1"/>
              <w:left w:val="single" w:sz="6" w:space="0" w:color="000000"/>
              <w:bottom w:val="single" w:sz="6" w:space="0" w:color="000000"/>
              <w:right w:val="single" w:sz="6" w:space="0" w:color="000000"/>
            </w:tcBorders>
            <w:vAlign w:val="center"/>
          </w:tcPr>
          <w:p w:rsidR="00A1124E" w:rsidRPr="00DE0B99" w:rsidRDefault="006F1746">
            <w:pPr>
              <w:pStyle w:val="paragraph"/>
              <w:spacing w:before="0" w:beforeAutospacing="0" w:after="0" w:afterAutospacing="0"/>
              <w:jc w:val="both"/>
              <w:rPr>
                <w:rFonts w:ascii="仿宋" w:eastAsia="仿宋" w:hAnsi="仿宋"/>
                <w:color w:val="000000"/>
                <w:sz w:val="18"/>
                <w:szCs w:val="18"/>
              </w:rPr>
            </w:pPr>
            <w:r w:rsidRPr="00DE0B99">
              <w:rPr>
                <w:rFonts w:ascii="仿宋" w:eastAsia="仿宋" w:hAnsi="仿宋" w:hint="eastAsia"/>
                <w:color w:val="000000"/>
                <w:sz w:val="18"/>
                <w:szCs w:val="18"/>
              </w:rPr>
              <w:t>解决方案收费、</w:t>
            </w:r>
            <w:r w:rsidRPr="00DE0B99">
              <w:rPr>
                <w:rFonts w:ascii="仿宋" w:eastAsia="仿宋" w:hAnsi="仿宋"/>
                <w:color w:val="000000"/>
                <w:sz w:val="18"/>
                <w:szCs w:val="18"/>
              </w:rPr>
              <w:t>API调用收费、分钟用量收费</w:t>
            </w:r>
          </w:p>
        </w:tc>
      </w:tr>
      <w:tr w:rsidR="00A1124E">
        <w:trPr>
          <w:trHeight w:val="1743"/>
        </w:trPr>
        <w:tc>
          <w:tcPr>
            <w:tcW w:w="985" w:type="dxa"/>
            <w:tcBorders>
              <w:top w:val="single" w:sz="6" w:space="0" w:color="000000"/>
              <w:left w:val="single" w:sz="6" w:space="0" w:color="000000"/>
              <w:bottom w:val="single" w:sz="6" w:space="0" w:color="000000"/>
              <w:right w:val="single" w:sz="6" w:space="0" w:color="000000"/>
            </w:tcBorders>
            <w:tcMar>
              <w:top w:w="0" w:type="dxa"/>
              <w:left w:w="108" w:type="dxa"/>
              <w:bottom w:w="0" w:type="dxa"/>
              <w:right w:w="108" w:type="dxa"/>
            </w:tcMar>
            <w:vAlign w:val="center"/>
          </w:tcPr>
          <w:p w:rsidR="00A1124E" w:rsidRPr="00DE0B99" w:rsidRDefault="006F1746">
            <w:pPr>
              <w:pStyle w:val="paragraph"/>
              <w:spacing w:before="0" w:beforeAutospacing="0" w:after="0" w:afterAutospacing="0"/>
              <w:jc w:val="both"/>
              <w:rPr>
                <w:rFonts w:ascii="仿宋" w:eastAsia="仿宋" w:hAnsi="仿宋"/>
                <w:sz w:val="28"/>
                <w:szCs w:val="28"/>
              </w:rPr>
            </w:pPr>
            <w:r w:rsidRPr="00DE0B99">
              <w:rPr>
                <w:rFonts w:ascii="仿宋" w:eastAsia="仿宋" w:hAnsi="仿宋"/>
                <w:b/>
                <w:bCs/>
                <w:color w:val="000000"/>
                <w:sz w:val="18"/>
                <w:szCs w:val="18"/>
              </w:rPr>
              <w:t>CPaaS成效</w:t>
            </w:r>
          </w:p>
        </w:tc>
        <w:tc>
          <w:tcPr>
            <w:tcW w:w="2126" w:type="dxa"/>
            <w:tcBorders>
              <w:top w:val="single" w:sz="6" w:space="0" w:color="CBCDD1"/>
              <w:left w:val="single" w:sz="6" w:space="0" w:color="000000"/>
              <w:bottom w:val="single" w:sz="6" w:space="0" w:color="000000"/>
              <w:right w:val="single" w:sz="6" w:space="0" w:color="000000"/>
            </w:tcBorders>
            <w:tcMar>
              <w:top w:w="0" w:type="dxa"/>
              <w:left w:w="108" w:type="dxa"/>
              <w:bottom w:w="0" w:type="dxa"/>
              <w:right w:w="108" w:type="dxa"/>
            </w:tcMar>
            <w:vAlign w:val="center"/>
          </w:tcPr>
          <w:p w:rsidR="00A1124E" w:rsidRPr="00DE0B99" w:rsidRDefault="006F1746">
            <w:pPr>
              <w:pStyle w:val="paragraph"/>
              <w:spacing w:before="0" w:beforeAutospacing="0" w:after="0" w:afterAutospacing="0"/>
              <w:jc w:val="both"/>
              <w:rPr>
                <w:rFonts w:ascii="仿宋" w:eastAsia="仿宋" w:hAnsi="仿宋"/>
                <w:sz w:val="28"/>
                <w:szCs w:val="28"/>
              </w:rPr>
            </w:pPr>
            <w:r w:rsidRPr="00DE0B99">
              <w:rPr>
                <w:rFonts w:ascii="仿宋" w:eastAsia="仿宋" w:hAnsi="仿宋"/>
                <w:color w:val="000000"/>
                <w:sz w:val="18"/>
                <w:szCs w:val="18"/>
              </w:rPr>
              <w:t>13.9万亿次+API</w:t>
            </w:r>
            <w:r w:rsidRPr="00DE0B99">
              <w:rPr>
                <w:rFonts w:ascii="Calibri" w:eastAsia="仿宋" w:hAnsi="Calibri" w:cs="Calibri"/>
                <w:color w:val="000000"/>
                <w:sz w:val="18"/>
                <w:szCs w:val="18"/>
              </w:rPr>
              <w:t> </w:t>
            </w:r>
            <w:r w:rsidRPr="00DE0B99">
              <w:rPr>
                <w:rFonts w:ascii="仿宋" w:eastAsia="仿宋" w:hAnsi="仿宋" w:hint="eastAsia"/>
                <w:color w:val="000000"/>
                <w:sz w:val="18"/>
                <w:szCs w:val="18"/>
              </w:rPr>
              <w:t>调用，包括</w:t>
            </w:r>
            <w:r w:rsidRPr="00DE0B99">
              <w:rPr>
                <w:rFonts w:ascii="Calibri" w:eastAsia="仿宋" w:hAnsi="Calibri" w:cs="Calibri"/>
                <w:color w:val="000000"/>
                <w:sz w:val="18"/>
                <w:szCs w:val="18"/>
              </w:rPr>
              <w:t> </w:t>
            </w:r>
            <w:r w:rsidRPr="00DE0B99">
              <w:rPr>
                <w:rFonts w:ascii="仿宋" w:eastAsia="仿宋" w:hAnsi="仿宋"/>
                <w:color w:val="000000"/>
                <w:sz w:val="18"/>
                <w:szCs w:val="18"/>
              </w:rPr>
              <w:t>180+国家560亿分钟语音通话、1460亿条信息。23年全年收入超40亿美元</w:t>
            </w:r>
          </w:p>
        </w:tc>
        <w:tc>
          <w:tcPr>
            <w:tcW w:w="1701" w:type="dxa"/>
            <w:tcBorders>
              <w:top w:val="single" w:sz="6" w:space="0" w:color="CBCDD1"/>
              <w:left w:val="single" w:sz="6" w:space="0" w:color="000000"/>
              <w:bottom w:val="single" w:sz="6" w:space="0" w:color="000000"/>
              <w:right w:val="single" w:sz="6" w:space="0" w:color="000000"/>
            </w:tcBorders>
            <w:tcMar>
              <w:top w:w="0" w:type="dxa"/>
              <w:left w:w="108" w:type="dxa"/>
              <w:bottom w:w="0" w:type="dxa"/>
              <w:right w:w="108" w:type="dxa"/>
            </w:tcMar>
            <w:vAlign w:val="center"/>
          </w:tcPr>
          <w:p w:rsidR="00A1124E" w:rsidRPr="00DE0B99" w:rsidRDefault="006F1746">
            <w:pPr>
              <w:pStyle w:val="paragraph"/>
              <w:spacing w:before="0" w:beforeAutospacing="0" w:after="0" w:afterAutospacing="0"/>
              <w:jc w:val="both"/>
              <w:rPr>
                <w:rFonts w:ascii="仿宋" w:eastAsia="仿宋" w:hAnsi="仿宋"/>
                <w:sz w:val="28"/>
                <w:szCs w:val="28"/>
              </w:rPr>
            </w:pPr>
            <w:r w:rsidRPr="00DE0B99">
              <w:rPr>
                <w:rFonts w:ascii="仿宋" w:eastAsia="仿宋" w:hAnsi="仿宋"/>
                <w:color w:val="000000"/>
                <w:sz w:val="18"/>
                <w:szCs w:val="18"/>
              </w:rPr>
              <w:t>IM服务20万+企业家，日消息量峰值5500亿条+，实时音视频服务5000+行业客户</w:t>
            </w:r>
          </w:p>
        </w:tc>
        <w:tc>
          <w:tcPr>
            <w:tcW w:w="1843" w:type="dxa"/>
            <w:tcBorders>
              <w:top w:val="single" w:sz="6" w:space="0" w:color="CBCDD1"/>
              <w:left w:val="single" w:sz="6" w:space="0" w:color="000000"/>
              <w:bottom w:val="single" w:sz="6" w:space="0" w:color="000000"/>
              <w:right w:val="single" w:sz="6" w:space="0" w:color="000000"/>
            </w:tcBorders>
            <w:tcMar>
              <w:top w:w="0" w:type="dxa"/>
              <w:left w:w="108" w:type="dxa"/>
              <w:bottom w:w="0" w:type="dxa"/>
              <w:right w:w="108" w:type="dxa"/>
            </w:tcMar>
            <w:vAlign w:val="center"/>
          </w:tcPr>
          <w:p w:rsidR="00A1124E" w:rsidRPr="00DE0B99" w:rsidRDefault="006F1746">
            <w:pPr>
              <w:pStyle w:val="paragraph"/>
              <w:spacing w:before="0" w:beforeAutospacing="0" w:after="0" w:afterAutospacing="0"/>
              <w:jc w:val="both"/>
              <w:rPr>
                <w:rFonts w:ascii="仿宋" w:eastAsia="仿宋" w:hAnsi="仿宋"/>
                <w:sz w:val="28"/>
                <w:szCs w:val="28"/>
              </w:rPr>
            </w:pPr>
            <w:r w:rsidRPr="00DE0B99">
              <w:rPr>
                <w:rFonts w:ascii="仿宋" w:eastAsia="仿宋" w:hAnsi="仿宋" w:hint="eastAsia"/>
                <w:color w:val="000000"/>
                <w:sz w:val="18"/>
                <w:szCs w:val="18"/>
              </w:rPr>
              <w:t>云通信覆盖企业用户</w:t>
            </w:r>
            <w:r w:rsidRPr="00DE0B99">
              <w:rPr>
                <w:rFonts w:ascii="仿宋" w:eastAsia="仿宋" w:hAnsi="仿宋"/>
                <w:color w:val="000000"/>
                <w:sz w:val="18"/>
                <w:szCs w:val="18"/>
              </w:rPr>
              <w:t>60万+，涉及物流、电商、零售、教育、金融、出行等领域</w:t>
            </w:r>
          </w:p>
        </w:tc>
        <w:tc>
          <w:tcPr>
            <w:tcW w:w="2126" w:type="dxa"/>
            <w:tcBorders>
              <w:top w:val="single" w:sz="6" w:space="0" w:color="CBCDD1"/>
              <w:left w:val="single" w:sz="6" w:space="0" w:color="000000"/>
              <w:bottom w:val="single" w:sz="6" w:space="0" w:color="000000"/>
              <w:right w:val="single" w:sz="6" w:space="0" w:color="000000"/>
            </w:tcBorders>
            <w:vAlign w:val="center"/>
          </w:tcPr>
          <w:p w:rsidR="00A1124E" w:rsidRPr="00DE0B99" w:rsidRDefault="006F1746">
            <w:pPr>
              <w:pStyle w:val="paragraph"/>
              <w:spacing w:before="0" w:beforeAutospacing="0" w:after="0" w:afterAutospacing="0"/>
              <w:jc w:val="both"/>
              <w:rPr>
                <w:rFonts w:ascii="仿宋" w:eastAsia="仿宋" w:hAnsi="仿宋"/>
                <w:color w:val="000000"/>
                <w:sz w:val="18"/>
                <w:szCs w:val="18"/>
              </w:rPr>
            </w:pPr>
            <w:r w:rsidRPr="00DE0B99">
              <w:rPr>
                <w:rFonts w:ascii="仿宋" w:eastAsia="仿宋" w:hAnsi="仿宋" w:hint="eastAsia"/>
                <w:color w:val="000000"/>
                <w:sz w:val="18"/>
                <w:szCs w:val="18"/>
              </w:rPr>
              <w:t>关注物流、政务、出行、房产等行业，</w:t>
            </w:r>
            <w:r w:rsidRPr="00DE0B99">
              <w:rPr>
                <w:rFonts w:ascii="仿宋" w:eastAsia="仿宋" w:hAnsi="仿宋"/>
                <w:color w:val="000000"/>
                <w:sz w:val="18"/>
                <w:szCs w:val="18"/>
              </w:rPr>
              <w:t>API调用量超5800亿次</w:t>
            </w:r>
          </w:p>
        </w:tc>
      </w:tr>
    </w:tbl>
    <w:p w:rsidR="00A1124E" w:rsidRDefault="00A1124E">
      <w:pPr>
        <w:pStyle w:val="paragraph"/>
        <w:spacing w:before="60" w:beforeAutospacing="0" w:after="60" w:afterAutospacing="0"/>
        <w:jc w:val="both"/>
        <w:rPr>
          <w:rFonts w:ascii="仿宋" w:eastAsia="仿宋" w:hAnsi="仿宋"/>
          <w:b/>
          <w:bCs/>
          <w:color w:val="333333"/>
          <w:sz w:val="28"/>
          <w:szCs w:val="28"/>
        </w:rPr>
      </w:pPr>
    </w:p>
    <w:p w:rsidR="00A1124E" w:rsidRDefault="006F1746">
      <w:pPr>
        <w:pStyle w:val="paragraph"/>
        <w:spacing w:before="60" w:beforeAutospacing="0" w:after="60" w:afterAutospacing="0"/>
        <w:ind w:firstLine="420"/>
        <w:jc w:val="both"/>
        <w:rPr>
          <w:rFonts w:ascii="仿宋" w:eastAsia="仿宋" w:hAnsi="仿宋"/>
          <w:sz w:val="28"/>
          <w:szCs w:val="28"/>
        </w:rPr>
      </w:pPr>
      <w:r>
        <w:rPr>
          <w:rFonts w:ascii="仿宋" w:eastAsia="仿宋" w:hAnsi="仿宋" w:hint="eastAsia"/>
          <w:b/>
          <w:bCs/>
          <w:color w:val="333333"/>
          <w:sz w:val="28"/>
          <w:szCs w:val="28"/>
        </w:rPr>
        <w:t>三、中国电信CPaaS发展建议</w:t>
      </w:r>
    </w:p>
    <w:p w:rsidR="00A1124E" w:rsidRDefault="006F1746">
      <w:pPr>
        <w:pStyle w:val="paragraph"/>
        <w:spacing w:before="0" w:beforeAutospacing="0" w:after="0" w:afterAutospacing="0" w:line="360" w:lineRule="auto"/>
        <w:ind w:firstLine="420"/>
        <w:jc w:val="both"/>
        <w:rPr>
          <w:rFonts w:ascii="仿宋" w:eastAsia="仿宋" w:hAnsi="仿宋"/>
          <w:b/>
          <w:bCs/>
          <w:color w:val="000000"/>
          <w:sz w:val="28"/>
          <w:szCs w:val="28"/>
        </w:rPr>
      </w:pPr>
      <w:r>
        <w:rPr>
          <w:rFonts w:ascii="仿宋" w:eastAsia="仿宋" w:hAnsi="仿宋" w:hint="eastAsia"/>
          <w:color w:val="000000"/>
          <w:sz w:val="28"/>
          <w:szCs w:val="28"/>
        </w:rPr>
        <w:t>中国电信具有云和网络自主能力，</w:t>
      </w:r>
      <w:r>
        <w:rPr>
          <w:rFonts w:ascii="仿宋" w:eastAsia="仿宋" w:hAnsi="仿宋"/>
          <w:color w:val="000000"/>
          <w:sz w:val="28"/>
          <w:szCs w:val="28"/>
        </w:rPr>
        <w:t>CPaaS</w:t>
      </w:r>
      <w:r>
        <w:rPr>
          <w:rFonts w:ascii="仿宋" w:eastAsia="仿宋" w:hAnsi="仿宋" w:hint="eastAsia"/>
          <w:color w:val="000000"/>
          <w:sz w:val="28"/>
          <w:szCs w:val="28"/>
        </w:rPr>
        <w:t>契合公司云网融合战略，发展</w:t>
      </w:r>
      <w:r>
        <w:rPr>
          <w:rFonts w:ascii="仿宋" w:eastAsia="仿宋" w:hAnsi="仿宋"/>
          <w:color w:val="000000"/>
          <w:sz w:val="28"/>
          <w:szCs w:val="28"/>
        </w:rPr>
        <w:t>CPaaS</w:t>
      </w:r>
      <w:r>
        <w:rPr>
          <w:rFonts w:ascii="仿宋" w:eastAsia="仿宋" w:hAnsi="仿宋" w:hint="eastAsia"/>
          <w:color w:val="000000"/>
          <w:sz w:val="28"/>
          <w:szCs w:val="28"/>
        </w:rPr>
        <w:t>,有助于中国电信面向垂直行业提供更加丰富、灵活的数字化转型服务</w:t>
      </w:r>
      <w:r>
        <w:rPr>
          <w:rFonts w:ascii="仿宋" w:eastAsia="仿宋" w:hAnsi="仿宋" w:hint="eastAsia"/>
          <w:bCs/>
          <w:color w:val="000000"/>
          <w:sz w:val="28"/>
          <w:szCs w:val="28"/>
        </w:rPr>
        <w:t>，拉动云、</w:t>
      </w:r>
      <w:r>
        <w:rPr>
          <w:rFonts w:ascii="仿宋" w:eastAsia="仿宋" w:hAnsi="仿宋"/>
          <w:bCs/>
          <w:color w:val="000000"/>
          <w:sz w:val="28"/>
          <w:szCs w:val="28"/>
        </w:rPr>
        <w:t>网</w:t>
      </w:r>
      <w:r>
        <w:rPr>
          <w:rFonts w:ascii="仿宋" w:eastAsia="仿宋" w:hAnsi="仿宋" w:hint="eastAsia"/>
          <w:bCs/>
          <w:color w:val="000000"/>
          <w:sz w:val="28"/>
          <w:szCs w:val="28"/>
        </w:rPr>
        <w:t>业务</w:t>
      </w:r>
      <w:r>
        <w:rPr>
          <w:rFonts w:ascii="仿宋" w:eastAsia="仿宋" w:hAnsi="仿宋"/>
          <w:bCs/>
          <w:color w:val="000000"/>
          <w:sz w:val="28"/>
          <w:szCs w:val="28"/>
        </w:rPr>
        <w:t>增量</w:t>
      </w:r>
      <w:r>
        <w:rPr>
          <w:rFonts w:ascii="仿宋" w:eastAsia="仿宋" w:hAnsi="仿宋" w:hint="eastAsia"/>
          <w:bCs/>
          <w:color w:val="000000"/>
          <w:sz w:val="28"/>
          <w:szCs w:val="28"/>
        </w:rPr>
        <w:t>价值。</w:t>
      </w:r>
    </w:p>
    <w:p w:rsidR="00A1124E" w:rsidRDefault="006F1746">
      <w:pPr>
        <w:pStyle w:val="paragraph"/>
        <w:spacing w:before="0" w:beforeAutospacing="0" w:after="0" w:afterAutospacing="0" w:line="360" w:lineRule="auto"/>
        <w:ind w:firstLine="420"/>
        <w:jc w:val="both"/>
        <w:rPr>
          <w:rFonts w:ascii="仿宋" w:eastAsia="仿宋" w:hAnsi="仿宋"/>
          <w:color w:val="000000"/>
          <w:sz w:val="28"/>
          <w:szCs w:val="28"/>
        </w:rPr>
      </w:pPr>
      <w:r>
        <w:rPr>
          <w:rFonts w:ascii="仿宋" w:eastAsia="仿宋" w:hAnsi="仿宋"/>
          <w:b/>
          <w:color w:val="000000"/>
          <w:sz w:val="28"/>
          <w:szCs w:val="28"/>
        </w:rPr>
        <w:t>1</w:t>
      </w:r>
      <w:r>
        <w:rPr>
          <w:rFonts w:ascii="仿宋" w:eastAsia="仿宋" w:hAnsi="仿宋" w:hint="eastAsia"/>
          <w:b/>
          <w:color w:val="000000"/>
          <w:sz w:val="28"/>
          <w:szCs w:val="28"/>
        </w:rPr>
        <w:t>、加快</w:t>
      </w:r>
      <w:r>
        <w:rPr>
          <w:rFonts w:ascii="仿宋" w:eastAsia="仿宋" w:hAnsi="仿宋" w:hint="eastAsia"/>
          <w:b/>
          <w:bCs/>
          <w:color w:val="000000"/>
          <w:sz w:val="28"/>
          <w:szCs w:val="28"/>
        </w:rPr>
        <w:t>打造标准统一、集约化的云通信平台，探索新兴技术引入</w:t>
      </w:r>
    </w:p>
    <w:p w:rsidR="00A1124E" w:rsidRDefault="006F1746">
      <w:pPr>
        <w:pStyle w:val="paragraph"/>
        <w:spacing w:before="0" w:beforeAutospacing="0" w:after="0" w:afterAutospacing="0" w:line="360" w:lineRule="auto"/>
        <w:ind w:firstLine="420"/>
        <w:jc w:val="both"/>
        <w:rPr>
          <w:rFonts w:ascii="仿宋" w:eastAsia="仿宋" w:hAnsi="仿宋"/>
          <w:color w:val="000000"/>
          <w:sz w:val="28"/>
          <w:szCs w:val="28"/>
        </w:rPr>
      </w:pPr>
      <w:r>
        <w:rPr>
          <w:rFonts w:ascii="仿宋" w:eastAsia="仿宋" w:hAnsi="仿宋" w:hint="eastAsia"/>
          <w:color w:val="000000"/>
          <w:sz w:val="28"/>
          <w:szCs w:val="28"/>
        </w:rPr>
        <w:lastRenderedPageBreak/>
        <w:t>相较腾讯、阿里清晰的云通信产品矩阵（6-8类），天翼云相关产品数量及种类均少，短信、IM通信、外呼、码号认证等能力分散在集团、省公司、专业公司不同平台，API开放标准各异，互通调用难度大。</w:t>
      </w:r>
    </w:p>
    <w:p w:rsidR="00A1124E" w:rsidRDefault="006F1746">
      <w:pPr>
        <w:pStyle w:val="paragraph"/>
        <w:spacing w:before="0" w:beforeAutospacing="0" w:after="0" w:afterAutospacing="0" w:line="360" w:lineRule="auto"/>
        <w:ind w:firstLine="420"/>
        <w:jc w:val="both"/>
        <w:rPr>
          <w:rFonts w:ascii="仿宋" w:eastAsia="仿宋" w:hAnsi="仿宋"/>
          <w:color w:val="000000"/>
          <w:sz w:val="28"/>
          <w:szCs w:val="28"/>
        </w:rPr>
      </w:pPr>
      <w:r>
        <w:rPr>
          <w:rFonts w:ascii="仿宋" w:eastAsia="仿宋" w:hAnsi="仿宋" w:hint="eastAsia"/>
          <w:color w:val="000000"/>
          <w:sz w:val="28"/>
          <w:szCs w:val="28"/>
        </w:rPr>
        <w:t xml:space="preserve">建议一是遵循GSMA </w:t>
      </w:r>
      <w:r>
        <w:rPr>
          <w:rFonts w:ascii="仿宋" w:eastAsia="仿宋" w:hAnsi="仿宋"/>
          <w:color w:val="000000"/>
          <w:sz w:val="28"/>
          <w:szCs w:val="28"/>
        </w:rPr>
        <w:t>Open</w:t>
      </w:r>
      <w:r>
        <w:rPr>
          <w:rFonts w:ascii="仿宋" w:eastAsia="仿宋" w:hAnsi="仿宋" w:hint="eastAsia"/>
          <w:color w:val="000000"/>
          <w:sz w:val="28"/>
          <w:szCs w:val="28"/>
        </w:rPr>
        <w:t xml:space="preserve"> </w:t>
      </w:r>
      <w:r>
        <w:rPr>
          <w:rFonts w:ascii="仿宋" w:eastAsia="仿宋" w:hAnsi="仿宋"/>
          <w:color w:val="000000"/>
          <w:sz w:val="28"/>
          <w:szCs w:val="28"/>
        </w:rPr>
        <w:t>Gateway</w:t>
      </w:r>
      <w:r>
        <w:rPr>
          <w:rFonts w:ascii="仿宋" w:eastAsia="仿宋" w:hAnsi="仿宋" w:hint="eastAsia"/>
          <w:color w:val="000000"/>
          <w:sz w:val="28"/>
          <w:szCs w:val="28"/>
        </w:rPr>
        <w:t>等国际标准，明确云通信能力准入要求、路由规则、发布流程等，在天翼云上构建统一云通信平台，率先在语音、消息、呼叫等优势领域及场景开放标准A</w:t>
      </w:r>
      <w:r>
        <w:rPr>
          <w:rFonts w:ascii="仿宋" w:eastAsia="仿宋" w:hAnsi="仿宋"/>
          <w:color w:val="000000"/>
          <w:sz w:val="28"/>
          <w:szCs w:val="28"/>
        </w:rPr>
        <w:t>PI</w:t>
      </w:r>
      <w:r>
        <w:rPr>
          <w:rFonts w:ascii="仿宋" w:eastAsia="仿宋" w:hAnsi="仿宋" w:hint="eastAsia"/>
          <w:color w:val="000000"/>
          <w:sz w:val="28"/>
          <w:szCs w:val="28"/>
        </w:rPr>
        <w:t>并实现商用。二是探索客服大模型在语音消息平台产品（如5</w:t>
      </w:r>
      <w:r>
        <w:rPr>
          <w:rFonts w:ascii="仿宋" w:eastAsia="仿宋" w:hAnsi="仿宋"/>
          <w:color w:val="000000"/>
          <w:sz w:val="28"/>
          <w:szCs w:val="28"/>
        </w:rPr>
        <w:t>G</w:t>
      </w:r>
      <w:r>
        <w:rPr>
          <w:rFonts w:ascii="仿宋" w:eastAsia="仿宋" w:hAnsi="仿宋" w:hint="eastAsia"/>
          <w:color w:val="000000"/>
          <w:sz w:val="28"/>
          <w:szCs w:val="28"/>
        </w:rPr>
        <w:t>消息、5</w:t>
      </w:r>
      <w:r>
        <w:rPr>
          <w:rFonts w:ascii="仿宋" w:eastAsia="仿宋" w:hAnsi="仿宋"/>
          <w:color w:val="000000"/>
          <w:sz w:val="28"/>
          <w:szCs w:val="28"/>
        </w:rPr>
        <w:t>G</w:t>
      </w:r>
      <w:r>
        <w:rPr>
          <w:rFonts w:ascii="仿宋" w:eastAsia="仿宋" w:hAnsi="仿宋" w:hint="eastAsia"/>
          <w:color w:val="000000"/>
          <w:sz w:val="28"/>
          <w:szCs w:val="28"/>
        </w:rPr>
        <w:t>新通话）的试点应用，提升C</w:t>
      </w:r>
      <w:r>
        <w:rPr>
          <w:rFonts w:ascii="仿宋" w:eastAsia="仿宋" w:hAnsi="仿宋"/>
          <w:color w:val="000000"/>
          <w:sz w:val="28"/>
          <w:szCs w:val="28"/>
        </w:rPr>
        <w:t>PaaS</w:t>
      </w:r>
      <w:r>
        <w:rPr>
          <w:rFonts w:ascii="仿宋" w:eastAsia="仿宋" w:hAnsi="仿宋" w:hint="eastAsia"/>
          <w:color w:val="000000"/>
          <w:sz w:val="28"/>
          <w:szCs w:val="28"/>
        </w:rPr>
        <w:t>产品智能化体验。</w:t>
      </w:r>
    </w:p>
    <w:p w:rsidR="00A1124E" w:rsidRDefault="006F1746">
      <w:pPr>
        <w:pStyle w:val="paragraph"/>
        <w:spacing w:before="0" w:beforeAutospacing="0" w:after="0" w:afterAutospacing="0" w:line="360" w:lineRule="auto"/>
        <w:ind w:firstLine="420"/>
        <w:jc w:val="both"/>
        <w:rPr>
          <w:rFonts w:ascii="仿宋" w:eastAsia="仿宋" w:hAnsi="仿宋"/>
          <w:b/>
          <w:bCs/>
          <w:color w:val="000000"/>
          <w:sz w:val="28"/>
          <w:szCs w:val="28"/>
        </w:rPr>
      </w:pPr>
      <w:r>
        <w:rPr>
          <w:rFonts w:ascii="仿宋" w:eastAsia="仿宋" w:hAnsi="仿宋"/>
          <w:b/>
          <w:color w:val="000000"/>
          <w:sz w:val="28"/>
          <w:szCs w:val="28"/>
        </w:rPr>
        <w:t>2</w:t>
      </w:r>
      <w:r>
        <w:rPr>
          <w:rFonts w:ascii="仿宋" w:eastAsia="仿宋" w:hAnsi="仿宋" w:hint="eastAsia"/>
          <w:b/>
          <w:color w:val="000000"/>
          <w:sz w:val="28"/>
          <w:szCs w:val="28"/>
        </w:rPr>
        <w:t>、联合产业伙伴建立云通信生态联盟，开展新场景应用</w:t>
      </w:r>
    </w:p>
    <w:p w:rsidR="00A1124E" w:rsidRDefault="006F1746">
      <w:pPr>
        <w:pStyle w:val="paragraph"/>
        <w:spacing w:before="0" w:beforeAutospacing="0" w:after="0" w:afterAutospacing="0" w:line="360" w:lineRule="auto"/>
        <w:ind w:firstLine="420"/>
        <w:jc w:val="both"/>
        <w:rPr>
          <w:rFonts w:ascii="仿宋" w:eastAsia="仿宋" w:hAnsi="仿宋"/>
          <w:color w:val="000000"/>
          <w:sz w:val="28"/>
          <w:szCs w:val="28"/>
        </w:rPr>
      </w:pPr>
      <w:r>
        <w:rPr>
          <w:rFonts w:ascii="仿宋" w:eastAsia="仿宋" w:hAnsi="仿宋" w:hint="eastAsia"/>
          <w:color w:val="000000"/>
          <w:sz w:val="28"/>
          <w:szCs w:val="28"/>
        </w:rPr>
        <w:t>相对Vonage的160万开发者及10+万企业客户，中国电信开放的原子能力主要面向内部企业用户（如福富、亿迅等），API应用范围受限，仅短信发送等少数能力可连接三网，不具备国际互联能力。</w:t>
      </w:r>
    </w:p>
    <w:p w:rsidR="00A1124E" w:rsidRDefault="006F1746">
      <w:pPr>
        <w:pStyle w:val="paragraph"/>
        <w:spacing w:before="0" w:beforeAutospacing="0" w:after="0" w:afterAutospacing="0" w:line="360" w:lineRule="auto"/>
        <w:ind w:firstLine="420"/>
        <w:jc w:val="both"/>
        <w:rPr>
          <w:rFonts w:ascii="仿宋" w:eastAsia="仿宋" w:hAnsi="仿宋"/>
          <w:b/>
          <w:bCs/>
          <w:color w:val="000000"/>
          <w:sz w:val="21"/>
          <w:szCs w:val="20"/>
        </w:rPr>
      </w:pPr>
      <w:r>
        <w:rPr>
          <w:rFonts w:ascii="仿宋" w:eastAsia="仿宋" w:hAnsi="仿宋" w:hint="eastAsia"/>
          <w:bCs/>
          <w:color w:val="333333"/>
          <w:sz w:val="28"/>
          <w:szCs w:val="28"/>
        </w:rPr>
        <w:t>建议</w:t>
      </w:r>
      <w:r>
        <w:rPr>
          <w:rFonts w:ascii="仿宋" w:eastAsia="仿宋" w:hAnsi="仿宋" w:hint="eastAsia"/>
          <w:color w:val="000000"/>
          <w:sz w:val="28"/>
          <w:szCs w:val="28"/>
        </w:rPr>
        <w:t>联合Vonage、腾讯等产业伙伴，建立云通信平台应用生态联盟，面向政企客户探索按需网络质量服务（QoD）、设备定位等能力在智能客服、数字人、实时翻译等新场景验证，开展流量计费、产品嵌入、解决方案等新型商业模式，提升网络API变现价值。</w:t>
      </w:r>
    </w:p>
    <w:p w:rsidR="00A1124E" w:rsidRDefault="00A1124E">
      <w:pPr>
        <w:rPr>
          <w:rFonts w:ascii="仿宋" w:eastAsia="仿宋" w:hAnsi="仿宋"/>
        </w:rPr>
      </w:pPr>
    </w:p>
    <w:sectPr w:rsidR="00A1124E">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043C4C" w:rsidRDefault="00043C4C"/>
  </w:endnote>
  <w:endnote w:type="continuationSeparator" w:id="0">
    <w:p w:rsidR="00043C4C" w:rsidRDefault="00043C4C"/>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等线">
    <w:altName w:val="DengXian"/>
    <w:panose1 w:val="02010600030101010101"/>
    <w:charset w:val="86"/>
    <w:family w:val="auto"/>
    <w:pitch w:val="variable"/>
    <w:sig w:usb0="A00002BF" w:usb1="38CF7CFA" w:usb2="00000016" w:usb3="00000000" w:csb0="0004000F" w:csb1="00000000"/>
  </w:font>
  <w:font w:name="仿宋">
    <w:panose1 w:val="02010609060101010101"/>
    <w:charset w:val="86"/>
    <w:family w:val="modern"/>
    <w:pitch w:val="fixed"/>
    <w:sig w:usb0="800002BF" w:usb1="38CF7CFA" w:usb2="00000016" w:usb3="00000000" w:csb0="00040001" w:csb1="00000000"/>
  </w:font>
  <w:font w:name="Calibri">
    <w:panose1 w:val="020F0502020204030204"/>
    <w:charset w:val="00"/>
    <w:family w:val="swiss"/>
    <w:pitch w:val="variable"/>
    <w:sig w:usb0="E4002EFF" w:usb1="C000247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043C4C" w:rsidRDefault="00043C4C"/>
  </w:footnote>
  <w:footnote w:type="continuationSeparator" w:id="0">
    <w:p w:rsidR="00043C4C" w:rsidRDefault="00043C4C"/>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0"/>
  <w:bordersDoNotSurroundHeader/>
  <w:bordersDoNotSurroundFooter/>
  <w:trackRevisions/>
  <w:defaultTabStop w:val="420"/>
  <w:drawingGridVerticalSpacing w:val="156"/>
  <w:noPunctuationKerning/>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MzEwNTM5NzYwMDRjMzkwZTVkZjY2ODkwMGIxNGU0OTUifQ=="/>
  </w:docVars>
  <w:rsids>
    <w:rsidRoot w:val="003617EC"/>
    <w:rsid w:val="00041F69"/>
    <w:rsid w:val="00043C4C"/>
    <w:rsid w:val="000F2494"/>
    <w:rsid w:val="00172186"/>
    <w:rsid w:val="001D456C"/>
    <w:rsid w:val="00200E6E"/>
    <w:rsid w:val="00251BEA"/>
    <w:rsid w:val="0026444A"/>
    <w:rsid w:val="00282290"/>
    <w:rsid w:val="002851FD"/>
    <w:rsid w:val="00293BA4"/>
    <w:rsid w:val="00333135"/>
    <w:rsid w:val="00334990"/>
    <w:rsid w:val="003447C9"/>
    <w:rsid w:val="003617EC"/>
    <w:rsid w:val="0037517D"/>
    <w:rsid w:val="00383295"/>
    <w:rsid w:val="003B5F61"/>
    <w:rsid w:val="003C38A5"/>
    <w:rsid w:val="004443DB"/>
    <w:rsid w:val="0046786B"/>
    <w:rsid w:val="0047575B"/>
    <w:rsid w:val="00483BC4"/>
    <w:rsid w:val="00496571"/>
    <w:rsid w:val="004B4EFE"/>
    <w:rsid w:val="004E767B"/>
    <w:rsid w:val="00507F8F"/>
    <w:rsid w:val="00511024"/>
    <w:rsid w:val="0051763F"/>
    <w:rsid w:val="00552DB5"/>
    <w:rsid w:val="00585FFF"/>
    <w:rsid w:val="00665F6B"/>
    <w:rsid w:val="00670A68"/>
    <w:rsid w:val="006A0E6D"/>
    <w:rsid w:val="006A22F2"/>
    <w:rsid w:val="006C75D3"/>
    <w:rsid w:val="006F1746"/>
    <w:rsid w:val="0072461C"/>
    <w:rsid w:val="00731FD1"/>
    <w:rsid w:val="007670B0"/>
    <w:rsid w:val="007C28D1"/>
    <w:rsid w:val="00812F39"/>
    <w:rsid w:val="008B2596"/>
    <w:rsid w:val="008E4FEA"/>
    <w:rsid w:val="008E6EEB"/>
    <w:rsid w:val="0090043F"/>
    <w:rsid w:val="00967D02"/>
    <w:rsid w:val="00984BCF"/>
    <w:rsid w:val="00A1124E"/>
    <w:rsid w:val="00A45307"/>
    <w:rsid w:val="00A46532"/>
    <w:rsid w:val="00A7213E"/>
    <w:rsid w:val="00AA7A3C"/>
    <w:rsid w:val="00AB5850"/>
    <w:rsid w:val="00AE59EF"/>
    <w:rsid w:val="00AF4B46"/>
    <w:rsid w:val="00B02DDB"/>
    <w:rsid w:val="00B15E40"/>
    <w:rsid w:val="00BC6CB4"/>
    <w:rsid w:val="00C1156B"/>
    <w:rsid w:val="00C13565"/>
    <w:rsid w:val="00C33D97"/>
    <w:rsid w:val="00C6149E"/>
    <w:rsid w:val="00C67127"/>
    <w:rsid w:val="00CB1218"/>
    <w:rsid w:val="00CF763D"/>
    <w:rsid w:val="00D4666D"/>
    <w:rsid w:val="00D52EAD"/>
    <w:rsid w:val="00D549A4"/>
    <w:rsid w:val="00D90BA6"/>
    <w:rsid w:val="00DE0B99"/>
    <w:rsid w:val="00E06D0C"/>
    <w:rsid w:val="00E93974"/>
    <w:rsid w:val="00E9536A"/>
    <w:rsid w:val="00EA42C1"/>
    <w:rsid w:val="00F74E49"/>
    <w:rsid w:val="00FA51F7"/>
    <w:rsid w:val="18097173"/>
    <w:rsid w:val="18167A30"/>
    <w:rsid w:val="3034018C"/>
    <w:rsid w:val="374E39C9"/>
    <w:rsid w:val="57686B82"/>
    <w:rsid w:val="5EE75AAC"/>
    <w:rsid w:val="6CF6447A"/>
    <w:rsid w:val="7BE1257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3248E01"/>
  <w15:docId w15:val="{6806B9FF-25FB-4D98-8436-26CD759EE9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qFormat="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39"/>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widowControl w:val="0"/>
    </w:pPr>
    <w:rPr>
      <w:rFonts w:ascii="宋体" w:hAnsi="宋体" w:cs="宋体"/>
      <w:kern w:val="2"/>
      <w:sz w:val="24"/>
      <w:szCs w:val="24"/>
    </w:rPr>
  </w:style>
  <w:style w:type="paragraph" w:styleId="1">
    <w:name w:val="heading 1"/>
    <w:basedOn w:val="a"/>
    <w:link w:val="10"/>
    <w:uiPriority w:val="9"/>
    <w:qFormat/>
    <w:pPr>
      <w:widowControl/>
      <w:spacing w:before="100" w:beforeAutospacing="1" w:after="100" w:afterAutospacing="1"/>
      <w:outlineLvl w:val="0"/>
    </w:pPr>
    <w:rPr>
      <w:b/>
      <w:bCs/>
      <w:kern w:val="36"/>
      <w:sz w:val="48"/>
      <w:szCs w:val="4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link w:val="a4"/>
    <w:uiPriority w:val="99"/>
    <w:semiHidden/>
    <w:unhideWhenUsed/>
    <w:qFormat/>
  </w:style>
  <w:style w:type="paragraph" w:styleId="a5">
    <w:name w:val="Balloon Text"/>
    <w:basedOn w:val="a"/>
    <w:link w:val="a6"/>
    <w:uiPriority w:val="99"/>
    <w:semiHidden/>
    <w:unhideWhenUsed/>
    <w:qFormat/>
    <w:rPr>
      <w:sz w:val="18"/>
      <w:szCs w:val="18"/>
    </w:rPr>
  </w:style>
  <w:style w:type="paragraph" w:styleId="a7">
    <w:name w:val="footer"/>
    <w:basedOn w:val="a"/>
    <w:link w:val="a8"/>
    <w:uiPriority w:val="99"/>
    <w:unhideWhenUsed/>
    <w:qFormat/>
    <w:pPr>
      <w:tabs>
        <w:tab w:val="center" w:pos="4153"/>
        <w:tab w:val="right" w:pos="8306"/>
      </w:tabs>
      <w:snapToGrid w:val="0"/>
    </w:pPr>
    <w:rPr>
      <w:sz w:val="18"/>
      <w:szCs w:val="18"/>
    </w:rPr>
  </w:style>
  <w:style w:type="paragraph" w:styleId="a9">
    <w:name w:val="header"/>
    <w:basedOn w:val="a"/>
    <w:link w:val="aa"/>
    <w:uiPriority w:val="99"/>
    <w:unhideWhenUsed/>
    <w:qFormat/>
    <w:pPr>
      <w:pBdr>
        <w:bottom w:val="single" w:sz="6" w:space="1" w:color="auto"/>
      </w:pBdr>
      <w:tabs>
        <w:tab w:val="center" w:pos="4153"/>
        <w:tab w:val="right" w:pos="8306"/>
      </w:tabs>
      <w:snapToGrid w:val="0"/>
      <w:jc w:val="center"/>
    </w:pPr>
    <w:rPr>
      <w:sz w:val="18"/>
      <w:szCs w:val="18"/>
    </w:rPr>
  </w:style>
  <w:style w:type="paragraph" w:styleId="ab">
    <w:name w:val="annotation subject"/>
    <w:basedOn w:val="a3"/>
    <w:next w:val="a3"/>
    <w:link w:val="ac"/>
    <w:uiPriority w:val="99"/>
    <w:semiHidden/>
    <w:unhideWhenUsed/>
    <w:qFormat/>
    <w:rPr>
      <w:b/>
      <w:bCs/>
    </w:rPr>
  </w:style>
  <w:style w:type="character" w:styleId="ad">
    <w:name w:val="annotation reference"/>
    <w:basedOn w:val="a0"/>
    <w:uiPriority w:val="99"/>
    <w:semiHidden/>
    <w:unhideWhenUsed/>
    <w:qFormat/>
    <w:rPr>
      <w:sz w:val="21"/>
      <w:szCs w:val="21"/>
    </w:rPr>
  </w:style>
  <w:style w:type="character" w:customStyle="1" w:styleId="aa">
    <w:name w:val="页眉 字符"/>
    <w:basedOn w:val="a0"/>
    <w:link w:val="a9"/>
    <w:uiPriority w:val="99"/>
    <w:qFormat/>
    <w:rPr>
      <w:sz w:val="18"/>
      <w:szCs w:val="18"/>
    </w:rPr>
  </w:style>
  <w:style w:type="character" w:customStyle="1" w:styleId="a8">
    <w:name w:val="页脚 字符"/>
    <w:basedOn w:val="a0"/>
    <w:link w:val="a7"/>
    <w:uiPriority w:val="99"/>
    <w:qFormat/>
    <w:rPr>
      <w:sz w:val="18"/>
      <w:szCs w:val="18"/>
    </w:rPr>
  </w:style>
  <w:style w:type="character" w:customStyle="1" w:styleId="10">
    <w:name w:val="标题 1 字符"/>
    <w:basedOn w:val="a0"/>
    <w:link w:val="1"/>
    <w:uiPriority w:val="9"/>
    <w:qFormat/>
    <w:rPr>
      <w:rFonts w:ascii="宋体" w:eastAsia="宋体" w:hAnsi="宋体" w:cs="宋体"/>
      <w:b/>
      <w:bCs/>
      <w:kern w:val="36"/>
      <w:sz w:val="48"/>
      <w:szCs w:val="48"/>
    </w:rPr>
  </w:style>
  <w:style w:type="paragraph" w:customStyle="1" w:styleId="paragraph">
    <w:name w:val="paragraph"/>
    <w:basedOn w:val="a"/>
    <w:semiHidden/>
    <w:qFormat/>
    <w:pPr>
      <w:widowControl/>
      <w:spacing w:before="100" w:beforeAutospacing="1" w:after="100" w:afterAutospacing="1"/>
    </w:pPr>
    <w:rPr>
      <w:rFonts w:ascii="等线" w:eastAsia="等线" w:hAnsi="等线" w:cs="Times New Roman"/>
      <w:kern w:val="0"/>
    </w:rPr>
  </w:style>
  <w:style w:type="character" w:customStyle="1" w:styleId="a6">
    <w:name w:val="批注框文本 字符"/>
    <w:basedOn w:val="a0"/>
    <w:link w:val="a5"/>
    <w:uiPriority w:val="99"/>
    <w:semiHidden/>
    <w:qFormat/>
    <w:rPr>
      <w:rFonts w:ascii="宋体" w:hAnsi="宋体" w:cs="宋体"/>
      <w:kern w:val="2"/>
      <w:sz w:val="18"/>
      <w:szCs w:val="18"/>
    </w:rPr>
  </w:style>
  <w:style w:type="character" w:customStyle="1" w:styleId="a4">
    <w:name w:val="批注文字 字符"/>
    <w:basedOn w:val="a0"/>
    <w:link w:val="a3"/>
    <w:uiPriority w:val="99"/>
    <w:semiHidden/>
    <w:qFormat/>
    <w:rPr>
      <w:rFonts w:ascii="宋体" w:hAnsi="宋体" w:cs="宋体"/>
      <w:kern w:val="2"/>
      <w:sz w:val="24"/>
      <w:szCs w:val="24"/>
    </w:rPr>
  </w:style>
  <w:style w:type="character" w:customStyle="1" w:styleId="ac">
    <w:name w:val="批注主题 字符"/>
    <w:basedOn w:val="a4"/>
    <w:link w:val="ab"/>
    <w:uiPriority w:val="99"/>
    <w:semiHidden/>
    <w:qFormat/>
    <w:rPr>
      <w:rFonts w:ascii="宋体" w:hAnsi="宋体" w:cs="宋体"/>
      <w:b/>
      <w:bCs/>
      <w:kern w:val="2"/>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DA7D59D-7CE9-4E5F-B3FD-1F2CBBA62A1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5</Pages>
  <Words>454</Words>
  <Characters>2590</Characters>
  <Application>Microsoft Office Word</Application>
  <DocSecurity>0</DocSecurity>
  <Lines>21</Lines>
  <Paragraphs>6</Paragraphs>
  <ScaleCrop>false</ScaleCrop>
  <Company/>
  <LinksUpToDate>false</LinksUpToDate>
  <CharactersWithSpaces>3038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roger</dc:creator>
  <cp:lastModifiedBy>roger</cp:lastModifiedBy>
  <cp:revision>35</cp:revision>
  <dcterms:created xsi:type="dcterms:W3CDTF">2024-05-07T03:36:00Z</dcterms:created>
  <dcterms:modified xsi:type="dcterms:W3CDTF">2024-05-15T03:40:00Z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2052-12.8.2.15091</vt:lpwstr>
  </property>
  <property fmtid="{D5CDD505-2E9C-101B-9397-08002B2CF9AE}" pid="3" name="ICV">
    <vt:lpwstr>BB93BE45F9364171AEC95E6476DF80AB_13</vt:lpwstr>
  </property>
</Properties>
</file>