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8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产业政策的“链式”转向与中国电信应对</w:t>
      </w:r>
    </w:p>
    <w:p>
      <w:pPr>
        <w:ind w:left="3293"/>
        <w:spacing w:before="95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策略建议</w:t>
      </w:r>
    </w:p>
    <w:p>
      <w:pPr>
        <w:ind w:left="3736"/>
        <w:spacing w:before="329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w w:val="98"/>
        </w:rPr>
        <w:t>廖文凯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2" w:firstLine="635"/>
        <w:spacing w:before="98" w:line="33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准确理解我国产业政策演进内在逻辑，明晰当前阶段产业政</w:t>
      </w:r>
      <w:r>
        <w:rPr>
          <w:rFonts w:ascii="FangSong" w:hAnsi="FangSong" w:eastAsia="FangSong" w:cs="FangSong"/>
          <w:sz w:val="30"/>
          <w:szCs w:val="30"/>
          <w:spacing w:val="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2"/>
        </w:rPr>
        <w:t>策基本导向与发展趋势，是整体性、前瞻性把握产业发展机遇，</w:t>
      </w:r>
      <w:r>
        <w:rPr>
          <w:rFonts w:ascii="FangSong" w:hAnsi="FangSong" w:eastAsia="FangSong" w:cs="FangSong"/>
          <w:sz w:val="30"/>
          <w:szCs w:val="30"/>
          <w:spacing w:val="-3"/>
        </w:rPr>
        <w:t>推动产数市场有效拓展的重要前提。本文基于对我国产业政策的</w:t>
      </w:r>
      <w:r>
        <w:rPr>
          <w:rFonts w:ascii="FangSong" w:hAnsi="FangSong" w:eastAsia="FangSong" w:cs="FangSong"/>
          <w:sz w:val="30"/>
          <w:szCs w:val="30"/>
          <w:spacing w:val="8"/>
        </w:rPr>
        <w:t>“链式”转向及其特征趋势的分析，提出中国电信</w:t>
      </w:r>
      <w:r>
        <w:rPr>
          <w:rFonts w:ascii="FangSong" w:hAnsi="FangSong" w:eastAsia="FangSong" w:cs="FangSong"/>
          <w:sz w:val="30"/>
          <w:szCs w:val="30"/>
          <w:spacing w:val="7"/>
        </w:rPr>
        <w:t>强化“链式”</w:t>
      </w:r>
      <w:r>
        <w:rPr>
          <w:rFonts w:ascii="FangSong" w:hAnsi="FangSong" w:eastAsia="FangSong" w:cs="FangSong"/>
          <w:sz w:val="30"/>
          <w:szCs w:val="30"/>
          <w:spacing w:val="-3"/>
        </w:rPr>
        <w:t>思维、推进“链式”数字化转型，助力我国产业链供应链安</w:t>
      </w:r>
      <w:r>
        <w:rPr>
          <w:rFonts w:ascii="FangSong" w:hAnsi="FangSong" w:eastAsia="FangSong" w:cs="FangSong"/>
          <w:sz w:val="30"/>
          <w:szCs w:val="30"/>
          <w:spacing w:val="-4"/>
        </w:rPr>
        <w:t>全韧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性发展相关建议。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一、我国产业政策的“链式”转向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20" w:lineRule="auto"/>
        <w:outlineLvl w:val="2"/>
        <w:rPr/>
      </w:pPr>
      <w:r>
        <w:rPr>
          <w:b/>
          <w:bCs/>
          <w:spacing w:val="-8"/>
        </w:rPr>
        <w:t>（一）从部门管理到产业链管理：我国产业政策的阶段演进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5" w:right="44" w:firstLine="601"/>
        <w:spacing w:before="97" w:line="332" w:lineRule="auto"/>
        <w:jc w:val="both"/>
        <w:rPr/>
      </w:pPr>
      <w:r>
        <w:rPr>
          <w:spacing w:val="-4"/>
        </w:rPr>
        <w:t>产业政策是政府为促进或引导产业发展、改善目标产</w:t>
      </w:r>
      <w:r>
        <w:rPr>
          <w:spacing w:val="-5"/>
        </w:rPr>
        <w:t>业的经</w:t>
      </w:r>
      <w:r>
        <w:rPr>
          <w:spacing w:val="7"/>
        </w:rPr>
        <w:t>济活动而制定的一系列政策措施。我国产业政策经</w:t>
      </w:r>
      <w:r>
        <w:rPr>
          <w:spacing w:val="6"/>
        </w:rPr>
        <w:t>历部门管理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1.0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6"/>
        </w:rPr>
        <w:t>阶段（</w:t>
      </w:r>
      <w:r>
        <w:rPr>
          <w:rFonts w:ascii="Times New Roman" w:hAnsi="Times New Roman" w:eastAsia="Times New Roman" w:cs="Times New Roman"/>
          <w:spacing w:val="-6"/>
        </w:rPr>
        <w:t>1949~1992</w:t>
      </w:r>
      <w:r>
        <w:rPr>
          <w:spacing w:val="-6"/>
        </w:rPr>
        <w:t>）、行业管理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2.0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7"/>
        </w:rPr>
        <w:t>阶段（</w:t>
      </w:r>
      <w:r>
        <w:rPr>
          <w:rFonts w:ascii="Times New Roman" w:hAnsi="Times New Roman" w:eastAsia="Times New Roman" w:cs="Times New Roman"/>
          <w:spacing w:val="-7"/>
        </w:rPr>
        <w:t>1993~2017</w:t>
      </w:r>
      <w:r>
        <w:rPr>
          <w:spacing w:val="-7"/>
        </w:rPr>
        <w:t>）步入产</w:t>
      </w:r>
      <w:r>
        <w:rPr>
          <w:spacing w:val="-17"/>
        </w:rPr>
        <w:t>业链管理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3.0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17"/>
        </w:rPr>
        <w:t>阶段（</w:t>
      </w:r>
      <w:r>
        <w:rPr>
          <w:rFonts w:ascii="Times New Roman" w:hAnsi="Times New Roman" w:eastAsia="Times New Roman" w:cs="Times New Roman"/>
          <w:spacing w:val="-17"/>
        </w:rPr>
        <w:t>2018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17"/>
        </w:rPr>
        <w:t>年至今</w:t>
      </w:r>
      <w:r>
        <w:rPr>
          <w:spacing w:val="-18"/>
        </w:rPr>
        <w:t>），</w:t>
      </w:r>
      <w:r>
        <w:rPr>
          <w:spacing w:val="-17"/>
        </w:rPr>
        <w:t>如表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1</w:t>
      </w:r>
      <w:r>
        <w:rPr>
          <w:spacing w:val="-17"/>
        </w:rPr>
        <w:t>。近年来， 大国战略博</w:t>
      </w:r>
      <w:r>
        <w:rPr>
          <w:spacing w:val="-4"/>
        </w:rPr>
        <w:t>弈加剧，产业链安全和协同发展重要性凸显，新一轮科技革命与</w:t>
      </w:r>
      <w:r>
        <w:rPr>
          <w:spacing w:val="-5"/>
        </w:rPr>
        <w:t>产业变革带来技术突破和业态创新，使得产业发展表现出</w:t>
      </w:r>
      <w:r>
        <w:rPr>
          <w:spacing w:val="-6"/>
        </w:rPr>
        <w:t>跨行业、</w:t>
      </w:r>
      <w:r>
        <w:rPr>
          <w:spacing w:val="-9"/>
        </w:rPr>
        <w:t>跨部门、跨区域特征， 传统产业政策系统支撑性不足、区域协同</w:t>
      </w:r>
      <w:r>
        <w:rPr>
          <w:spacing w:val="-9"/>
        </w:rPr>
        <w:t>不足、产业生态培育不足、产业安全保障不足等问题凸显， 传统</w:t>
      </w:r>
      <w:r>
        <w:rPr>
          <w:spacing w:val="-3"/>
        </w:rPr>
        <w:t>产业管理模式向产业链管理模式转变。</w:t>
      </w:r>
    </w:p>
    <w:p>
      <w:pPr>
        <w:pStyle w:val="BodyText"/>
        <w:ind w:left="627"/>
        <w:spacing w:before="281" w:line="218" w:lineRule="auto"/>
        <w:rPr/>
      </w:pPr>
      <w:r>
        <w:rPr>
          <w:spacing w:val="-4"/>
        </w:rPr>
        <w:t>党的二十大报告首次提出“产业链供应链安全”，要求着力</w:t>
      </w:r>
    </w:p>
    <w:p>
      <w:pPr>
        <w:spacing w:line="218" w:lineRule="auto"/>
        <w:sectPr>
          <w:pgSz w:w="11907" w:h="16839"/>
          <w:pgMar w:top="1431" w:right="1498" w:bottom="0" w:left="1785" w:header="0" w:footer="0" w:gutter="0"/>
        </w:sectPr>
        <w:rPr/>
      </w:pPr>
    </w:p>
    <w:p>
      <w:pPr>
        <w:pStyle w:val="BodyText"/>
        <w:ind w:left="25" w:firstLine="2"/>
        <w:spacing w:before="183" w:line="333" w:lineRule="auto"/>
        <w:jc w:val="both"/>
        <w:rPr/>
      </w:pPr>
      <w:r>
        <w:rPr>
          <w:spacing w:val="-4"/>
        </w:rPr>
        <w:t>提升产业链供应链韧性和安全水平。习近平总书记在二十届中央</w:t>
      </w:r>
      <w:r>
        <w:rPr>
          <w:spacing w:val="-4"/>
        </w:rPr>
        <w:t>政治局第二次集体学习时讲话指出，要继续深化供给侧结构性改</w:t>
      </w:r>
      <w:r>
        <w:rPr/>
        <w:t>革，持续推动科技创新、制度创新，突破供给约束堵点、卡点、</w:t>
      </w:r>
      <w:r>
        <w:rPr>
          <w:spacing w:val="-4"/>
        </w:rPr>
        <w:t>脆弱点，增强产业链供应链的竞争力和安全性，以自主可控、高</w:t>
      </w:r>
      <w:r>
        <w:rPr>
          <w:spacing w:val="-3"/>
        </w:rPr>
        <w:t>质量的供给适应满足现有需求，创造引领新的需求。</w:t>
      </w:r>
    </w:p>
    <w:p>
      <w:pPr>
        <w:ind w:left="2110"/>
        <w:spacing w:before="162" w:line="22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    </w:t>
      </w:r>
      <w:r>
        <w:rPr>
          <w:rFonts w:ascii="KaiTi" w:hAnsi="KaiTi" w:eastAsia="KaiTi" w:cs="KaiTi"/>
          <w:sz w:val="30"/>
          <w:szCs w:val="30"/>
          <w:spacing w:val="-3"/>
        </w:rPr>
        <w:t>我国产业政策阶段性演进</w:t>
      </w:r>
    </w:p>
    <w:p>
      <w:pPr>
        <w:spacing w:line="93" w:lineRule="exact"/>
        <w:rPr/>
      </w:pPr>
      <w:r/>
    </w:p>
    <w:tbl>
      <w:tblPr>
        <w:tblStyle w:val="TableNormal"/>
        <w:tblW w:w="8301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15"/>
        <w:gridCol w:w="2494"/>
        <w:gridCol w:w="2494"/>
        <w:gridCol w:w="2498"/>
      </w:tblGrid>
      <w:tr>
        <w:trPr>
          <w:trHeight w:val="420" w:hRule="atLeast"/>
        </w:trPr>
        <w:tc>
          <w:tcPr>
            <w:shd w:val="clear" w:fill="4472C4"/>
            <w:tcW w:w="815" w:type="dxa"/>
            <w:vAlign w:val="top"/>
          </w:tcPr>
          <w:p>
            <w:pPr>
              <w:pStyle w:val="TableText"/>
              <w:ind w:left="54"/>
              <w:spacing w:before="135" w:line="222" w:lineRule="auto"/>
              <w:rPr/>
            </w:pPr>
            <w:r>
              <w:rPr>
                <w:b/>
                <w:bCs/>
                <w:color w:val="FFFFFF"/>
                <w:spacing w:val="10"/>
              </w:rPr>
              <w:t>演进阶段</w:t>
            </w:r>
          </w:p>
        </w:tc>
        <w:tc>
          <w:tcPr>
            <w:shd w:val="clear" w:fill="4472C4"/>
            <w:tcW w:w="2494" w:type="dxa"/>
            <w:vAlign w:val="top"/>
          </w:tcPr>
          <w:p>
            <w:pPr>
              <w:pStyle w:val="TableText"/>
              <w:ind w:left="651" w:right="680" w:firstLine="100"/>
              <w:spacing w:before="33" w:line="217" w:lineRule="auto"/>
              <w:rPr/>
            </w:pPr>
            <w:r>
              <w:rPr>
                <w:b/>
                <w:bCs/>
                <w:color w:val="FFFFFF"/>
                <w:spacing w:val="11"/>
              </w:rPr>
              <w:t>产业政策1.0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b/>
                <w:bCs/>
                <w:color w:val="FFFFFF"/>
                <w:spacing w:val="8"/>
              </w:rPr>
              <w:t>（1949-1992）</w:t>
            </w:r>
          </w:p>
        </w:tc>
        <w:tc>
          <w:tcPr>
            <w:shd w:val="clear" w:fill="4472C4"/>
            <w:tcW w:w="2494" w:type="dxa"/>
            <w:vAlign w:val="top"/>
          </w:tcPr>
          <w:p>
            <w:pPr>
              <w:pStyle w:val="TableText"/>
              <w:ind w:left="652" w:right="678" w:firstLine="100"/>
              <w:spacing w:before="33" w:line="217" w:lineRule="auto"/>
              <w:rPr/>
            </w:pPr>
            <w:r>
              <w:rPr>
                <w:b/>
                <w:bCs/>
                <w:color w:val="FFFFFF"/>
                <w:spacing w:val="11"/>
              </w:rPr>
              <w:t>产业政策2.0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b/>
                <w:bCs/>
                <w:color w:val="FFFFFF"/>
                <w:spacing w:val="8"/>
              </w:rPr>
              <w:t>（1993-2017）</w:t>
            </w:r>
          </w:p>
        </w:tc>
        <w:tc>
          <w:tcPr>
            <w:shd w:val="clear" w:fill="4472C4"/>
            <w:tcW w:w="2498" w:type="dxa"/>
            <w:vAlign w:val="top"/>
          </w:tcPr>
          <w:p>
            <w:pPr>
              <w:pStyle w:val="TableText"/>
              <w:ind w:left="623" w:right="641" w:firstLine="139"/>
              <w:spacing w:before="33" w:line="217" w:lineRule="auto"/>
              <w:rPr/>
            </w:pPr>
            <w:r>
              <w:rPr>
                <w:b/>
                <w:bCs/>
                <w:color w:val="FFFFFF"/>
                <w:spacing w:val="11"/>
              </w:rPr>
              <w:t>产业政策3.0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b/>
                <w:bCs/>
                <w:color w:val="FFFFFF"/>
                <w:spacing w:val="10"/>
              </w:rPr>
              <w:t>（2018年至今）</w:t>
            </w:r>
          </w:p>
        </w:tc>
      </w:tr>
      <w:tr>
        <w:trPr>
          <w:trHeight w:val="213" w:hRule="atLeast"/>
        </w:trPr>
        <w:tc>
          <w:tcPr>
            <w:tcW w:w="815" w:type="dxa"/>
            <w:vAlign w:val="top"/>
          </w:tcPr>
          <w:p>
            <w:pPr>
              <w:pStyle w:val="TableText"/>
              <w:ind w:left="75"/>
              <w:spacing w:before="30" w:line="199" w:lineRule="auto"/>
              <w:rPr/>
            </w:pPr>
            <w:r>
              <w:rPr>
                <w:spacing w:val="5"/>
              </w:rPr>
              <w:t>总体特征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580"/>
              <w:spacing w:before="30" w:line="199" w:lineRule="auto"/>
              <w:rPr/>
            </w:pPr>
            <w:r>
              <w:rPr>
                <w:spacing w:val="7"/>
              </w:rPr>
              <w:t>以部门管理为核心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581"/>
              <w:spacing w:before="30" w:line="199" w:lineRule="auto"/>
              <w:rPr/>
            </w:pPr>
            <w:r>
              <w:rPr>
                <w:spacing w:val="7"/>
              </w:rPr>
              <w:t>以行业管理为核心</w:t>
            </w:r>
          </w:p>
        </w:tc>
        <w:tc>
          <w:tcPr>
            <w:tcW w:w="2498" w:type="dxa"/>
            <w:vAlign w:val="top"/>
          </w:tcPr>
          <w:p>
            <w:pPr>
              <w:pStyle w:val="TableText"/>
              <w:ind w:left="497"/>
              <w:spacing w:before="30" w:line="199" w:lineRule="auto"/>
              <w:rPr/>
            </w:pPr>
            <w:r>
              <w:rPr>
                <w:spacing w:val="7"/>
              </w:rPr>
              <w:t>以产业链管理为核心</w:t>
            </w:r>
          </w:p>
        </w:tc>
      </w:tr>
      <w:tr>
        <w:trPr>
          <w:trHeight w:val="1047" w:hRule="atLeast"/>
        </w:trPr>
        <w:tc>
          <w:tcPr>
            <w:tcW w:w="815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52" w:line="223" w:lineRule="auto"/>
              <w:rPr/>
            </w:pPr>
            <w:r>
              <w:rPr>
                <w:spacing w:val="6"/>
              </w:rPr>
              <w:t>政策目标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50"/>
              <w:spacing w:before="241" w:line="221" w:lineRule="auto"/>
              <w:rPr/>
            </w:pPr>
            <w:r>
              <w:rPr>
                <w:spacing w:val="10"/>
              </w:rPr>
              <w:t>对国民经济实行有计划的行政管</w:t>
            </w:r>
          </w:p>
          <w:p>
            <w:pPr>
              <w:pStyle w:val="TableText"/>
              <w:ind w:left="50"/>
              <w:spacing w:before="18" w:line="222" w:lineRule="auto"/>
              <w:rPr/>
            </w:pPr>
            <w:r>
              <w:rPr>
                <w:spacing w:val="10"/>
              </w:rPr>
              <w:t>理，集中有限资源发展工业，推</w:t>
            </w:r>
          </w:p>
          <w:p>
            <w:pPr>
              <w:pStyle w:val="TableText"/>
              <w:ind w:left="222"/>
              <w:spacing w:before="18" w:line="223" w:lineRule="auto"/>
              <w:rPr/>
            </w:pPr>
            <w:r>
              <w:rPr>
                <w:spacing w:val="9"/>
              </w:rPr>
              <w:t>动建立独立完整的工业体系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51"/>
              <w:spacing w:before="30" w:line="222" w:lineRule="auto"/>
              <w:rPr/>
            </w:pPr>
            <w:r>
              <w:rPr>
                <w:spacing w:val="2"/>
              </w:rPr>
              <w:t>以促进发展为主：</w:t>
            </w:r>
          </w:p>
          <w:p>
            <w:pPr>
              <w:pStyle w:val="TableText"/>
              <w:ind w:left="378"/>
              <w:spacing w:before="18" w:line="223" w:lineRule="auto"/>
              <w:rPr/>
            </w:pPr>
            <w:r>
              <w:rPr>
                <w:spacing w:val="8"/>
              </w:rPr>
              <w:t>扶持产业发展</w:t>
            </w:r>
          </w:p>
          <w:p>
            <w:pPr>
              <w:pStyle w:val="TableText"/>
              <w:ind w:left="376"/>
              <w:spacing w:before="17" w:line="222" w:lineRule="auto"/>
              <w:rPr/>
            </w:pPr>
            <w:r>
              <w:rPr>
                <w:spacing w:val="8"/>
              </w:rPr>
              <w:t>促进技术创新</w:t>
            </w:r>
          </w:p>
          <w:p>
            <w:pPr>
              <w:pStyle w:val="TableText"/>
              <w:ind w:left="377"/>
              <w:spacing w:before="18" w:line="223" w:lineRule="auto"/>
              <w:rPr/>
            </w:pPr>
            <w:r>
              <w:rPr>
                <w:spacing w:val="8"/>
              </w:rPr>
              <w:t>优化产业结构</w:t>
            </w:r>
          </w:p>
          <w:p>
            <w:pPr>
              <w:pStyle w:val="TableText"/>
              <w:ind w:left="378"/>
              <w:spacing w:before="17" w:line="189" w:lineRule="auto"/>
              <w:rPr/>
            </w:pPr>
            <w:r>
              <w:rPr>
                <w:spacing w:val="8"/>
              </w:rPr>
              <w:t>提高生产效率</w:t>
            </w:r>
          </w:p>
        </w:tc>
        <w:tc>
          <w:tcPr>
            <w:tcW w:w="2498" w:type="dxa"/>
            <w:vAlign w:val="top"/>
          </w:tcPr>
          <w:p>
            <w:pPr>
              <w:pStyle w:val="TableText"/>
              <w:ind w:left="42"/>
              <w:spacing w:before="30" w:line="220" w:lineRule="auto"/>
              <w:rPr/>
            </w:pPr>
            <w:r>
              <w:rPr>
                <w:spacing w:val="3"/>
              </w:rPr>
              <w:t>兼顾发展与安全：</w:t>
            </w:r>
          </w:p>
          <w:p>
            <w:pPr>
              <w:pStyle w:val="TableText"/>
              <w:ind w:left="378"/>
              <w:spacing w:before="19" w:line="222" w:lineRule="auto"/>
              <w:rPr/>
            </w:pPr>
            <w:r>
              <w:rPr>
                <w:spacing w:val="9"/>
              </w:rPr>
              <w:t>促进产业链效率提升</w:t>
            </w:r>
          </w:p>
          <w:p>
            <w:pPr>
              <w:pStyle w:val="TableText"/>
              <w:ind w:left="378"/>
              <w:spacing w:before="17" w:line="223" w:lineRule="auto"/>
              <w:rPr/>
            </w:pPr>
            <w:r>
              <w:rPr>
                <w:spacing w:val="9"/>
              </w:rPr>
              <w:t>加快产业链价值升级</w:t>
            </w:r>
          </w:p>
          <w:p>
            <w:pPr>
              <w:pStyle w:val="TableText"/>
              <w:ind w:left="386"/>
              <w:spacing w:before="17" w:line="223" w:lineRule="auto"/>
              <w:rPr/>
            </w:pPr>
            <w:r>
              <w:rPr>
                <w:spacing w:val="8"/>
              </w:rPr>
              <w:t>塑造产业链生态体系</w:t>
            </w:r>
          </w:p>
          <w:p>
            <w:pPr>
              <w:pStyle w:val="TableText"/>
              <w:ind w:left="377"/>
              <w:spacing w:before="18" w:line="189" w:lineRule="auto"/>
              <w:rPr/>
            </w:pPr>
            <w:r>
              <w:rPr>
                <w:spacing w:val="9"/>
              </w:rPr>
              <w:t>有效应对国际产业链竞争</w:t>
            </w:r>
          </w:p>
        </w:tc>
      </w:tr>
      <w:tr>
        <w:trPr>
          <w:trHeight w:val="836" w:hRule="atLeast"/>
        </w:trPr>
        <w:tc>
          <w:tcPr>
            <w:tcW w:w="815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"/>
              <w:spacing w:before="52" w:line="223" w:lineRule="auto"/>
              <w:rPr/>
            </w:pPr>
            <w:r>
              <w:rPr>
                <w:spacing w:val="5"/>
              </w:rPr>
              <w:t>主要措施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33" w:right="33" w:firstLine="4"/>
              <w:spacing w:before="133" w:line="243" w:lineRule="auto"/>
              <w:jc w:val="both"/>
              <w:rPr/>
            </w:pPr>
            <w:r>
              <w:rPr>
                <w:spacing w:val="-5"/>
              </w:rPr>
              <w:t>主</w:t>
            </w:r>
            <w:r>
              <w:rPr>
                <w:spacing w:val="-43"/>
              </w:rPr>
              <w:t xml:space="preserve"> </w:t>
            </w:r>
            <w:r>
              <w:rPr>
                <w:spacing w:val="-5"/>
              </w:rPr>
              <w:t>要</w:t>
            </w:r>
            <w:r>
              <w:rPr>
                <w:spacing w:val="-45"/>
              </w:rPr>
              <w:t xml:space="preserve"> </w:t>
            </w:r>
            <w:r>
              <w:rPr>
                <w:spacing w:val="-5"/>
              </w:rPr>
              <w:t>采</w:t>
            </w:r>
            <w:r>
              <w:rPr>
                <w:spacing w:val="-46"/>
              </w:rPr>
              <w:t xml:space="preserve"> </w:t>
            </w:r>
            <w:r>
              <w:rPr>
                <w:spacing w:val="-5"/>
              </w:rPr>
              <w:t>取</w:t>
            </w:r>
            <w:r>
              <w:rPr>
                <w:spacing w:val="-46"/>
              </w:rPr>
              <w:t xml:space="preserve"> </w:t>
            </w:r>
            <w:r>
              <w:rPr>
                <w:spacing w:val="-5"/>
              </w:rPr>
              <w:t>指</w:t>
            </w:r>
            <w:r>
              <w:rPr>
                <w:spacing w:val="-47"/>
              </w:rPr>
              <w:t xml:space="preserve"> </w:t>
            </w:r>
            <w:r>
              <w:rPr>
                <w:spacing w:val="-5"/>
              </w:rPr>
              <w:t>令</w:t>
            </w:r>
            <w:r>
              <w:rPr>
                <w:spacing w:val="-43"/>
              </w:rPr>
              <w:t xml:space="preserve"> </w:t>
            </w:r>
            <w:r>
              <w:rPr>
                <w:spacing w:val="-5"/>
              </w:rPr>
              <w:t>性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计</w:t>
            </w:r>
            <w:r>
              <w:rPr>
                <w:spacing w:val="-44"/>
              </w:rPr>
              <w:t xml:space="preserve"> </w:t>
            </w:r>
            <w:r>
              <w:rPr>
                <w:spacing w:val="-5"/>
              </w:rPr>
              <w:t>划等</w:t>
            </w:r>
            <w:r>
              <w:rPr>
                <w:spacing w:val="-45"/>
              </w:rPr>
              <w:t xml:space="preserve"> </w:t>
            </w:r>
            <w:r>
              <w:rPr>
                <w:spacing w:val="-5"/>
              </w:rPr>
              <w:t>行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政</w:t>
            </w:r>
            <w:r>
              <w:rPr>
                <w:spacing w:val="-44"/>
              </w:rPr>
              <w:t xml:space="preserve"> </w:t>
            </w:r>
            <w:r>
              <w:rPr>
                <w:spacing w:val="-5"/>
              </w:rPr>
              <w:t>手</w:t>
            </w:r>
            <w:r>
              <w:rPr>
                <w:spacing w:val="7"/>
              </w:rPr>
              <w:t>段，对劳动力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、生产资料、</w:t>
            </w:r>
            <w:r>
              <w:rPr>
                <w:spacing w:val="-42"/>
              </w:rPr>
              <w:t xml:space="preserve"> </w:t>
            </w:r>
            <w:r>
              <w:rPr>
                <w:spacing w:val="7"/>
              </w:rPr>
              <w:t>生产</w:t>
            </w:r>
            <w:r>
              <w:rPr>
                <w:spacing w:val="9"/>
              </w:rPr>
              <w:t>经营活动等进行严格管理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52"/>
              <w:spacing w:before="133" w:line="222" w:lineRule="auto"/>
              <w:rPr/>
            </w:pPr>
            <w:r>
              <w:rPr>
                <w:spacing w:val="9"/>
              </w:rPr>
              <w:t>财政补贴、税收优惠、优惠贷款</w:t>
            </w:r>
          </w:p>
          <w:p>
            <w:pPr>
              <w:pStyle w:val="TableText"/>
              <w:ind w:left="62"/>
              <w:spacing w:before="17" w:line="223" w:lineRule="auto"/>
              <w:rPr/>
            </w:pPr>
            <w:r>
              <w:rPr>
                <w:spacing w:val="8"/>
              </w:rPr>
              <w:t>、政府采购、基础设施建设、知</w:t>
            </w:r>
          </w:p>
          <w:p>
            <w:pPr>
              <w:pStyle w:val="TableText"/>
              <w:ind w:left="736"/>
              <w:spacing w:before="17" w:line="221" w:lineRule="auto"/>
              <w:rPr/>
            </w:pPr>
            <w:r>
              <w:rPr>
                <w:spacing w:val="8"/>
              </w:rPr>
              <w:t>识产权保护等</w:t>
            </w:r>
          </w:p>
        </w:tc>
        <w:tc>
          <w:tcPr>
            <w:tcW w:w="2498" w:type="dxa"/>
            <w:vAlign w:val="top"/>
          </w:tcPr>
          <w:p>
            <w:pPr>
              <w:pStyle w:val="TableText"/>
              <w:ind w:left="52"/>
              <w:spacing w:before="31" w:line="222" w:lineRule="auto"/>
              <w:rPr/>
            </w:pPr>
            <w:r>
              <w:rPr>
                <w:spacing w:val="10"/>
              </w:rPr>
              <w:t>制定产业链标准、征收产业链碳</w:t>
            </w:r>
          </w:p>
          <w:p>
            <w:pPr>
              <w:pStyle w:val="TableText"/>
              <w:ind w:left="50"/>
              <w:spacing w:before="19" w:line="220" w:lineRule="auto"/>
              <w:rPr/>
            </w:pPr>
            <w:r>
              <w:rPr>
                <w:spacing w:val="10"/>
              </w:rPr>
              <w:t>排放关税、产业链韧性投资安全</w:t>
            </w:r>
          </w:p>
          <w:p>
            <w:pPr>
              <w:pStyle w:val="TableText"/>
              <w:ind w:left="65"/>
              <w:spacing w:before="19" w:line="221" w:lineRule="auto"/>
              <w:rPr/>
            </w:pPr>
            <w:r>
              <w:rPr>
                <w:spacing w:val="9"/>
              </w:rPr>
              <w:t>审查、搭建产业链信息共享平台</w:t>
            </w:r>
          </w:p>
          <w:p>
            <w:pPr>
              <w:pStyle w:val="TableText"/>
              <w:ind w:left="493"/>
              <w:spacing w:before="18" w:line="187" w:lineRule="auto"/>
              <w:rPr/>
            </w:pPr>
            <w:r>
              <w:rPr>
                <w:spacing w:val="6"/>
              </w:rPr>
              <w:t>、开展产业链保险等</w:t>
            </w:r>
          </w:p>
        </w:tc>
      </w:tr>
      <w:tr>
        <w:trPr>
          <w:trHeight w:val="840" w:hRule="atLeast"/>
        </w:trPr>
        <w:tc>
          <w:tcPr>
            <w:tcW w:w="815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52" w:line="223" w:lineRule="auto"/>
              <w:rPr/>
            </w:pPr>
            <w:r>
              <w:rPr>
                <w:spacing w:val="6"/>
              </w:rPr>
              <w:t>政策分类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905" w:right="829" w:hanging="85"/>
              <w:spacing w:before="244" w:line="245" w:lineRule="auto"/>
              <w:rPr/>
            </w:pPr>
            <w:r>
              <w:rPr>
                <w:spacing w:val="7"/>
              </w:rPr>
              <w:t>指令性计划</w:t>
            </w:r>
            <w:r>
              <w:rPr>
                <w:spacing w:val="6"/>
              </w:rPr>
              <w:t>微观管理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738"/>
              <w:spacing w:before="33" w:line="223" w:lineRule="auto"/>
              <w:rPr/>
            </w:pPr>
            <w:r>
              <w:rPr>
                <w:spacing w:val="8"/>
              </w:rPr>
              <w:t>产业结构政策</w:t>
            </w:r>
          </w:p>
          <w:p>
            <w:pPr>
              <w:pStyle w:val="TableText"/>
              <w:ind w:left="738"/>
              <w:spacing w:before="17" w:line="223" w:lineRule="auto"/>
              <w:rPr/>
            </w:pPr>
            <w:r>
              <w:rPr>
                <w:spacing w:val="8"/>
              </w:rPr>
              <w:t>产业组织政策</w:t>
            </w:r>
          </w:p>
          <w:p>
            <w:pPr>
              <w:pStyle w:val="TableText"/>
              <w:ind w:left="738"/>
              <w:spacing w:before="17" w:line="223" w:lineRule="auto"/>
              <w:rPr/>
            </w:pPr>
            <w:r>
              <w:rPr>
                <w:spacing w:val="8"/>
              </w:rPr>
              <w:t>产业技术政策</w:t>
            </w:r>
          </w:p>
          <w:p>
            <w:pPr>
              <w:pStyle w:val="TableText"/>
              <w:ind w:left="738"/>
              <w:spacing w:before="18" w:line="189" w:lineRule="auto"/>
              <w:rPr/>
            </w:pPr>
            <w:r>
              <w:rPr>
                <w:spacing w:val="8"/>
              </w:rPr>
              <w:t>产业布局政策</w:t>
            </w:r>
          </w:p>
        </w:tc>
        <w:tc>
          <w:tcPr>
            <w:tcW w:w="2498" w:type="dxa"/>
            <w:vAlign w:val="top"/>
          </w:tcPr>
          <w:p>
            <w:pPr>
              <w:pStyle w:val="TableText"/>
              <w:ind w:left="739"/>
              <w:spacing w:before="135" w:line="222" w:lineRule="auto"/>
              <w:rPr/>
            </w:pPr>
            <w:r>
              <w:rPr>
                <w:spacing w:val="8"/>
              </w:rPr>
              <w:t>产业节点政策</w:t>
            </w:r>
          </w:p>
          <w:p>
            <w:pPr>
              <w:pStyle w:val="TableText"/>
              <w:ind w:left="739"/>
              <w:spacing w:before="17" w:line="223" w:lineRule="auto"/>
              <w:rPr/>
            </w:pPr>
            <w:r>
              <w:rPr>
                <w:spacing w:val="8"/>
              </w:rPr>
              <w:t>产业连接政策</w:t>
            </w:r>
          </w:p>
          <w:p>
            <w:pPr>
              <w:pStyle w:val="TableText"/>
              <w:ind w:left="739"/>
              <w:spacing w:before="17" w:line="223" w:lineRule="auto"/>
              <w:rPr/>
            </w:pPr>
            <w:r>
              <w:rPr>
                <w:spacing w:val="8"/>
              </w:rPr>
              <w:t>产业价值政策</w:t>
            </w:r>
          </w:p>
        </w:tc>
      </w:tr>
    </w:tbl>
    <w:p>
      <w:pPr>
        <w:ind w:left="2032"/>
        <w:spacing w:before="155" w:line="217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</w:rPr>
        <w:t>数据来源：CCID，产业链政策：国际趋势与我国策</w:t>
      </w:r>
      <w:r>
        <w:rPr>
          <w:rFonts w:ascii="FangSong" w:hAnsi="FangSong" w:eastAsia="FangSong" w:cs="FangSong"/>
          <w:sz w:val="21"/>
          <w:szCs w:val="21"/>
          <w:spacing w:val="-1"/>
        </w:rPr>
        <w:t>略，公开资料整理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19" w:lineRule="auto"/>
        <w:outlineLvl w:val="2"/>
        <w:rPr/>
      </w:pPr>
      <w:r>
        <w:rPr>
          <w:b/>
          <w:bCs/>
          <w:spacing w:val="-11"/>
        </w:rPr>
        <w:t>（二）“链式”产业政策：基本特征与主要趋势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3" w:right="107" w:firstLine="602"/>
        <w:spacing w:before="97" w:line="333" w:lineRule="auto"/>
        <w:jc w:val="both"/>
        <w:rPr/>
      </w:pPr>
      <w:r>
        <w:rPr>
          <w:spacing w:val="-1"/>
        </w:rPr>
        <w:t>产业政策 </w:t>
      </w:r>
      <w:r>
        <w:rPr>
          <w:rFonts w:ascii="Times New Roman" w:hAnsi="Times New Roman" w:eastAsia="Times New Roman" w:cs="Times New Roman"/>
          <w:spacing w:val="-1"/>
        </w:rPr>
        <w:t>2.0</w:t>
      </w:r>
      <w:r>
        <w:rPr>
          <w:spacing w:val="-1"/>
        </w:rPr>
        <w:t>，本质而言，是全球化深入发展，我</w:t>
      </w:r>
      <w:r>
        <w:rPr>
          <w:spacing w:val="-2"/>
        </w:rPr>
        <w:t>国加快融</w:t>
      </w:r>
      <w:r>
        <w:rPr>
          <w:spacing w:val="-16"/>
        </w:rPr>
        <w:t>入全球产业链、价值链背景下，主要通过财</w:t>
      </w:r>
      <w:r>
        <w:rPr>
          <w:spacing w:val="-17"/>
        </w:rPr>
        <w:t>政补贴、关税等手段，</w:t>
      </w:r>
      <w:r>
        <w:rPr>
          <w:spacing w:val="-4"/>
        </w:rPr>
        <w:t>扶持国内产业发展、促进技术创新、优化产业结构和提高生产效</w:t>
      </w:r>
      <w:r>
        <w:rPr>
          <w:spacing w:val="-9"/>
        </w:rPr>
        <w:t>率，强调效率与发展。而应对百年未有之大变局， 尤其是中美战</w:t>
      </w:r>
      <w:r>
        <w:rPr>
          <w:spacing w:val="-4"/>
        </w:rPr>
        <w:t>略竞争、新冠疫情、俄乌冲突等，全球产业链、供应链、价值链</w:t>
      </w:r>
      <w:r>
        <w:rPr>
          <w:spacing w:val="-4"/>
        </w:rPr>
        <w:t>体系发生深刻变革，当前阶段“链式”产业政策更加强调兼顾发</w:t>
      </w:r>
      <w:r>
        <w:rPr>
          <w:spacing w:val="-4"/>
        </w:rPr>
        <w:t>展与安全，以促进产业链效率提升、加快产业链价值升级、塑造</w:t>
      </w:r>
      <w:r>
        <w:rPr>
          <w:spacing w:val="-8"/>
        </w:rPr>
        <w:t>产业链生态体系、有效应对国际产业链竞争为政策目标，</w:t>
      </w:r>
      <w:r>
        <w:rPr>
          <w:spacing w:val="-31"/>
        </w:rPr>
        <w:t xml:space="preserve"> </w:t>
      </w:r>
      <w:r>
        <w:rPr>
          <w:spacing w:val="-8"/>
        </w:rPr>
        <w:t>突</w:t>
      </w:r>
      <w:r>
        <w:rPr>
          <w:spacing w:val="-9"/>
        </w:rPr>
        <w:t>出产</w:t>
      </w:r>
      <w:r>
        <w:rPr>
          <w:spacing w:val="-4"/>
        </w:rPr>
        <w:t>业链标准制定、产业链韧性安全审查、产业链信息共享平台建设</w:t>
      </w:r>
      <w:r>
        <w:rPr>
          <w:spacing w:val="-5"/>
        </w:rPr>
        <w:t>等政策工具，且呈现如下基本趋势：</w:t>
      </w:r>
    </w:p>
    <w:p>
      <w:pPr>
        <w:spacing w:line="333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627"/>
        <w:spacing w:before="181" w:line="233" w:lineRule="auto"/>
        <w:rPr/>
      </w:pPr>
      <w:r>
        <w:rPr>
          <w:b/>
          <w:bCs/>
          <w:spacing w:val="-9"/>
        </w:rPr>
        <w:t>趋势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1</w:t>
      </w:r>
      <w:r>
        <w:rPr>
          <w:b/>
          <w:bCs/>
          <w:spacing w:val="-9"/>
        </w:rPr>
        <w:t>：聚力“点上突破”，加强产业链关键节点补短锻长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26" w:right="13" w:firstLine="578"/>
        <w:spacing w:before="98" w:line="332" w:lineRule="auto"/>
        <w:jc w:val="both"/>
        <w:rPr/>
      </w:pPr>
      <w:r>
        <w:rPr>
          <w:spacing w:val="-4"/>
        </w:rPr>
        <w:t>“链式”产业政策将更进一步聚焦全产业链乃至产业体系的</w:t>
      </w:r>
      <w:r>
        <w:rPr>
          <w:spacing w:val="-9"/>
        </w:rPr>
        <w:t>关键环节，精准发力、补短锻长。补短板而言， 基础领域的关键</w:t>
      </w:r>
      <w:r>
        <w:rPr>
          <w:spacing w:val="-12"/>
        </w:rPr>
        <w:t>核心技术、设备、材料，</w:t>
      </w:r>
      <w:r>
        <w:rPr>
          <w:spacing w:val="79"/>
        </w:rPr>
        <w:t xml:space="preserve"> </w:t>
      </w:r>
      <w:r>
        <w:rPr>
          <w:spacing w:val="-12"/>
        </w:rPr>
        <w:t>产业环节中的研发、设计、制造、应用</w:t>
      </w:r>
      <w:r>
        <w:rPr>
          <w:spacing w:val="-8"/>
        </w:rPr>
        <w:t>等成为政策发力重点。锻长板而言，</w:t>
      </w:r>
      <w:r>
        <w:rPr>
          <w:spacing w:val="-33"/>
        </w:rPr>
        <w:t xml:space="preserve"> </w:t>
      </w:r>
      <w:r>
        <w:rPr>
          <w:spacing w:val="-8"/>
        </w:rPr>
        <w:t>将进一步支持优势企业强化</w:t>
      </w:r>
      <w:r>
        <w:rPr>
          <w:spacing w:val="-11"/>
        </w:rPr>
        <w:t>国际标准和规则的引领能力（如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</w:t>
      </w:r>
      <w:r>
        <w:rPr>
          <w:spacing w:val="-11"/>
        </w:rPr>
        <w:t>、新能源、量子等</w:t>
      </w:r>
      <w:r>
        <w:rPr>
          <w:spacing w:val="5"/>
        </w:rPr>
        <w:t>），</w:t>
      </w:r>
      <w:r>
        <w:rPr>
          <w:spacing w:val="-11"/>
        </w:rPr>
        <w:t>培育新</w:t>
      </w:r>
      <w:r>
        <w:rPr>
          <w:spacing w:val="-3"/>
        </w:rPr>
        <w:t>产品、新技术应用场景，促进新产品市场化应用。</w:t>
      </w:r>
    </w:p>
    <w:p>
      <w:pPr>
        <w:pStyle w:val="BodyText"/>
        <w:ind w:left="864"/>
        <w:spacing w:before="279" w:line="233" w:lineRule="auto"/>
        <w:rPr/>
      </w:pPr>
      <w:r>
        <w:rPr>
          <w:b/>
          <w:bCs/>
          <w:spacing w:val="-9"/>
        </w:rPr>
        <w:t>趋势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2</w:t>
      </w:r>
      <w:r>
        <w:rPr>
          <w:b/>
          <w:bCs/>
          <w:spacing w:val="-9"/>
        </w:rPr>
        <w:t>：强化“链上协同”，促进产业链各环节</w:t>
      </w:r>
      <w:r>
        <w:rPr>
          <w:b/>
          <w:bCs/>
          <w:spacing w:val="-10"/>
        </w:rPr>
        <w:t>连接融通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23" w:right="12" w:firstLine="608"/>
        <w:spacing w:before="97" w:line="332" w:lineRule="auto"/>
        <w:rPr/>
      </w:pPr>
      <w:r>
        <w:rPr>
          <w:spacing w:val="-5"/>
        </w:rPr>
        <w:t>具体而言，国家将进一步引导各地按照资源禀赋发展特色产</w:t>
      </w:r>
      <w:r>
        <w:rPr>
          <w:spacing w:val="-9"/>
        </w:rPr>
        <w:t>业、强化产业梯次协作， 促进区域协同发展，建设一批发展基础</w:t>
      </w:r>
      <w:r>
        <w:rPr>
          <w:spacing w:val="-4"/>
        </w:rPr>
        <w:t>雄厚、产业特色突出、行业影响力大的优质产业集群，强化国内</w:t>
      </w:r>
      <w:r>
        <w:rPr>
          <w:spacing w:val="-8"/>
        </w:rPr>
        <w:t>统一大市场建设、促进国内外产业链全方位联通；</w:t>
      </w:r>
      <w:r>
        <w:rPr>
          <w:spacing w:val="-33"/>
        </w:rPr>
        <w:t xml:space="preserve"> </w:t>
      </w:r>
      <w:r>
        <w:rPr>
          <w:spacing w:val="-8"/>
        </w:rPr>
        <w:t>为促进产业链</w:t>
      </w:r>
      <w:r>
        <w:rPr>
          <w:spacing w:val="-16"/>
        </w:rPr>
        <w:t>上下游循环畅通，完善信息供给体系、商业信用体系，完善传统、</w:t>
      </w:r>
      <w:r>
        <w:rPr>
          <w:spacing w:val="-4"/>
        </w:rPr>
        <w:t>新型基建，强化专业市场组织建设成为政策重点；为加强大中小</w:t>
      </w:r>
      <w:r>
        <w:rPr>
          <w:spacing w:val="-12"/>
        </w:rPr>
        <w:t>企业融通发展，“链长制”成为重要实践（如附件 </w:t>
      </w:r>
      <w:r>
        <w:rPr>
          <w:rFonts w:ascii="Times New Roman" w:hAnsi="Times New Roman" w:eastAsia="Times New Roman" w:cs="Times New Roman"/>
          <w:spacing w:val="-12"/>
        </w:rPr>
        <w:t>1</w:t>
      </w:r>
      <w:r>
        <w:rPr>
          <w:spacing w:val="-12"/>
        </w:rPr>
        <w:t>、附件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2</w:t>
      </w:r>
      <w:r>
        <w:rPr>
          <w:spacing w:val="-12"/>
        </w:rPr>
        <w:t>、附</w:t>
      </w:r>
      <w:r>
        <w:rPr>
          <w:spacing w:val="-7"/>
        </w:rPr>
        <w:t>件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3</w:t>
      </w:r>
      <w:r>
        <w:rPr>
          <w:spacing w:val="-76"/>
        </w:rPr>
        <w:t>），</w:t>
      </w:r>
      <w:r>
        <w:rPr>
          <w:spacing w:val="-7"/>
        </w:rPr>
        <w:t>产业政策将聚焦企业发力，培育“链主”企业，提高“链</w:t>
      </w:r>
      <w:r>
        <w:rPr>
          <w:spacing w:val="-4"/>
        </w:rPr>
        <w:t>主”企业带动性和竞争力，壮大“专精特新”中小企业队伍，促</w:t>
      </w:r>
      <w:r>
        <w:rPr>
          <w:spacing w:val="-9"/>
        </w:rPr>
        <w:t>进大企业、核心企业、配套企业协同发展； 与此同时，产业政策</w:t>
      </w:r>
      <w:r>
        <w:rPr>
          <w:spacing w:val="-9"/>
        </w:rPr>
        <w:t>将进一步推进产业链与创新链、人才链、资金链连接协同， 优化</w:t>
      </w:r>
      <w:r>
        <w:rPr>
          <w:spacing w:val="-8"/>
        </w:rPr>
        <w:t>产业链生态。</w:t>
      </w:r>
    </w:p>
    <w:p>
      <w:pPr>
        <w:pStyle w:val="BodyText"/>
        <w:ind w:left="864"/>
        <w:spacing w:before="278" w:line="233" w:lineRule="auto"/>
        <w:rPr/>
      </w:pPr>
      <w:r>
        <w:rPr>
          <w:b/>
          <w:bCs/>
          <w:spacing w:val="-10"/>
        </w:rPr>
        <w:t>趋势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3</w:t>
      </w:r>
      <w:r>
        <w:rPr>
          <w:b/>
          <w:bCs/>
          <w:spacing w:val="-10"/>
        </w:rPr>
        <w:t>：推动“面上提升”，引导产业链高端化升级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5" w:right="13" w:firstLine="608"/>
        <w:spacing w:before="98" w:line="334" w:lineRule="auto"/>
        <w:rPr/>
      </w:pPr>
      <w:r>
        <w:rPr>
          <w:spacing w:val="-5"/>
        </w:rPr>
        <w:t>结合国内外政策实践，数字化、绿色化、安全化已成为当前</w:t>
      </w:r>
      <w:r>
        <w:rPr>
          <w:spacing w:val="-4"/>
        </w:rPr>
        <w:t>及今后一段时间内推动产业链高端化升级基本价值取向。数字化</w:t>
      </w:r>
    </w:p>
    <w:p>
      <w:pPr>
        <w:spacing w:line="334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6" w:firstLine="1"/>
        <w:spacing w:before="181" w:line="333" w:lineRule="auto"/>
        <w:jc w:val="both"/>
        <w:rPr/>
      </w:pPr>
      <w:r>
        <w:rPr/>
        <w:t>方面，产业政策将继续发力工业互联网、新一代移动通信技术、</w:t>
      </w:r>
      <w:r>
        <w:rPr>
          <w:spacing w:val="-9"/>
        </w:rPr>
        <w:t>人工智能、虚拟现实等数字技术， 推进产业数字化加速发展，强</w:t>
      </w:r>
      <w:r>
        <w:rPr>
          <w:spacing w:val="-6"/>
        </w:rPr>
        <w:t>化产业链数据分析利用与共享，加快推进跨域区工业互联网</w:t>
      </w:r>
      <w:r>
        <w:rPr>
          <w:spacing w:val="-7"/>
        </w:rPr>
        <w:t>建设；</w:t>
      </w:r>
      <w:r>
        <w:rPr>
          <w:spacing w:val="-4"/>
        </w:rPr>
        <w:t>绿色化方面，将进一步推动数字技术与绿色低碳技术的融合；安</w:t>
      </w:r>
      <w:r>
        <w:rPr>
          <w:spacing w:val="-4"/>
        </w:rPr>
        <w:t>全化方面，将增强产业链系统备份与安全冗余，强化产业链风险</w:t>
      </w:r>
      <w:r>
        <w:rPr>
          <w:spacing w:val="-7"/>
        </w:rPr>
        <w:t>防范与风险评估。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二、中国电信应对策略建议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5" w:right="229" w:firstLine="601"/>
        <w:spacing w:before="98" w:line="333" w:lineRule="auto"/>
        <w:jc w:val="both"/>
        <w:rPr/>
      </w:pPr>
      <w:r>
        <w:rPr>
          <w:spacing w:val="-4"/>
        </w:rPr>
        <w:t>应对产业政策的“链式”转向，中国电信需进一步发</w:t>
      </w:r>
      <w:r>
        <w:rPr>
          <w:spacing w:val="-5"/>
        </w:rPr>
        <w:t>挥中央</w:t>
      </w:r>
      <w:r>
        <w:rPr>
          <w:spacing w:val="-4"/>
        </w:rPr>
        <w:t>企业与数字产业“链长”企业的链融通带动作用，持续强化科技</w:t>
      </w:r>
      <w:r>
        <w:rPr>
          <w:spacing w:val="-9"/>
        </w:rPr>
        <w:t>创新、产业控制、安全支撑， 优化自身数字能力供给、精准把握</w:t>
      </w:r>
      <w:r>
        <w:rPr>
          <w:spacing w:val="-4"/>
        </w:rPr>
        <w:t>政策与市场发展趋势，强化“链式”思维、推进“链式”数字化</w:t>
      </w:r>
      <w:r>
        <w:rPr>
          <w:spacing w:val="-2"/>
        </w:rPr>
        <w:t>转型，助力我国产业数字化、智能化、绿色化、安全化发展。</w:t>
      </w:r>
    </w:p>
    <w:p>
      <w:pPr>
        <w:pStyle w:val="BodyText"/>
        <w:ind w:left="636"/>
        <w:spacing w:before="271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．数字能力供给提升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6" w:right="228" w:firstLine="602"/>
        <w:spacing w:before="97" w:line="333" w:lineRule="auto"/>
        <w:jc w:val="both"/>
        <w:rPr/>
      </w:pPr>
      <w:r>
        <w:rPr>
          <w:spacing w:val="-4"/>
        </w:rPr>
        <w:t>可从四方面着手：①持续深化云改数转战略，</w:t>
      </w:r>
      <w:r>
        <w:rPr>
          <w:spacing w:val="-5"/>
        </w:rPr>
        <w:t>加快推进自身</w:t>
      </w:r>
      <w:r>
        <w:rPr>
          <w:spacing w:val="-4"/>
        </w:rPr>
        <w:t>数字化转型，积极布局消费互联网和产业数字化市场，升级云网</w:t>
      </w:r>
      <w:r>
        <w:rPr>
          <w:spacing w:val="-4"/>
        </w:rPr>
        <w:t>基础设施、打造新业务新模式；②坚持技术创新和研发投入，提</w:t>
      </w:r>
      <w:r>
        <w:rPr>
          <w:spacing w:val="-4"/>
        </w:rPr>
        <w:t>高自主创新能力，组织参与强链补链行动，做强长板优势、补齐</w:t>
      </w:r>
      <w:r>
        <w:rPr>
          <w:spacing w:val="-4"/>
        </w:rPr>
        <w:t>短板弱项，打造新兴产业链条，提升产业链供应链稳定性和竞争</w:t>
      </w:r>
      <w:r>
        <w:rPr>
          <w:spacing w:val="-4"/>
        </w:rPr>
        <w:t>力；③持续推进技术生态、应用生态、渠道生态和服务生态协调</w:t>
      </w:r>
      <w:r>
        <w:rPr>
          <w:spacing w:val="4"/>
        </w:rPr>
        <w:t>发展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spacing w:val="4"/>
        </w:rPr>
        <w:t>发挥中国电信对上下游企业的引领带动作用，加大资源共</w:t>
      </w:r>
      <w:r>
        <w:rPr>
          <w:spacing w:val="-9"/>
        </w:rPr>
        <w:t>享协同，打造绿色、协调、安全的数字产业生态； ④积极参与国</w:t>
      </w:r>
      <w:r>
        <w:rPr>
          <w:spacing w:val="-4"/>
        </w:rPr>
        <w:t>际产业技术标准制定，强化国际产业和学术交流，深度参与全球</w:t>
      </w:r>
      <w:r>
        <w:rPr>
          <w:spacing w:val="-4"/>
        </w:rPr>
        <w:t>产业分工合作，融入全球产业链竞争。</w:t>
      </w:r>
    </w:p>
    <w:p>
      <w:pPr>
        <w:spacing w:line="333" w:lineRule="auto"/>
        <w:sectPr>
          <w:pgSz w:w="11907" w:h="16839"/>
          <w:pgMar w:top="1431" w:right="1569" w:bottom="0" w:left="1785" w:header="0" w:footer="0" w:gutter="0"/>
        </w:sectPr>
        <w:rPr/>
      </w:pPr>
    </w:p>
    <w:p>
      <w:pPr>
        <w:pStyle w:val="BodyText"/>
        <w:ind w:left="624"/>
        <w:spacing w:before="181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．市场拓展策略优化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6" w:firstLine="603"/>
        <w:spacing w:before="97" w:line="332" w:lineRule="auto"/>
        <w:rPr/>
      </w:pPr>
      <w:r>
        <w:rPr>
          <w:spacing w:val="-4"/>
        </w:rPr>
        <w:t>建议关注四个点：①强化区域市场产业发展分</w:t>
      </w:r>
      <w:r>
        <w:rPr>
          <w:spacing w:val="-5"/>
        </w:rPr>
        <w:t>析，以省、地</w:t>
      </w:r>
      <w:r>
        <w:rPr>
          <w:spacing w:val="-4"/>
        </w:rPr>
        <w:t>市、区县为单位，形成产业“底图”，强化与地方政府的政策协</w:t>
      </w:r>
      <w:r>
        <w:rPr>
          <w:spacing w:val="-7"/>
        </w:rPr>
        <w:t>同，积极融入地方政府产业提升计划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行动；②进一步聚焦产业链</w:t>
      </w:r>
      <w:r>
        <w:rPr>
          <w:spacing w:val="-15"/>
        </w:rPr>
        <w:t>核心节点，包括央国企、“链长</w:t>
      </w:r>
      <w:r>
        <w:rPr>
          <w:rFonts w:ascii="Times New Roman" w:hAnsi="Times New Roman" w:eastAsia="Times New Roman" w:cs="Times New Roman"/>
          <w:spacing w:val="-15"/>
        </w:rPr>
        <w:t>/</w:t>
      </w:r>
      <w:r>
        <w:rPr>
          <w:spacing w:val="-15"/>
        </w:rPr>
        <w:t>链主”企业、“专精特新</w:t>
      </w:r>
      <w:r>
        <w:rPr>
          <w:spacing w:val="-16"/>
        </w:rPr>
        <w:t>”企业、</w:t>
      </w:r>
      <w:r>
        <w:rPr>
          <w:spacing w:val="-4"/>
        </w:rPr>
        <w:t>重点产业集群与产业园区等，持续开展“共链行动”与专项攻坚</w:t>
      </w:r>
      <w:r>
        <w:rPr/>
        <w:t>行动，重点匹配营销资源，尤其是新型工业化加速推进背景</w:t>
      </w:r>
      <w:r>
        <w:rPr>
          <w:spacing w:val="-1"/>
        </w:rPr>
        <w:t>下，</w:t>
      </w:r>
      <w:r>
        <w:rPr/>
        <w:t>智能制造、工业互联网、</w:t>
      </w:r>
      <w:r>
        <w:rPr>
          <w:rFonts w:ascii="Times New Roman" w:hAnsi="Times New Roman" w:eastAsia="Times New Roman" w:cs="Times New Roman"/>
        </w:rPr>
        <w:t>5G  </w:t>
      </w:r>
      <w:r>
        <w:rPr/>
        <w:t>全连接工</w:t>
      </w:r>
      <w:r>
        <w:rPr>
          <w:spacing w:val="-1"/>
        </w:rPr>
        <w:t>厂等仍是政策发力重点，</w:t>
      </w:r>
      <w:r>
        <w:rPr>
          <w:spacing w:val="-4"/>
        </w:rPr>
        <w:t>需强化资源投入；③进一步优化商机获取机制，将网络分析模型</w:t>
      </w:r>
      <w:r>
        <w:rPr>
          <w:spacing w:val="-4"/>
        </w:rPr>
        <w:t>引入商机挖掘系统，深入分析“链式”数字化转型规律与不同主</w:t>
      </w:r>
      <w:r>
        <w:rPr>
          <w:spacing w:val="-4"/>
        </w:rPr>
        <w:t>体数字化需求；④进一步梳理重点领域信创机遇，当前阶段，信</w:t>
      </w:r>
      <w:r>
        <w:rPr>
          <w:spacing w:val="-9"/>
        </w:rPr>
        <w:t>创建设从党政军扩展至金融、电信、电力等关基行业， 央国企信</w:t>
      </w:r>
      <w:r>
        <w:rPr>
          <w:spacing w:val="-4"/>
        </w:rPr>
        <w:t>创建设成为重点，且由综合办公向经营管理、生产运营等实时核</w:t>
      </w:r>
      <w:r>
        <w:rPr>
          <w:spacing w:val="-11"/>
        </w:rPr>
        <w:t>心系统发展，市场需求强劲但有效供给仍待提升，市场前景广阔。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2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264947</wp:posOffset>
            </wp:positionH>
            <wp:positionV relativeFrom="paragraph">
              <wp:posOffset>103179</wp:posOffset>
            </wp:positionV>
            <wp:extent cx="699515" cy="92963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515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48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廖文凯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【18801625457】</w:t>
      </w:r>
    </w:p>
    <w:p>
      <w:pPr>
        <w:ind w:left="2282" w:right="307" w:firstLine="258"/>
        <w:spacing w:before="120" w:line="23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232" w:lineRule="auto"/>
        <w:sectPr>
          <w:pgSz w:w="11907" w:h="16839"/>
          <w:pgMar w:top="1431" w:right="1694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44"/>
        <w:spacing w:before="101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附件</w:t>
      </w:r>
      <w:r>
        <w:rPr>
          <w:rFonts w:ascii="SimHei" w:hAnsi="SimHei" w:eastAsia="SimHei" w:cs="SimHei"/>
          <w:sz w:val="31"/>
          <w:szCs w:val="31"/>
          <w:spacing w:val="-4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1：“链长制”主要实践模式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27" w:right="15" w:firstLine="593"/>
        <w:spacing w:before="97" w:line="325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2020 </w:t>
      </w:r>
      <w:r>
        <w:rPr>
          <w:spacing w:val="-7"/>
        </w:rPr>
        <w:t>年，工信部出台《关于开展产业链固链行动推动产业链</w:t>
      </w:r>
      <w:r>
        <w:rPr>
          <w:spacing w:val="-11"/>
        </w:rPr>
        <w:t>协同复工复产的通知》，产业链工作正式纳入国家产业管理范畴。</w:t>
      </w:r>
      <w:r>
        <w:rPr>
          <w:spacing w:val="-14"/>
        </w:rPr>
        <w:t>各地方结合本地产业特色，创新政策手段，探索出“链长制”</w:t>
      </w:r>
      <w:r>
        <w:rPr>
          <w:spacing w:val="-15"/>
        </w:rPr>
        <w:t>“链</w:t>
      </w:r>
      <w:r>
        <w:rPr>
          <w:spacing w:val="-19"/>
        </w:rPr>
        <w:t>长</w:t>
      </w:r>
      <w:r>
        <w:rPr>
          <w:rFonts w:ascii="Times New Roman" w:hAnsi="Times New Roman" w:eastAsia="Times New Roman" w:cs="Times New Roman"/>
          <w:spacing w:val="-19"/>
        </w:rPr>
        <w:t>+</w:t>
      </w:r>
      <w:r>
        <w:rPr>
          <w:spacing w:val="-19"/>
        </w:rPr>
        <w:t>链主”“多链融合”“产业链跨区域合作”等</w:t>
      </w:r>
      <w:r>
        <w:rPr>
          <w:spacing w:val="-20"/>
        </w:rPr>
        <w:t>产业链政策模式，</w:t>
      </w:r>
      <w:r>
        <w:rPr>
          <w:spacing w:val="-2"/>
        </w:rPr>
        <w:t>形成思考产业转型升级、推进产业数字化深入发展</w:t>
      </w:r>
      <w:r>
        <w:rPr>
          <w:spacing w:val="-3"/>
        </w:rPr>
        <w:t>新语境。</w:t>
      </w:r>
    </w:p>
    <w:tbl>
      <w:tblPr>
        <w:tblStyle w:val="TableNormal"/>
        <w:tblW w:w="8301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18"/>
        <w:gridCol w:w="2992"/>
        <w:gridCol w:w="1591"/>
        <w:gridCol w:w="3100"/>
      </w:tblGrid>
      <w:tr>
        <w:trPr>
          <w:trHeight w:val="200" w:hRule="atLeast"/>
        </w:trPr>
        <w:tc>
          <w:tcPr>
            <w:shd w:val="clear" w:fill="4472C4"/>
            <w:tcW w:w="618" w:type="dxa"/>
            <w:vAlign w:val="top"/>
          </w:tcPr>
          <w:p>
            <w:pPr>
              <w:pStyle w:val="TableText"/>
              <w:ind w:left="46"/>
              <w:spacing w:before="43" w:line="2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7"/>
              </w:rPr>
              <w:t>政策模式</w:t>
            </w:r>
          </w:p>
        </w:tc>
        <w:tc>
          <w:tcPr>
            <w:shd w:val="clear" w:fill="4472C4"/>
            <w:tcW w:w="2992" w:type="dxa"/>
            <w:vAlign w:val="top"/>
          </w:tcPr>
          <w:p>
            <w:pPr>
              <w:pStyle w:val="TableText"/>
              <w:ind w:left="1231"/>
              <w:spacing w:before="43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8"/>
              </w:rPr>
              <w:t>模式简介</w:t>
            </w:r>
          </w:p>
        </w:tc>
        <w:tc>
          <w:tcPr>
            <w:shd w:val="clear" w:fill="4472C4"/>
            <w:tcW w:w="1591" w:type="dxa"/>
            <w:vAlign w:val="top"/>
          </w:tcPr>
          <w:p>
            <w:pPr>
              <w:pStyle w:val="TableText"/>
              <w:ind w:left="532"/>
              <w:spacing w:before="43" w:line="2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8"/>
              </w:rPr>
              <w:t>核心特征</w:t>
            </w:r>
          </w:p>
        </w:tc>
        <w:tc>
          <w:tcPr>
            <w:shd w:val="clear" w:fill="4472C4"/>
            <w:tcW w:w="3100" w:type="dxa"/>
            <w:vAlign w:val="top"/>
          </w:tcPr>
          <w:p>
            <w:pPr>
              <w:pStyle w:val="TableText"/>
              <w:ind w:left="1290"/>
              <w:spacing w:before="43" w:line="2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7"/>
              </w:rPr>
              <w:t>典型案例</w:t>
            </w:r>
          </w:p>
        </w:tc>
      </w:tr>
      <w:tr>
        <w:trPr>
          <w:trHeight w:val="816" w:hRule="atLeast"/>
        </w:trPr>
        <w:tc>
          <w:tcPr>
            <w:tcW w:w="618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39" w:line="2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链长制</w:t>
            </w:r>
          </w:p>
        </w:tc>
        <w:tc>
          <w:tcPr>
            <w:tcW w:w="2992" w:type="dxa"/>
            <w:vAlign w:val="top"/>
          </w:tcPr>
          <w:p>
            <w:pPr>
              <w:pStyle w:val="TableText"/>
              <w:ind w:left="23" w:right="44" w:firstLine="15"/>
              <w:spacing w:before="198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由地方政府领导挂帅、聚焦重点产业链、统筹要素资</w:t>
            </w:r>
            <w:r>
              <w:rPr>
                <w:sz w:val="12"/>
                <w:szCs w:val="12"/>
                <w:spacing w:val="7"/>
              </w:rPr>
              <w:t>源配置、协调产业链各参与主体行为、推动</w:t>
            </w:r>
            <w:r>
              <w:rPr>
                <w:sz w:val="12"/>
                <w:szCs w:val="12"/>
                <w:spacing w:val="6"/>
              </w:rPr>
              <w:t>产业链强</w:t>
            </w:r>
            <w:r>
              <w:rPr>
                <w:sz w:val="12"/>
                <w:szCs w:val="12"/>
                <w:spacing w:val="-1"/>
              </w:rPr>
              <w:t>链补链。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ind w:left="23" w:right="42"/>
              <w:spacing w:before="275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地方领导挂帅，统筹推动产</w:t>
            </w:r>
            <w:r>
              <w:rPr>
                <w:sz w:val="12"/>
                <w:szCs w:val="12"/>
                <w:spacing w:val="5"/>
              </w:rPr>
              <w:t>业链合作共治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  <w:ind w:left="24" w:right="23" w:firstLine="1"/>
              <w:spacing w:before="118" w:line="241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浙江省：《浙江省商务厅关于开展开发区产业链</w:t>
            </w:r>
            <w:r>
              <w:rPr>
                <w:sz w:val="12"/>
                <w:szCs w:val="12"/>
                <w:spacing w:val="6"/>
              </w:rPr>
              <w:t>“链长</w:t>
            </w:r>
            <w:r>
              <w:rPr>
                <w:sz w:val="12"/>
                <w:szCs w:val="12"/>
                <w:spacing w:val="7"/>
              </w:rPr>
              <w:t>制”试点进一步推进开发区创新提升工作的意见》</w:t>
            </w:r>
            <w:r>
              <w:rPr>
                <w:sz w:val="12"/>
                <w:szCs w:val="12"/>
                <w:spacing w:val="6"/>
              </w:rPr>
              <w:t>，提</w:t>
            </w:r>
            <w:r>
              <w:rPr>
                <w:sz w:val="12"/>
                <w:szCs w:val="12"/>
                <w:spacing w:val="7"/>
              </w:rPr>
              <w:t>出实施“九个一”工作机制，对产业链进行“全生</w:t>
            </w:r>
            <w:r>
              <w:rPr>
                <w:sz w:val="12"/>
                <w:szCs w:val="12"/>
                <w:spacing w:val="6"/>
              </w:rPr>
              <w:t>命周</w:t>
            </w:r>
            <w:r>
              <w:rPr>
                <w:sz w:val="12"/>
                <w:szCs w:val="12"/>
                <w:spacing w:val="1"/>
              </w:rPr>
              <w:t>期”管理。</w:t>
            </w:r>
          </w:p>
        </w:tc>
      </w:tr>
      <w:tr>
        <w:trPr>
          <w:trHeight w:val="816" w:hRule="atLeast"/>
        </w:trPr>
        <w:tc>
          <w:tcPr>
            <w:tcW w:w="618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39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链长+链主</w:t>
            </w:r>
          </w:p>
        </w:tc>
        <w:tc>
          <w:tcPr>
            <w:tcW w:w="2992" w:type="dxa"/>
            <w:vAlign w:val="top"/>
          </w:tcPr>
          <w:p>
            <w:pPr>
              <w:pStyle w:val="TableText"/>
              <w:ind w:left="22" w:right="44" w:firstLine="1"/>
              <w:spacing w:before="42" w:line="235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产业链上除政府外，居于产业链核心地位、</w:t>
            </w:r>
            <w:r>
              <w:rPr>
                <w:sz w:val="12"/>
                <w:szCs w:val="12"/>
                <w:spacing w:val="6"/>
              </w:rPr>
              <w:t>具有生态</w:t>
            </w:r>
            <w:r>
              <w:rPr>
                <w:sz w:val="12"/>
                <w:szCs w:val="12"/>
                <w:spacing w:val="7"/>
              </w:rPr>
              <w:t>领导力的龙头企业扮演着产业链神经中枢角色，</w:t>
            </w:r>
            <w:r>
              <w:rPr>
                <w:sz w:val="12"/>
                <w:szCs w:val="12"/>
                <w:spacing w:val="6"/>
              </w:rPr>
              <w:t>能够</w:t>
            </w:r>
            <w:r>
              <w:rPr>
                <w:sz w:val="12"/>
                <w:szCs w:val="12"/>
                <w:spacing w:val="7"/>
              </w:rPr>
              <w:t>利用自身技术、品牌、市场方面话语权带动产业</w:t>
            </w:r>
            <w:r>
              <w:rPr>
                <w:sz w:val="12"/>
                <w:szCs w:val="12"/>
                <w:spacing w:val="6"/>
              </w:rPr>
              <w:t>链上</w:t>
            </w:r>
            <w:r>
              <w:rPr>
                <w:sz w:val="12"/>
                <w:szCs w:val="12"/>
                <w:spacing w:val="7"/>
              </w:rPr>
              <w:t>下游企业协同分工、抱团发展，政府和企业发挥</w:t>
            </w:r>
            <w:r>
              <w:rPr>
                <w:sz w:val="12"/>
                <w:szCs w:val="12"/>
                <w:spacing w:val="6"/>
              </w:rPr>
              <w:t>各自</w:t>
            </w:r>
            <w:r>
              <w:rPr>
                <w:sz w:val="12"/>
                <w:szCs w:val="12"/>
                <w:spacing w:val="-2"/>
              </w:rPr>
              <w:t>优势。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ind w:left="24" w:right="42"/>
              <w:spacing w:before="199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政府担当“链长”，企业担</w:t>
            </w:r>
            <w:r>
              <w:rPr>
                <w:sz w:val="12"/>
                <w:szCs w:val="12"/>
                <w:spacing w:val="6"/>
              </w:rPr>
              <w:t>当“链主”，政企协同共筑</w:t>
            </w:r>
            <w:r>
              <w:rPr>
                <w:sz w:val="12"/>
                <w:szCs w:val="12"/>
                <w:spacing w:val="6"/>
              </w:rPr>
              <w:t>产业链发展长效机制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  <w:ind w:left="24" w:right="23"/>
              <w:spacing w:before="120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广州市：《构建“链长制”推进产业高质量发展的</w:t>
            </w:r>
            <w:r>
              <w:rPr>
                <w:sz w:val="12"/>
                <w:szCs w:val="12"/>
                <w:spacing w:val="6"/>
              </w:rPr>
              <w:t>意见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》，提出围绕智能网联与新能源汽车等21个产业，建立</w:t>
            </w:r>
            <w:r>
              <w:rPr>
                <w:sz w:val="12"/>
                <w:szCs w:val="12"/>
                <w:spacing w:val="7"/>
              </w:rPr>
              <w:t>并实施以市领导为“链长”和以龙头企业为“链主</w:t>
            </w:r>
            <w:r>
              <w:rPr>
                <w:sz w:val="12"/>
                <w:szCs w:val="12"/>
                <w:spacing w:val="6"/>
              </w:rPr>
              <w:t>”的</w:t>
            </w:r>
            <w:r>
              <w:rPr>
                <w:sz w:val="12"/>
                <w:szCs w:val="12"/>
                <w:spacing w:val="5"/>
              </w:rPr>
              <w:t>双链式“链长制”工作体系。</w:t>
            </w:r>
          </w:p>
        </w:tc>
      </w:tr>
      <w:tr>
        <w:trPr>
          <w:trHeight w:val="816" w:hRule="atLeast"/>
        </w:trPr>
        <w:tc>
          <w:tcPr>
            <w:tcW w:w="618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39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多链融合</w:t>
            </w:r>
          </w:p>
        </w:tc>
        <w:tc>
          <w:tcPr>
            <w:tcW w:w="2992" w:type="dxa"/>
            <w:vAlign w:val="top"/>
          </w:tcPr>
          <w:p>
            <w:pPr>
              <w:pStyle w:val="TableText"/>
              <w:ind w:left="31" w:hanging="4"/>
              <w:spacing w:before="200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为解决产业发展过程中存在的科技与产业“两张皮”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、人才供需失衡、金融供给错配等问题，各地积极出</w:t>
            </w:r>
            <w:r>
              <w:rPr>
                <w:sz w:val="12"/>
                <w:szCs w:val="12"/>
                <w:spacing w:val="4"/>
              </w:rPr>
              <w:t>台政策推动产业链、人才链、资金链深度融合。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ind w:left="23" w:right="42"/>
              <w:spacing w:before="199" w:line="241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构建产业链与创新链、人才</w:t>
            </w:r>
            <w:r>
              <w:rPr>
                <w:sz w:val="12"/>
                <w:szCs w:val="12"/>
                <w:spacing w:val="6"/>
              </w:rPr>
              <w:t>链、资金链深度融合的生态</w:t>
            </w:r>
            <w:r>
              <w:rPr>
                <w:sz w:val="12"/>
                <w:szCs w:val="12"/>
                <w:spacing w:val="2"/>
              </w:rPr>
              <w:t>体系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  <w:ind w:left="27" w:right="23" w:hanging="2"/>
              <w:spacing w:before="121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浙江省：《关于推动创新链产业链融合发展的若</w:t>
            </w:r>
            <w:r>
              <w:rPr>
                <w:sz w:val="12"/>
                <w:szCs w:val="12"/>
                <w:spacing w:val="6"/>
              </w:rPr>
              <w:t>干意见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》；</w:t>
            </w:r>
          </w:p>
          <w:p>
            <w:pPr>
              <w:pStyle w:val="TableText"/>
              <w:ind w:left="25"/>
              <w:spacing w:line="2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云南省：《关于人才服务现代产业发展的十条措施》；</w:t>
            </w:r>
          </w:p>
          <w:p>
            <w:pPr>
              <w:pStyle w:val="TableText"/>
              <w:ind w:left="27"/>
              <w:spacing w:before="9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湖北省：《湖北省重点产业链金融链长工作</w:t>
            </w:r>
            <w:r>
              <w:rPr>
                <w:sz w:val="12"/>
                <w:szCs w:val="12"/>
                <w:spacing w:val="5"/>
              </w:rPr>
              <w:t>方案》。</w:t>
            </w:r>
          </w:p>
        </w:tc>
      </w:tr>
      <w:tr>
        <w:trPr>
          <w:trHeight w:val="818" w:hRule="atLeast"/>
        </w:trPr>
        <w:tc>
          <w:tcPr>
            <w:tcW w:w="618" w:type="dxa"/>
            <w:vAlign w:val="top"/>
          </w:tcPr>
          <w:p>
            <w:pPr>
              <w:pStyle w:val="TableText"/>
              <w:ind w:left="66" w:right="55" w:hanging="9"/>
              <w:spacing w:before="278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产业链跨</w:t>
            </w:r>
            <w:r>
              <w:rPr>
                <w:sz w:val="12"/>
                <w:szCs w:val="12"/>
                <w:spacing w:val="2"/>
              </w:rPr>
              <w:t>区域合作</w:t>
            </w:r>
          </w:p>
        </w:tc>
        <w:tc>
          <w:tcPr>
            <w:tcW w:w="2992" w:type="dxa"/>
            <w:vAlign w:val="top"/>
          </w:tcPr>
          <w:p>
            <w:pPr>
              <w:pStyle w:val="TableText"/>
              <w:ind w:left="22" w:right="44" w:firstLine="3"/>
              <w:spacing w:before="201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市场规律下产业链布局覆盖多个跨地理界限的行政区</w:t>
            </w:r>
            <w:r>
              <w:rPr>
                <w:sz w:val="12"/>
                <w:szCs w:val="12"/>
                <w:spacing w:val="7"/>
              </w:rPr>
              <w:t>域，促进本土产业链充分发展的同时，需强化域</w:t>
            </w:r>
            <w:r>
              <w:rPr>
                <w:sz w:val="12"/>
                <w:szCs w:val="12"/>
                <w:spacing w:val="6"/>
              </w:rPr>
              <w:t>外产</w:t>
            </w:r>
            <w:r>
              <w:rPr>
                <w:sz w:val="12"/>
                <w:szCs w:val="12"/>
                <w:spacing w:val="5"/>
              </w:rPr>
              <w:t>业链衔接，实现内外贯通、联动发展。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ind w:left="25" w:right="42" w:firstLine="11"/>
              <w:spacing w:before="27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以产业链为纽带促进区域联</w:t>
            </w:r>
            <w:r>
              <w:rPr>
                <w:sz w:val="12"/>
                <w:szCs w:val="12"/>
                <w:spacing w:val="4"/>
              </w:rPr>
              <w:t>动发展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  <w:ind w:left="25"/>
              <w:spacing w:before="200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浙江省：《浙江省产业链山海协作行动计划》</w:t>
            </w:r>
          </w:p>
          <w:p>
            <w:pPr>
              <w:pStyle w:val="TableText"/>
              <w:ind w:left="25" w:right="23" w:hanging="1"/>
              <w:spacing w:before="10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广西省：《关于提升广西关键产业链供应链稳定性</w:t>
            </w:r>
            <w:r>
              <w:rPr>
                <w:sz w:val="12"/>
                <w:szCs w:val="12"/>
                <w:spacing w:val="6"/>
              </w:rPr>
              <w:t>和竞</w:t>
            </w:r>
            <w:r>
              <w:rPr>
                <w:sz w:val="12"/>
                <w:szCs w:val="12"/>
                <w:spacing w:val="5"/>
              </w:rPr>
              <w:t>争力的若干措施》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101" w:line="224" w:lineRule="auto"/>
        <w:jc w:val="righ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2"/>
        </w:rPr>
        <w:t>附件</w:t>
      </w:r>
      <w:r>
        <w:rPr>
          <w:rFonts w:ascii="SimHei" w:hAnsi="SimHei" w:eastAsia="SimHei" w:cs="SimHei"/>
          <w:sz w:val="31"/>
          <w:szCs w:val="31"/>
          <w:spacing w:val="-6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2"/>
        </w:rPr>
        <w:t>2：浙江省以“九个一”工作机制为核心的“链长制”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5" w:right="15" w:firstLine="615"/>
        <w:spacing w:before="98" w:line="333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2019  </w:t>
      </w:r>
      <w:r>
        <w:rPr>
          <w:spacing w:val="1"/>
        </w:rPr>
        <w:t>年浙江省出台《浙江省商务厅关于开展开发区产业链</w:t>
      </w:r>
      <w:r>
        <w:rPr>
          <w:spacing w:val="-5"/>
        </w:rPr>
        <w:t>“链长制”试点进一步推进开发区创新提升工作的意见》，提出</w:t>
      </w:r>
      <w:r>
        <w:rPr>
          <w:spacing w:val="-3"/>
        </w:rPr>
        <w:t>实施“九个一”工作机制，即一个产业链发展规划、一</w:t>
      </w:r>
      <w:r>
        <w:rPr>
          <w:spacing w:val="-4"/>
        </w:rPr>
        <w:t>套产业链</w:t>
      </w:r>
      <w:r>
        <w:rPr>
          <w:spacing w:val="-3"/>
        </w:rPr>
        <w:t>发展支持政策、一个产业链发展空间平台、一批产业链</w:t>
      </w:r>
      <w:r>
        <w:rPr>
          <w:spacing w:val="-4"/>
        </w:rPr>
        <w:t>龙头企业</w:t>
      </w:r>
      <w:r>
        <w:rPr>
          <w:spacing w:val="-10"/>
        </w:rPr>
        <w:t>培育、一个产业链共性技术支持平台、一直产业链专业招商队伍、</w:t>
      </w:r>
      <w:r>
        <w:rPr>
          <w:spacing w:val="-3"/>
        </w:rPr>
        <w:t>一名产业链发展指导专员、一个产业链发展分工责任机</w:t>
      </w:r>
      <w:r>
        <w:rPr>
          <w:spacing w:val="-4"/>
        </w:rPr>
        <w:t>制、一个</w:t>
      </w:r>
      <w:r>
        <w:rPr>
          <w:spacing w:val="-2"/>
        </w:rPr>
        <w:t>产业链年度工作计划，对产业链进行“全生命周期”管理。</w:t>
      </w:r>
    </w:p>
    <w:p>
      <w:pPr>
        <w:spacing w:line="333" w:lineRule="auto"/>
        <w:sectPr>
          <w:pgSz w:w="11907" w:h="16839"/>
          <w:pgMar w:top="1431" w:right="1678" w:bottom="0" w:left="1785" w:header="0" w:footer="0" w:gutter="0"/>
        </w:sectPr>
        <w:rPr/>
      </w:pPr>
    </w:p>
    <w:p>
      <w:pPr>
        <w:ind w:firstLine="14"/>
        <w:spacing w:before="109" w:line="5088" w:lineRule="exact"/>
        <w:rPr/>
      </w:pPr>
      <w:r>
        <w:rPr>
          <w:position w:val="-101"/>
        </w:rPr>
        <w:drawing>
          <wp:inline distT="0" distB="0" distL="0" distR="0">
            <wp:extent cx="5274563" cy="323088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11"/>
        <w:spacing w:before="244" w:line="217" w:lineRule="auto"/>
        <w:jc w:val="right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-1"/>
        </w:rPr>
        <w:t>资料来源：梁志良.“链长制”的理论与实践.杭州：浙江科学技术出版社，2021.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left="44"/>
        <w:spacing w:before="100" w:line="2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附件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3：广州市双链式“链长制”工作推进机制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32" w:right="12" w:firstLine="588"/>
        <w:spacing w:before="98" w:line="319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2021 </w:t>
      </w:r>
      <w:r>
        <w:rPr>
          <w:spacing w:val="-6"/>
        </w:rPr>
        <w:t>年广州市印发《构建“链长制”推进产业高质量发</w:t>
      </w:r>
      <w:r>
        <w:rPr>
          <w:spacing w:val="-7"/>
        </w:rPr>
        <w:t>展的</w:t>
      </w:r>
      <w:r>
        <w:rPr>
          <w:spacing w:val="-9"/>
        </w:rPr>
        <w:t>意见》，提出围绕智能网联企业与新能源汽车等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21 </w:t>
      </w:r>
      <w:r>
        <w:rPr>
          <w:spacing w:val="-9"/>
        </w:rPr>
        <w:t>个产业，建立</w:t>
      </w:r>
      <w:r>
        <w:rPr>
          <w:spacing w:val="-4"/>
        </w:rPr>
        <w:t>并全面实施以市领导为“链长”和以龙头企业为“链主”</w:t>
      </w:r>
      <w:r>
        <w:rPr>
          <w:spacing w:val="-5"/>
        </w:rPr>
        <w:t>的双链</w:t>
      </w:r>
      <w:r>
        <w:rPr>
          <w:spacing w:val="-5"/>
        </w:rPr>
        <w:t>式“链长制”工作推进机制。</w:t>
      </w:r>
    </w:p>
    <w:p>
      <w:pPr>
        <w:ind w:firstLine="14"/>
        <w:spacing w:line="3878" w:lineRule="exact"/>
        <w:rPr/>
      </w:pPr>
      <w:r>
        <w:rPr>
          <w:position w:val="-77"/>
        </w:rPr>
        <w:drawing>
          <wp:inline distT="0" distB="0" distL="0" distR="0">
            <wp:extent cx="5274563" cy="246278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4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8"/>
        <w:spacing w:before="220" w:line="218" w:lineRule="auto"/>
        <w:jc w:val="right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-1"/>
        </w:rPr>
        <w:t>数据来源：广州市工业和信息化局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2023-12-11T16:04:52Z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2025-11-04T15:54:11</vt:filetime>
  </property>
</Properties>
</file>