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9F350">
      <w:pPr>
        <w:pStyle w:val="12"/>
        <w:jc w:val="center"/>
      </w:pPr>
      <w:r>
        <w:rPr>
          <w:rFonts w:hint="eastAsia"/>
          <w:sz w:val="36"/>
        </w:rPr>
        <w:t>从世界人工智能大会看A</w:t>
      </w:r>
      <w:r>
        <w:rPr>
          <w:sz w:val="36"/>
        </w:rPr>
        <w:t>I</w:t>
      </w:r>
      <w:r>
        <w:rPr>
          <w:rFonts w:hint="eastAsia"/>
          <w:sz w:val="36"/>
        </w:rPr>
        <w:t>人才发展新趋势及启示</w:t>
      </w:r>
    </w:p>
    <w:p w14:paraId="429089C6">
      <w:pPr>
        <w:pStyle w:val="12"/>
        <w:rPr>
          <w:rFonts w:hint="eastAsia" w:eastAsia="仿宋"/>
          <w:b w:val="0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 w:eastAsia="仿宋"/>
          <w:b w:val="0"/>
        </w:rPr>
        <w:t>2025年7月，世界人工智</w:t>
      </w:r>
      <w:bookmarkStart w:id="0" w:name="_GoBack"/>
      <w:bookmarkEnd w:id="0"/>
      <w:r>
        <w:rPr>
          <w:rFonts w:hint="eastAsia" w:eastAsia="仿宋"/>
          <w:b w:val="0"/>
        </w:rPr>
        <w:t>能大会在上海成功召开。大会在展示前沿技术成果的同时，深入聚焦</w:t>
      </w:r>
      <w:r>
        <w:rPr>
          <w:rFonts w:hint="eastAsia" w:eastAsia="仿宋"/>
          <w:b w:val="0"/>
          <w:lang w:eastAsia="zh-CN"/>
        </w:rPr>
        <w:t>“</w:t>
      </w:r>
      <w:r>
        <w:rPr>
          <w:rFonts w:hint="eastAsia" w:eastAsia="仿宋"/>
          <w:b w:val="0"/>
        </w:rPr>
        <w:t>人工智能+</w:t>
      </w:r>
      <w:r>
        <w:rPr>
          <w:rFonts w:hint="eastAsia" w:eastAsia="仿宋"/>
          <w:b w:val="0"/>
          <w:lang w:eastAsia="zh-CN"/>
        </w:rPr>
        <w:t>”</w:t>
      </w:r>
      <w:r>
        <w:rPr>
          <w:rFonts w:hint="eastAsia" w:eastAsia="仿宋"/>
          <w:b w:val="0"/>
        </w:rPr>
        <w:t>战略领军人才培养</w:t>
      </w:r>
      <w:r>
        <w:rPr>
          <w:rFonts w:hint="eastAsia" w:eastAsia="仿宋"/>
          <w:b w:val="0"/>
          <w:lang w:val="en-US" w:eastAsia="zh-CN"/>
        </w:rPr>
        <w:t>等</w:t>
      </w:r>
      <w:r>
        <w:rPr>
          <w:rFonts w:hint="eastAsia" w:eastAsia="仿宋"/>
          <w:b w:val="0"/>
        </w:rPr>
        <w:t>议题，集中呈现了AI人才发展在培养模式、评价体系和生态建设等关键领域的新动向。本文基于大会核心观点，围绕上述三大维度进行</w:t>
      </w:r>
      <w:r>
        <w:rPr>
          <w:rFonts w:hint="eastAsia" w:eastAsia="仿宋"/>
          <w:b w:val="0"/>
          <w:lang w:val="en-US" w:eastAsia="zh-CN"/>
        </w:rPr>
        <w:t>深入分析</w:t>
      </w:r>
      <w:r>
        <w:rPr>
          <w:rFonts w:hint="eastAsia" w:eastAsia="仿宋"/>
          <w:b w:val="0"/>
        </w:rPr>
        <w:t>，并提出相应的启示与建议。</w:t>
      </w:r>
    </w:p>
    <w:p w14:paraId="08992EFB">
      <w:pPr>
        <w:pStyle w:val="12"/>
        <w:numPr>
          <w:ilvl w:val="0"/>
          <w:numId w:val="1"/>
        </w:numPr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人才发展呈现三大新趋势</w:t>
      </w:r>
    </w:p>
    <w:p w14:paraId="5EB58BE5">
      <w:pPr>
        <w:rPr>
          <w:rFonts w:ascii="Times New Roman Regular" w:hAnsi="Times New Roman Regular" w:cs="Times New Roman Regular"/>
        </w:rPr>
      </w:pPr>
      <w:r>
        <w:rPr>
          <w:rFonts w:hint="eastAsia"/>
        </w:rPr>
        <w:t>AI核心竞争在于人才竞争。AI人才发展呈现“强需求、高复合、年轻化”等特点，青年顶尖技术人才与跨领域复合型人才成为核心竞争力，推动AI人才培养模式、评价体系与人才生态建设加速转型。</w:t>
      </w:r>
    </w:p>
    <w:p w14:paraId="75C4BEDC">
      <w:pPr>
        <w:ind w:firstLine="610" w:firstLineChars="0"/>
        <w:rPr>
          <w:b/>
          <w:color w:val="000000"/>
        </w:rPr>
      </w:pPr>
      <w:r>
        <w:rPr>
          <w:rFonts w:hint="eastAsia"/>
          <w:b/>
        </w:rPr>
        <w:t>1、AI人才培养模式向产学研用一体化融合，推动AI+行业复合型人才供给体系重构。</w:t>
      </w:r>
      <w:r>
        <w:rPr>
          <w:rFonts w:cs="Times New Roman"/>
          <w:color w:val="000000"/>
          <w:lang w:bidi="ar"/>
        </w:rPr>
        <w:t>AI时代人才培养的场景和主体边界逐渐被打破，</w:t>
      </w:r>
      <w:r>
        <w:rPr>
          <w:rFonts w:cs="Times New Roman"/>
          <w:lang w:bidi="ar"/>
        </w:rPr>
        <w:t>从</w:t>
      </w:r>
      <w:r>
        <w:rPr>
          <w:rFonts w:hint="eastAsia" w:cs="Times New Roman"/>
          <w:lang w:eastAsia="zh" w:bidi="ar"/>
        </w:rPr>
        <w:t>传统</w:t>
      </w:r>
      <w:r>
        <w:rPr>
          <w:rFonts w:cs="Times New Roman"/>
          <w:lang w:bidi="ar"/>
        </w:rPr>
        <w:t>校企</w:t>
      </w:r>
      <w:r>
        <w:rPr>
          <w:rFonts w:hint="eastAsia" w:cs="Times New Roman"/>
          <w:lang w:eastAsia="zh" w:bidi="ar"/>
        </w:rPr>
        <w:t>合作</w:t>
      </w:r>
      <w:r>
        <w:rPr>
          <w:rFonts w:cs="Times New Roman"/>
          <w:lang w:bidi="ar"/>
        </w:rPr>
        <w:t>模式转向国家、产业、高校开放式联动</w:t>
      </w:r>
      <w:r>
        <w:rPr>
          <w:rFonts w:hint="eastAsia" w:cs="Times New Roman"/>
          <w:lang w:eastAsia="zh" w:bidi="ar"/>
        </w:rPr>
        <w:t>融合</w:t>
      </w:r>
      <w:r>
        <w:rPr>
          <w:rFonts w:cs="Times New Roman"/>
          <w:color w:val="000000"/>
          <w:lang w:bidi="ar"/>
        </w:rPr>
        <w:t>，推动实验室AI技术专家赋能行业，打造与产业需求精准匹配、持续进化的复合型人才体系。政府发挥引领作用，推动人工智能科技创新与产业创新深度融合，如上海市政府组织实施科学智能“百团百项”工程，以前沿高价值项目为抓手，建立完善“产业出题、科学家答题、人工智能解题”的联合攻关模式</w:t>
      </w:r>
      <w:r>
        <w:rPr>
          <w:rFonts w:hint="eastAsia" w:cs="Times New Roman"/>
          <w:color w:val="000000"/>
          <w:lang w:bidi="ar"/>
        </w:rPr>
        <w:t>；</w:t>
      </w:r>
      <w:r>
        <w:rPr>
          <w:rFonts w:hint="eastAsia" w:cs="Times New Roman"/>
          <w:lang w:bidi="ar"/>
        </w:rPr>
        <w:t>企业积极实践，联合顶尖高校构建全面人才培养体系，北京通用人工智能研究院依托重大任务与产业实训加速人才培养，借助重大任务攻关和产业实训契机为AI青年人才提供实战平台，推动人才链与创新链、产业链协同发展。</w:t>
      </w:r>
    </w:p>
    <w:p w14:paraId="17DAE2A1">
      <w:pPr>
        <w:ind w:firstLine="610" w:firstLineChars="0"/>
        <w:rPr>
          <w:b/>
        </w:rPr>
      </w:pPr>
      <w:r>
        <w:rPr>
          <w:rFonts w:hint="eastAsia"/>
          <w:b/>
        </w:rPr>
        <w:t>2、</w:t>
      </w:r>
      <w:r>
        <w:rPr>
          <w:rFonts w:cs="Times New Roman"/>
          <w:b/>
          <w:color w:val="000000"/>
          <w:lang w:bidi="ar"/>
        </w:rPr>
        <w:t>AI人才评价打破唯静态资质论，构建动态化、实战化、以原创贡献为导向的新型评估机制</w:t>
      </w:r>
      <w:r>
        <w:rPr>
          <w:rFonts w:hint="eastAsia"/>
          <w:b/>
          <w:color w:val="000000"/>
        </w:rPr>
        <w:t>。</w:t>
      </w:r>
      <w:r>
        <w:rPr>
          <w:rFonts w:cs="Times New Roman"/>
          <w:color w:val="000000"/>
          <w:lang w:bidi="ar"/>
        </w:rPr>
        <w:t>AI领域的技术颠覆性与创新紧迫性要求人才评价体系减少对论文、学历、工龄等静态指标的路径依赖，转向以动态化能力追踪、实战化场景验证、原创性贡献锚定为核心的革新机制。</w:t>
      </w:r>
      <w:r>
        <w:rPr>
          <w:rFonts w:cs="Times New Roman"/>
          <w:lang w:bidi="ar"/>
        </w:rPr>
        <w:t>动态化通过如人才成长曲线预测等AI技术应用，实现从静态考核到全周期能力演进的追踪；</w:t>
      </w:r>
      <w:r>
        <w:rPr>
          <w:rFonts w:cs="Times New Roman"/>
          <w:color w:val="000000"/>
          <w:lang w:bidi="ar"/>
        </w:rPr>
        <w:t>实战化将国家重大攻关课题、实际应用场景转化为“考场”验证技术落地与应用转化能力；原创贡献则以基础理论开源贡献、专利转化率等维度定义贡献价值。如中智集团自研国产化大模型，深度融合人才胜任力评估体系，以实际项目解决效率和质量、技术落地应用转化效果、论文专利转化情况等为核心，构建千人千面的人才评价机制。</w:t>
      </w:r>
    </w:p>
    <w:p w14:paraId="4334F2C2">
      <w:pPr>
        <w:ind w:firstLine="643"/>
        <w:rPr>
          <w:rFonts w:cs="Times New Roman"/>
          <w:color w:val="000000"/>
          <w:lang w:bidi="ar"/>
        </w:rPr>
      </w:pPr>
      <w:r>
        <w:rPr>
          <w:rFonts w:hint="eastAsia"/>
          <w:b/>
        </w:rPr>
        <w:t>3、</w:t>
      </w:r>
      <w:r>
        <w:rPr>
          <w:rFonts w:cs="Times New Roman"/>
          <w:b/>
          <w:color w:val="000000"/>
          <w:lang w:bidi="ar"/>
        </w:rPr>
        <w:t>AI人才生态建设向平台化转型，重点吸引年轻高端人才集聚</w:t>
      </w:r>
      <w:r>
        <w:rPr>
          <w:rFonts w:hint="eastAsia"/>
          <w:b/>
          <w:color w:val="000000"/>
        </w:rPr>
        <w:t>。</w:t>
      </w:r>
      <w:r>
        <w:rPr>
          <w:rFonts w:cs="Times New Roman"/>
          <w:lang w:bidi="ar"/>
        </w:rPr>
        <w:t xml:space="preserve">当前AI人才生态发展呈现显著的平台化特征，围绕人才生态打造已形成多层次、协同性的服务体系。一是学术交流与产学研协同平台，如WAIC </w:t>
      </w:r>
      <w:r>
        <w:rPr>
          <w:rFonts w:hint="eastAsia" w:cs="Times New Roman"/>
          <w:lang w:bidi="ar"/>
        </w:rPr>
        <w:t xml:space="preserve">2025 </w:t>
      </w:r>
      <w:r>
        <w:rPr>
          <w:rFonts w:cs="Times New Roman"/>
          <w:lang w:bidi="ar"/>
        </w:rPr>
        <w:t>召开青年菁英交流会，通过"三步走"战略打造全球影响力学术平台，建立产业界参与的开放式评审体系，推动科研成果与产业需求有效对接。二是人才生态服务</w:t>
      </w:r>
      <w:r>
        <w:rPr>
          <w:rFonts w:hint="eastAsia" w:cs="Times New Roman"/>
          <w:lang w:eastAsia="zh" w:bidi="ar"/>
        </w:rPr>
        <w:t>对接</w:t>
      </w:r>
      <w:r>
        <w:rPr>
          <w:rFonts w:cs="Times New Roman"/>
          <w:lang w:bidi="ar"/>
        </w:rPr>
        <w:t>平台，</w:t>
      </w:r>
      <w:r>
        <w:rPr>
          <w:rFonts w:hint="eastAsia" w:cs="Times New Roman"/>
          <w:lang w:eastAsia="zh" w:bidi="ar"/>
        </w:rPr>
        <w:t>为实现产业人才供需匹配，</w:t>
      </w:r>
      <w:r>
        <w:rPr>
          <w:rFonts w:cs="Times New Roman"/>
          <w:color w:val="000000"/>
          <w:lang w:bidi="ar"/>
        </w:rPr>
        <w:t>为人才提供职业</w:t>
      </w:r>
      <w:r>
        <w:rPr>
          <w:rFonts w:hint="eastAsia" w:cs="Times New Roman"/>
          <w:color w:val="000000"/>
          <w:lang w:eastAsia="zh" w:bidi="ar"/>
        </w:rPr>
        <w:t>生涯</w:t>
      </w:r>
      <w:r>
        <w:rPr>
          <w:rFonts w:cs="Times New Roman"/>
          <w:color w:val="000000"/>
          <w:lang w:bidi="ar"/>
        </w:rPr>
        <w:t>规划</w:t>
      </w:r>
      <w:r>
        <w:rPr>
          <w:rFonts w:hint="eastAsia" w:cs="Times New Roman"/>
          <w:color w:val="000000"/>
          <w:lang w:eastAsia="zh" w:bidi="ar"/>
        </w:rPr>
        <w:t>，</w:t>
      </w:r>
      <w:r>
        <w:rPr>
          <w:rFonts w:cs="Times New Roman"/>
          <w:color w:val="000000"/>
          <w:lang w:bidi="ar"/>
        </w:rPr>
        <w:t>吸引高端人才集聚，实现“引育留用”全周期支撑。如上海市已率先成立人工智能行业协会人才工作委员会，</w:t>
      </w:r>
      <w:r>
        <w:rPr>
          <w:rFonts w:hint="eastAsia" w:cs="Times New Roman"/>
          <w:color w:val="000000"/>
          <w:lang w:eastAsia="zh" w:bidi="ar"/>
        </w:rPr>
        <w:t>助力</w:t>
      </w:r>
      <w:r>
        <w:rPr>
          <w:rFonts w:cs="Times New Roman"/>
          <w:color w:val="000000"/>
          <w:lang w:bidi="ar"/>
        </w:rPr>
        <w:t>带动一批重大创新机构、产业项目落户，打造开源引擎驱动、人才内核支撑的创新生态体系，培育一批具有国际竞争力的青年创新人才团队。</w:t>
      </w:r>
    </w:p>
    <w:p w14:paraId="6AC24222">
      <w:pPr>
        <w:pStyle w:val="12"/>
        <w:spacing w:before="81" w:after="81"/>
        <w:rPr>
          <w:rFonts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二、启示与建议</w:t>
      </w:r>
    </w:p>
    <w:p w14:paraId="6AEDA033">
      <w:pPr>
        <w:pStyle w:val="12"/>
        <w:spacing w:before="81" w:after="81"/>
        <w:ind w:firstLine="640"/>
        <w:rPr>
          <w:rFonts w:eastAsia="仿宋" w:cs="Times New Roman"/>
          <w:b w:val="0"/>
          <w:color w:val="000000"/>
          <w:lang w:bidi="ar"/>
        </w:rPr>
      </w:pPr>
      <w:r>
        <w:rPr>
          <w:rFonts w:hint="eastAsia" w:eastAsia="仿宋" w:cs="Times New Roman"/>
          <w:b w:val="0"/>
          <w:color w:val="000000"/>
          <w:lang w:bidi="ar"/>
        </w:rPr>
        <w:t>当前，一流AI人才队伍不再是企业附加优势，而是企业长期生存与高质量发展的必要条件。面对智能时代，企业的成败取决于能否敏锐洞察人才发展新趋势、持续加大人才战略投入、并构建开放协同的AI人才生态体系。唯有在人才布局上抢占先机，方能在时代变革中立于不败之地。</w:t>
      </w:r>
    </w:p>
    <w:p w14:paraId="71DA71C7">
      <w:pPr>
        <w:pStyle w:val="12"/>
        <w:spacing w:before="81" w:after="81"/>
        <w:ind w:firstLine="640"/>
        <w:rPr>
          <w:lang w:bidi="ar"/>
        </w:rPr>
      </w:pPr>
      <w:r>
        <w:rPr>
          <w:rFonts w:hint="eastAsia"/>
          <w:lang w:bidi="ar"/>
        </w:rPr>
        <w:t>结合上述新观点和新洞察，本文提出如下三方面启示和建议供参考：</w:t>
      </w:r>
    </w:p>
    <w:p w14:paraId="1111E5C1">
      <w:pPr>
        <w:ind w:firstLine="64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1、夯实“AI+行业”人才基座，打造产学研用深度融合的复合型人才队伍。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联合行业高校、科研院所共建“双导师制”实验室与实训平台，将垂直行业场景应用实践成效纳入人才培养全流程，实现科研对接产业需求、产业反哺技术升级；协同产业生态伙伴，与终端厂商、行业龙头成立人才联盟，基于产业链视角共同开发适配行业场景的培训模式与认证标准，实现生态资源支撑人才，人才反哺生态落地。</w:t>
      </w:r>
    </w:p>
    <w:p w14:paraId="76A7D395">
      <w:pPr>
        <w:ind w:firstLine="64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2、打造动态能力导向的人才评价体系，构建适应企业智能化转型需求的人才价值发现机制。</w:t>
      </w:r>
      <w:r>
        <w:rPr>
          <w:rFonts w:cs="Times New Roman"/>
          <w:color w:val="000000"/>
          <w:lang w:bidi="ar"/>
        </w:rPr>
        <w:t>构建以“创新+实战”为核心的动态能力评价体系，对AI人才进行开源项目影响力考核和场景实战化评估，精准识别具备发展潜力和技术转化能力的人才。同时，打破标签化评价，以能力画像和长期价值追踪为导向，构建持续性的人才价值发现和认证机制，为企业战略转型提供持续动能。</w:t>
      </w:r>
    </w:p>
    <w:p w14:paraId="1F6CFD5B">
      <w:pPr>
        <w:ind w:firstLine="643"/>
        <w:rPr>
          <w:color w:val="FF0000"/>
        </w:rPr>
      </w:pPr>
      <w:r>
        <w:rPr>
          <w:rFonts w:hint="eastAsia"/>
          <w:b/>
          <w:color w:val="000000" w:themeColor="text1"/>
          <w14:textFill>
            <w14:solidFill>
              <w14:schemeClr w14:val="tx1"/>
            </w14:solidFill>
          </w14:textFill>
        </w:rPr>
        <w:t>3、</w:t>
      </w:r>
      <w:r>
        <w:rPr>
          <w:rFonts w:cs="Times New Roman"/>
          <w:b/>
          <w:color w:val="000000"/>
          <w:lang w:bidi="ar"/>
        </w:rPr>
        <w:t>以平台汇聚，构建开放协同的青年人才合作生态。</w:t>
      </w:r>
      <w:r>
        <w:rPr>
          <w:rFonts w:hint="eastAsia" w:cs="Times New Roman"/>
          <w:color w:val="000000"/>
          <w:lang w:bidi="ar"/>
        </w:rPr>
        <w:t>构建AI资源开放共享平台，汇聚算力资源、开源工具链、行业实践案例等关键要素，有效破除青年人才跨界创新的技术壁垒。</w:t>
      </w:r>
      <w:r>
        <w:rPr>
          <w:rFonts w:cs="Times New Roman"/>
          <w:color w:val="000000"/>
          <w:lang w:bidi="ar"/>
        </w:rPr>
        <w:t>以“连接人才”为导向，通过开放式合作吸引顶尖青年人才参与企业项目课题，建立与高校、科研院所的深度合作机制，将实际业务场景转化为前沿课题，实现产学研协同。建立AI人才学术与就业交流指导平台，汇聚并双向传递前沿学术成果与真实产业需求，赋能人才全周期发展，助力企业高效获取优质人才与前沿技术资源，从整体上优化AI人力资源配置、加速技术创新与产业升级。</w:t>
      </w:r>
    </w:p>
    <w:p w14:paraId="488242F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F6E8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A4827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9BA58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A6628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0D89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922C3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E37C90"/>
    <w:multiLevelType w:val="multilevel"/>
    <w:tmpl w:val="70E37C9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4D6"/>
    <w:rsid w:val="00104311"/>
    <w:rsid w:val="00166E54"/>
    <w:rsid w:val="001F0FBB"/>
    <w:rsid w:val="001F3159"/>
    <w:rsid w:val="00212594"/>
    <w:rsid w:val="00261294"/>
    <w:rsid w:val="00270ECC"/>
    <w:rsid w:val="002E5E42"/>
    <w:rsid w:val="003D6136"/>
    <w:rsid w:val="004258D5"/>
    <w:rsid w:val="0049074F"/>
    <w:rsid w:val="0059573E"/>
    <w:rsid w:val="00611326"/>
    <w:rsid w:val="00662445"/>
    <w:rsid w:val="00671824"/>
    <w:rsid w:val="006C24D6"/>
    <w:rsid w:val="00725072"/>
    <w:rsid w:val="00735318"/>
    <w:rsid w:val="007E0E03"/>
    <w:rsid w:val="00853C21"/>
    <w:rsid w:val="008D6898"/>
    <w:rsid w:val="00973E83"/>
    <w:rsid w:val="00992A9D"/>
    <w:rsid w:val="009D44DE"/>
    <w:rsid w:val="00A3493F"/>
    <w:rsid w:val="00A63DA9"/>
    <w:rsid w:val="00AE3F7A"/>
    <w:rsid w:val="00BD2230"/>
    <w:rsid w:val="00BE08D1"/>
    <w:rsid w:val="00C33FA2"/>
    <w:rsid w:val="00C475DA"/>
    <w:rsid w:val="00CD6176"/>
    <w:rsid w:val="00D25BF8"/>
    <w:rsid w:val="00D43FA8"/>
    <w:rsid w:val="00F81F77"/>
    <w:rsid w:val="07B55E04"/>
    <w:rsid w:val="09E5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640" w:firstLineChars="200"/>
      <w:jc w:val="both"/>
      <w:textAlignment w:val="center"/>
    </w:pPr>
    <w:rPr>
      <w:rFonts w:ascii="Times New Roman" w:hAnsi="Times New Roman" w:eastAsia="仿宋" w:cstheme="minorBidi"/>
      <w:kern w:val="2"/>
      <w:sz w:val="3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qFormat/>
    <w:uiPriority w:val="0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  <w:textAlignment w:val="auto"/>
    </w:pPr>
    <w:rPr>
      <w:rFonts w:asciiTheme="minorHAnsi" w:hAnsiTheme="minorHAnsi" w:eastAsiaTheme="minorEastAsia"/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  <w:textAlignment w:val="auto"/>
    </w:pPr>
    <w:rPr>
      <w:rFonts w:asciiTheme="minorHAnsi" w:hAnsiTheme="minorHAnsi" w:eastAsiaTheme="minorEastAsia"/>
      <w:sz w:val="18"/>
      <w:szCs w:val="18"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uiPriority w:val="99"/>
    <w:rPr>
      <w:sz w:val="18"/>
      <w:szCs w:val="18"/>
    </w:rPr>
  </w:style>
  <w:style w:type="character" w:customStyle="1" w:styleId="11">
    <w:name w:val="批注文字 字符"/>
    <w:basedOn w:val="7"/>
    <w:link w:val="2"/>
    <w:semiHidden/>
    <w:qFormat/>
    <w:uiPriority w:val="0"/>
    <w:rPr>
      <w:rFonts w:ascii="Times New Roman" w:hAnsi="Times New Roman" w:eastAsia="仿宋"/>
      <w:sz w:val="32"/>
      <w:szCs w:val="20"/>
    </w:rPr>
  </w:style>
  <w:style w:type="paragraph" w:customStyle="1" w:styleId="12">
    <w:name w:val="小节"/>
    <w:basedOn w:val="1"/>
    <w:next w:val="1"/>
    <w:qFormat/>
    <w:uiPriority w:val="0"/>
    <w:pPr>
      <w:ind w:firstLine="0" w:firstLineChars="0"/>
      <w:outlineLvl w:val="2"/>
    </w:pPr>
    <w:rPr>
      <w:rFonts w:eastAsia="楷体"/>
      <w:b/>
    </w:rPr>
  </w:style>
  <w:style w:type="character" w:customStyle="1" w:styleId="13">
    <w:name w:val="批注框文本 字符"/>
    <w:basedOn w:val="7"/>
    <w:link w:val="3"/>
    <w:semiHidden/>
    <w:qFormat/>
    <w:uiPriority w:val="99"/>
    <w:rPr>
      <w:rFonts w:ascii="Times New Roman" w:hAnsi="Times New Roman" w:eastAsia="仿宋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1936</Words>
  <Characters>1970</Characters>
  <Lines>41</Lines>
  <Paragraphs>14</Paragraphs>
  <TotalTime>5</TotalTime>
  <ScaleCrop>false</ScaleCrop>
  <LinksUpToDate>false</LinksUpToDate>
  <CharactersWithSpaces>1976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2025-08-22T07:55:00Z</dcterms:created>
  <dc:creator>1</dc:creator>
  <cp:lastModifiedBy>1</cp:lastModifiedBy>
  <dcterms:modified xsi:type="dcterms:W3CDTF">2025-08-26T08:45:33Z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C221069931A743678C56EEBB4C17B954_13</vt:lpwstr>
  </property>
</Properties>
</file>