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CF164">
      <w:pPr>
        <w:widowControl/>
        <w:spacing w:line="60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从苹果全球开发者大会看人工智能产业发展新特点及对</w:t>
      </w:r>
      <w:r>
        <w:rPr>
          <w:rFonts w:hint="eastAsia" w:ascii="方正小标宋简体" w:hAnsi="方正小标宋简体" w:eastAsia="方正小标宋简体" w:cs="方正小标宋简体"/>
          <w:sz w:val="44"/>
          <w:szCs w:val="44"/>
          <w:lang w:val="en-US" w:eastAsia="zh-CN"/>
        </w:rPr>
        <w:t>运营商</w:t>
      </w:r>
      <w:r>
        <w:rPr>
          <w:rFonts w:hint="eastAsia" w:ascii="方正小标宋简体" w:hAnsi="方正小标宋简体" w:eastAsia="方正小标宋简体" w:cs="方正小标宋简体"/>
          <w:sz w:val="44"/>
          <w:szCs w:val="44"/>
        </w:rPr>
        <w:t>建议</w:t>
      </w:r>
    </w:p>
    <w:p w14:paraId="58516084">
      <w:pPr>
        <w:widowControl/>
        <w:jc w:val="left"/>
        <w:rPr>
          <w:rFonts w:hint="eastAsia" w:ascii="方正小标宋简体" w:hAnsi="方正小标宋简体" w:eastAsia="方正小标宋简体" w:cs="方正小标宋简体"/>
          <w:sz w:val="44"/>
          <w:szCs w:val="44"/>
        </w:rPr>
      </w:pPr>
    </w:p>
    <w:p w14:paraId="44F08E01">
      <w:pPr>
        <w:ind w:firstLine="640" w:firstLineChars="200"/>
        <w:rPr>
          <w:rFonts w:hint="eastAsia" w:ascii="仿宋_GB2312" w:eastAsia="仿宋_GB2312"/>
          <w:sz w:val="32"/>
          <w:szCs w:val="32"/>
          <w14:ligatures w14:val="standardContextual"/>
        </w:rPr>
      </w:pPr>
      <w:r>
        <w:rPr>
          <w:rFonts w:ascii="仿宋_GB2312" w:eastAsia="仿宋_GB2312"/>
          <w:sz w:val="32"/>
          <w:szCs w:val="32"/>
          <w14:ligatures w14:val="standardContextual"/>
        </w:rPr>
        <w:t>6</w:t>
      </w:r>
      <w:r>
        <w:rPr>
          <w:rFonts w:hint="eastAsia" w:ascii="仿宋_GB2312" w:eastAsia="仿宋_GB2312"/>
          <w:sz w:val="32"/>
          <w:szCs w:val="32"/>
          <w14:ligatures w14:val="standardContextual"/>
        </w:rPr>
        <w:t>月中旬</w:t>
      </w:r>
      <w:r>
        <w:rPr>
          <w:rFonts w:ascii="仿宋_GB2312" w:eastAsia="仿宋_GB2312"/>
          <w:sz w:val="32"/>
          <w:szCs w:val="32"/>
          <w14:ligatures w14:val="standardContextual"/>
        </w:rPr>
        <w:t>，苹果公司召开全球开发者大会</w:t>
      </w:r>
      <w:r>
        <w:rPr>
          <w:rFonts w:hint="eastAsia" w:ascii="仿宋_GB2312" w:eastAsia="仿宋_GB2312"/>
          <w:sz w:val="32"/>
          <w:szCs w:val="32"/>
          <w14:ligatures w14:val="standardContextual"/>
        </w:rPr>
        <w:t>（</w:t>
      </w:r>
      <w:r>
        <w:rPr>
          <w:rFonts w:ascii="仿宋_GB2312" w:eastAsia="仿宋_GB2312"/>
          <w:sz w:val="32"/>
          <w:szCs w:val="32"/>
          <w14:ligatures w14:val="standardContextual"/>
        </w:rPr>
        <w:t>WWDC24</w:t>
      </w:r>
      <w:r>
        <w:rPr>
          <w:rFonts w:hint="eastAsia" w:ascii="仿宋_GB2312" w:eastAsia="仿宋_GB2312"/>
          <w:sz w:val="32"/>
          <w:szCs w:val="32"/>
          <w14:ligatures w14:val="standardContextual"/>
        </w:rPr>
        <w:t>）</w:t>
      </w:r>
      <w:r>
        <w:rPr>
          <w:rFonts w:ascii="仿宋_GB2312" w:eastAsia="仿宋_GB2312"/>
          <w:sz w:val="32"/>
          <w:szCs w:val="32"/>
          <w14:ligatures w14:val="standardContextual"/>
        </w:rPr>
        <w:t>，</w:t>
      </w:r>
      <w:r>
        <w:rPr>
          <w:rFonts w:hint="eastAsia" w:ascii="仿宋_GB2312" w:eastAsia="仿宋_GB2312"/>
          <w:sz w:val="32"/>
          <w:szCs w:val="32"/>
          <w14:ligatures w14:val="standardContextual"/>
        </w:rPr>
        <w:t>曾被认作大模型落后者的苹果公司首次官宣拥抱AI，凭借软硬一体和生态场景能力展现了终端厂商在大模型落地阶段的后发优势，推动市值一度反超微软，</w:t>
      </w:r>
      <w:r>
        <w:rPr>
          <w:rFonts w:ascii="仿宋_GB2312" w:eastAsia="仿宋_GB2312"/>
          <w:sz w:val="32"/>
          <w:szCs w:val="32"/>
          <w14:ligatures w14:val="standardContextual"/>
        </w:rPr>
        <w:t>重回</w:t>
      </w:r>
      <w:r>
        <w:rPr>
          <w:rFonts w:hint="eastAsia" w:ascii="仿宋_GB2312" w:eastAsia="仿宋_GB2312"/>
          <w:sz w:val="32"/>
          <w:szCs w:val="32"/>
          <w14:ligatures w14:val="standardContextual"/>
        </w:rPr>
        <w:t>全球第一</w:t>
      </w:r>
      <w:r>
        <w:rPr>
          <w:rFonts w:ascii="仿宋_GB2312" w:eastAsia="仿宋_GB2312"/>
          <w:sz w:val="32"/>
          <w:szCs w:val="32"/>
          <w14:ligatures w14:val="standardContextual"/>
        </w:rPr>
        <w:t>。</w:t>
      </w:r>
      <w:r>
        <w:rPr>
          <w:rFonts w:hint="eastAsia" w:ascii="仿宋_GB2312" w:eastAsia="仿宋_GB2312"/>
          <w:sz w:val="32"/>
          <w:szCs w:val="32"/>
          <w14:ligatures w14:val="standardContextual"/>
        </w:rPr>
        <w:t>大会呈现出以下趋势：大模型基础设施化，AI能力更加普惠、易用；安全问题无法绕开，端云协同、多级保护成为先行策略；终端厂商话语权极强，深刻影响生态格局；核心硬件加速升级，带动全产业链焕新。</w:t>
      </w:r>
      <w:r>
        <w:rPr>
          <w:rFonts w:ascii="仿宋_GB2312" w:eastAsia="仿宋_GB2312"/>
          <w:sz w:val="32"/>
          <w:szCs w:val="32"/>
          <w14:ligatures w14:val="standardContextual"/>
        </w:rPr>
        <w:t>建议</w:t>
      </w:r>
      <w:r>
        <w:rPr>
          <w:rFonts w:hint="eastAsia" w:ascii="仿宋_GB2312" w:eastAsia="仿宋_GB2312"/>
          <w:sz w:val="32"/>
          <w:szCs w:val="32"/>
          <w14:ligatures w14:val="standardContextual"/>
        </w:rPr>
        <w:t>：一是提升大模型终端落地场景开放能力水平；二是加强安全保障与隐私保护机制；三是铸造良好产业生态提升竞争合力；四是加速硬件升级促进终端焕新。</w:t>
      </w:r>
    </w:p>
    <w:p w14:paraId="5B84A556">
      <w:pPr>
        <w:ind w:firstLine="640" w:firstLineChars="200"/>
        <w:rPr>
          <w:rFonts w:hint="eastAsia" w:ascii="仿宋_GB2312" w:eastAsia="仿宋_GB2312"/>
          <w:sz w:val="32"/>
          <w:szCs w:val="32"/>
          <w14:ligatures w14:val="standardContextual"/>
        </w:rPr>
      </w:pPr>
    </w:p>
    <w:p w14:paraId="0AC7C071">
      <w:pPr>
        <w:numPr>
          <w:ilvl w:val="0"/>
          <w:numId w:val="1"/>
        </w:numPr>
        <w:adjustRightInd w:val="0"/>
        <w:snapToGrid w:val="0"/>
        <w:spacing w:line="600" w:lineRule="exact"/>
        <w:ind w:firstLine="640" w:firstLineChars="200"/>
        <w:rPr>
          <w:rFonts w:hint="eastAsia" w:ascii="黑体" w:hAnsi="黑体" w:eastAsia="黑体"/>
          <w:sz w:val="32"/>
          <w:szCs w:val="32"/>
          <w14:ligatures w14:val="standardContextual"/>
        </w:rPr>
      </w:pPr>
      <w:r>
        <w:rPr>
          <w:rFonts w:hint="eastAsia" w:ascii="黑体" w:hAnsi="黑体" w:eastAsia="黑体"/>
          <w:sz w:val="32"/>
          <w:szCs w:val="32"/>
          <w14:ligatures w14:val="standardContextual"/>
        </w:rPr>
        <w:t>大会趋势及影响</w:t>
      </w:r>
    </w:p>
    <w:p w14:paraId="2C2E6D9E">
      <w:pPr>
        <w:adjustRightInd w:val="0"/>
        <w:snapToGrid w:val="0"/>
        <w:spacing w:line="600" w:lineRule="exact"/>
        <w:ind w:firstLine="640" w:firstLineChars="200"/>
        <w:rPr>
          <w:rFonts w:hint="eastAsia" w:ascii="仿宋_GB2312" w:eastAsia="仿宋_GB2312"/>
          <w:sz w:val="32"/>
          <w:szCs w:val="32"/>
          <w14:ligatures w14:val="standardContextual"/>
        </w:rPr>
      </w:pPr>
      <w:r>
        <w:rPr>
          <w:rFonts w:ascii="仿宋_GB2312" w:eastAsia="仿宋_GB2312"/>
          <w:sz w:val="32"/>
          <w:szCs w:val="32"/>
          <w14:ligatures w14:val="standardContextual"/>
        </w:rPr>
        <w:t>随着技术演进和硬件性能提升，大模型进入加速商</w:t>
      </w:r>
      <w:r>
        <w:rPr>
          <w:rFonts w:hint="eastAsia" w:ascii="仿宋_GB2312" w:eastAsia="仿宋_GB2312"/>
          <w:sz w:val="32"/>
          <w:szCs w:val="32"/>
          <w14:ligatures w14:val="standardContextual"/>
        </w:rPr>
        <w:t>用</w:t>
      </w:r>
      <w:r>
        <w:rPr>
          <w:rFonts w:ascii="仿宋_GB2312" w:eastAsia="仿宋_GB2312"/>
          <w:sz w:val="32"/>
          <w:szCs w:val="32"/>
          <w14:ligatures w14:val="standardContextual"/>
        </w:rPr>
        <w:t>阶段。苹果作为头部终端厂商在WWDC大会上宣布发力生成式人工智能，凸显以下几点趋势：</w:t>
      </w:r>
    </w:p>
    <w:p w14:paraId="0C301394">
      <w:pPr>
        <w:widowControl/>
        <w:ind w:firstLine="640" w:firstLineChars="200"/>
        <w:rPr>
          <w:rFonts w:hint="eastAsia" w:ascii="仿宋_GB2312" w:eastAsia="仿宋_GB2312"/>
          <w:b/>
          <w:sz w:val="32"/>
          <w:szCs w:val="32"/>
          <w14:ligatures w14:val="standardContextual"/>
        </w:rPr>
      </w:pPr>
      <w:r>
        <w:rPr>
          <w:rFonts w:hint="eastAsia" w:ascii="楷体_GB2312" w:eastAsia="楷体_GB2312"/>
          <w:sz w:val="32"/>
          <w:szCs w:val="32"/>
          <w14:ligatures w14:val="standardContextual"/>
        </w:rPr>
        <w:t>（一）</w:t>
      </w:r>
      <w:r>
        <w:rPr>
          <w:rFonts w:ascii="楷体_GB2312" w:eastAsia="楷体_GB2312"/>
          <w:sz w:val="32"/>
          <w:szCs w:val="32"/>
          <w14:ligatures w14:val="standardContextual"/>
        </w:rPr>
        <w:t>大模型基础设施化，AI能力</w:t>
      </w:r>
      <w:r>
        <w:rPr>
          <w:rFonts w:hint="eastAsia" w:ascii="楷体_GB2312" w:eastAsia="楷体_GB2312"/>
          <w:sz w:val="32"/>
          <w:szCs w:val="32"/>
          <w14:ligatures w14:val="standardContextual"/>
        </w:rPr>
        <w:t>更加</w:t>
      </w:r>
      <w:r>
        <w:rPr>
          <w:rFonts w:ascii="楷体_GB2312" w:eastAsia="楷体_GB2312"/>
          <w:sz w:val="32"/>
          <w:szCs w:val="32"/>
          <w14:ligatures w14:val="standardContextual"/>
        </w:rPr>
        <w:t>普惠、易用。</w:t>
      </w:r>
      <w:r>
        <w:rPr>
          <w:rFonts w:ascii="仿宋_GB2312" w:eastAsia="仿宋_GB2312"/>
          <w:b/>
          <w:sz w:val="32"/>
          <w:szCs w:val="32"/>
          <w14:ligatures w14:val="standardContextual"/>
        </w:rPr>
        <w:t>一是大模型与操作系统深度融合，提供系统级AI能力。</w:t>
      </w:r>
      <w:r>
        <w:rPr>
          <w:rFonts w:ascii="仿宋_GB2312" w:eastAsia="仿宋_GB2312"/>
          <w:sz w:val="32"/>
          <w:szCs w:val="32"/>
          <w14:ligatures w14:val="standardContextual"/>
        </w:rPr>
        <w:t>此前，谷歌将大模型Gemini与安卓系统进行部分整合，借助底层数据互通特性打破应用间数据墙，实现跨设备、跨应用联动，提升应用AI能力。苹果自研Apple Intelligence，通过</w:t>
      </w:r>
      <w:r>
        <w:rPr>
          <w:rFonts w:hint="eastAsia" w:ascii="仿宋_GB2312" w:eastAsia="仿宋_GB2312"/>
          <w:sz w:val="32"/>
          <w:szCs w:val="32"/>
          <w14:ligatures w14:val="standardContextual"/>
        </w:rPr>
        <w:t>“</w:t>
      </w:r>
      <w:r>
        <w:rPr>
          <w:rFonts w:ascii="仿宋_GB2312" w:eastAsia="仿宋_GB2312"/>
          <w:sz w:val="32"/>
          <w:szCs w:val="32"/>
          <w14:ligatures w14:val="standardContextual"/>
        </w:rPr>
        <w:t>终端压缩模型+云端大模型+第三方大模型</w:t>
      </w:r>
      <w:r>
        <w:rPr>
          <w:rFonts w:hint="eastAsia" w:ascii="仿宋_GB2312" w:eastAsia="仿宋_GB2312"/>
          <w:sz w:val="32"/>
          <w:szCs w:val="32"/>
          <w14:ligatures w14:val="standardContextual"/>
        </w:rPr>
        <w:t>”</w:t>
      </w:r>
      <w:r>
        <w:rPr>
          <w:rFonts w:ascii="仿宋_GB2312" w:eastAsia="仿宋_GB2312"/>
          <w:sz w:val="32"/>
          <w:szCs w:val="32"/>
          <w14:ligatures w14:val="standardContextual"/>
        </w:rPr>
        <w:t>的体系架构，实现大模型与操作系统深度融合，</w:t>
      </w:r>
      <w:r>
        <w:rPr>
          <w:rFonts w:hint="eastAsia" w:ascii="仿宋_GB2312" w:eastAsia="仿宋_GB2312"/>
          <w:sz w:val="32"/>
          <w:szCs w:val="32"/>
          <w14:ligatures w14:val="standardContextual"/>
        </w:rPr>
        <w:t>发挥</w:t>
      </w:r>
      <w:r>
        <w:rPr>
          <w:rFonts w:ascii="仿宋_GB2312" w:eastAsia="仿宋_GB2312"/>
          <w:sz w:val="32"/>
          <w:szCs w:val="32"/>
          <w14:ligatures w14:val="standardContextual"/>
        </w:rPr>
        <w:t>芯片、模型、终端、操作系统一体化</w:t>
      </w:r>
      <w:r>
        <w:rPr>
          <w:rFonts w:hint="eastAsia" w:ascii="仿宋_GB2312" w:eastAsia="仿宋_GB2312"/>
          <w:sz w:val="32"/>
          <w:szCs w:val="32"/>
          <w14:ligatures w14:val="standardContextual"/>
        </w:rPr>
        <w:t>优势</w:t>
      </w:r>
      <w:r>
        <w:rPr>
          <w:rFonts w:ascii="仿宋_GB2312" w:eastAsia="仿宋_GB2312"/>
          <w:sz w:val="32"/>
          <w:szCs w:val="32"/>
          <w14:ligatures w14:val="standardContextual"/>
        </w:rPr>
        <w:t xml:space="preserve">，推动AI能力底层化、基础化。 </w:t>
      </w:r>
      <w:r>
        <w:rPr>
          <w:rFonts w:ascii="仿宋_GB2312" w:eastAsia="仿宋_GB2312"/>
          <w:b/>
          <w:sz w:val="32"/>
          <w:szCs w:val="32"/>
          <w14:ligatures w14:val="standardContextual"/>
        </w:rPr>
        <w:t>二是大模型成为可直接调用的基础能力，推动AI原生应用加速繁荣。</w:t>
      </w:r>
      <w:r>
        <w:rPr>
          <w:rFonts w:ascii="仿宋_GB2312" w:eastAsia="仿宋_GB2312"/>
          <w:sz w:val="32"/>
          <w:szCs w:val="32"/>
          <w14:ligatures w14:val="standardContextual"/>
        </w:rPr>
        <w:t>Apple Intelligence不但提供了如图像识别、文本生成等多种轻量化、预训练模型，还提供</w:t>
      </w:r>
      <w:r>
        <w:rPr>
          <w:rFonts w:hint="eastAsia" w:ascii="仿宋_GB2312" w:eastAsia="仿宋_GB2312"/>
          <w:sz w:val="32"/>
          <w:szCs w:val="32"/>
          <w14:ligatures w14:val="standardContextual"/>
        </w:rPr>
        <w:t>了相应的平台和工具</w:t>
      </w:r>
      <w:r>
        <w:rPr>
          <w:rFonts w:ascii="仿宋_GB2312" w:eastAsia="仿宋_GB2312"/>
          <w:sz w:val="32"/>
          <w:szCs w:val="32"/>
          <w14:ligatures w14:val="standardContextual"/>
        </w:rPr>
        <w:t>，方便开发者无需了解底层技术细节</w:t>
      </w:r>
      <w:r>
        <w:rPr>
          <w:rFonts w:hint="eastAsia" w:ascii="仿宋_GB2312" w:eastAsia="仿宋_GB2312"/>
          <w:sz w:val="32"/>
          <w:szCs w:val="32"/>
          <w14:ligatures w14:val="standardContextual"/>
        </w:rPr>
        <w:t>，即可</w:t>
      </w:r>
      <w:r>
        <w:rPr>
          <w:rFonts w:ascii="仿宋_GB2312" w:eastAsia="仿宋_GB2312"/>
          <w:sz w:val="32"/>
          <w:szCs w:val="32"/>
          <w14:ligatures w14:val="standardContextual"/>
        </w:rPr>
        <w:t>将AI功能、Siri个人助理功能集成到自己的应用。</w:t>
      </w:r>
      <w:r>
        <w:rPr>
          <w:rFonts w:hint="eastAsia" w:ascii="仿宋_GB2312" w:eastAsia="仿宋_GB2312"/>
          <w:b/>
          <w:sz w:val="32"/>
          <w:szCs w:val="32"/>
          <w14:ligatures w14:val="standardContextual"/>
        </w:rPr>
        <w:t>当前我终端企业在大模型终端部署方面已有探索，如小米系统</w:t>
      </w:r>
      <w:r>
        <w:rPr>
          <w:rFonts w:ascii="仿宋_GB2312" w:eastAsia="仿宋_GB2312"/>
          <w:b/>
          <w:sz w:val="32"/>
          <w:szCs w:val="32"/>
          <w14:ligatures w14:val="standardContextual"/>
        </w:rPr>
        <w:t>内嵌MiLM</w:t>
      </w:r>
      <w:r>
        <w:rPr>
          <w:rFonts w:hint="eastAsia" w:ascii="仿宋_GB2312" w:eastAsia="仿宋_GB2312"/>
          <w:b/>
          <w:sz w:val="32"/>
          <w:szCs w:val="32"/>
          <w14:ligatures w14:val="standardContextual"/>
        </w:rPr>
        <w:t>、</w:t>
      </w:r>
      <w:r>
        <w:rPr>
          <w:rFonts w:ascii="仿宋_GB2312" w:eastAsia="仿宋_GB2312"/>
          <w:b/>
          <w:sz w:val="32"/>
          <w:szCs w:val="32"/>
          <w14:ligatures w14:val="standardContextual"/>
        </w:rPr>
        <w:t>VIVO</w:t>
      </w:r>
      <w:r>
        <w:rPr>
          <w:rFonts w:hint="eastAsia" w:ascii="仿宋_GB2312" w:eastAsia="仿宋_GB2312"/>
          <w:b/>
          <w:sz w:val="32"/>
          <w:szCs w:val="32"/>
          <w14:ligatures w14:val="standardContextual"/>
        </w:rPr>
        <w:t>系统内嵌Jovi，但由于生态碎片化、缺少统一的标准规范，</w:t>
      </w:r>
      <w:r>
        <w:rPr>
          <w:rFonts w:ascii="仿宋_GB2312" w:eastAsia="仿宋_GB2312"/>
          <w:b/>
          <w:sz w:val="32"/>
          <w:szCs w:val="32"/>
          <w14:ligatures w14:val="standardContextual"/>
        </w:rPr>
        <w:t>开发者面临要根据不同操作系统和端侧大模型进行开发适配的困境。</w:t>
      </w:r>
    </w:p>
    <w:p w14:paraId="2B6BCBB1">
      <w:pPr>
        <w:widowControl/>
        <w:rPr>
          <w:rFonts w:hint="eastAsia" w:ascii="仿宋_GB2312" w:eastAsia="仿宋_GB2312"/>
          <w:b/>
          <w:sz w:val="32"/>
          <w:szCs w:val="32"/>
          <w14:ligatures w14:val="standardContextual"/>
        </w:rPr>
      </w:pPr>
      <w:r>
        <w:rPr>
          <w:rFonts w:hint="eastAsia" w:ascii="宋体" w:hAnsi="宋体" w:eastAsia="宋体" w:cs="宋体"/>
          <w:b/>
          <w:bCs/>
          <w:kern w:val="0"/>
          <w:sz w:val="24"/>
          <w:szCs w:val="24"/>
        </w:rPr>
        <w:t xml:space="preserve"> </w:t>
      </w:r>
      <w:r>
        <w:rPr>
          <w:rFonts w:ascii="宋体" w:hAnsi="宋体" w:eastAsia="宋体" w:cs="宋体"/>
          <w:b/>
          <w:bCs/>
          <w:kern w:val="0"/>
          <w:sz w:val="24"/>
          <w:szCs w:val="24"/>
        </w:rPr>
        <w:t xml:space="preserve">  </w:t>
      </w:r>
      <w:r>
        <w:rPr>
          <w:rFonts w:hint="eastAsia" w:ascii="楷体_GB2312" w:eastAsia="楷体_GB2312"/>
          <w:sz w:val="32"/>
          <w:szCs w:val="32"/>
          <w14:ligatures w14:val="standardContextual"/>
        </w:rPr>
        <w:t xml:space="preserve">  （二）安全问题无法绕开，端云协同、多级保护成为先行策略。</w:t>
      </w:r>
      <w:r>
        <w:rPr>
          <w:rFonts w:hint="eastAsia" w:ascii="仿宋_GB2312" w:eastAsia="仿宋_GB2312"/>
          <w:sz w:val="32"/>
          <w:szCs w:val="32"/>
          <w14:ligatures w14:val="standardContextual"/>
        </w:rPr>
        <w:t>端云协同已成为大模型终端部署的主流模式，苹果多重思路应对隐私安全问题。</w:t>
      </w:r>
      <w:r>
        <w:rPr>
          <w:rFonts w:hint="eastAsia" w:ascii="仿宋_GB2312" w:eastAsia="仿宋_GB2312"/>
          <w:b/>
          <w:sz w:val="32"/>
          <w:szCs w:val="32"/>
          <w14:ligatures w14:val="standardContextual"/>
        </w:rPr>
        <w:t>一是隐私相关性将成为端、云功能分类部署的重要依据。</w:t>
      </w:r>
      <w:r>
        <w:rPr>
          <w:rFonts w:hint="eastAsia" w:ascii="仿宋_GB2312" w:eastAsia="仿宋_GB2312"/>
          <w:sz w:val="32"/>
          <w:szCs w:val="32"/>
          <w14:ligatures w14:val="standardContextual"/>
        </w:rPr>
        <w:t>在本地算力、资源能力有限的情况下，苹果强化端侧处理能力，优先将涉及隐私的查找索引、邮件总结、事项安排等任务放入端侧，将非个性化任务经用户许可后放入云侧处理。</w:t>
      </w:r>
      <w:r>
        <w:rPr>
          <w:rFonts w:hint="eastAsia" w:ascii="仿宋_GB2312" w:eastAsia="仿宋_GB2312"/>
          <w:b/>
          <w:sz w:val="32"/>
          <w:szCs w:val="32"/>
          <w14:ligatures w14:val="standardContextual"/>
        </w:rPr>
        <w:t>二</w:t>
      </w:r>
      <w:r>
        <w:rPr>
          <w:rFonts w:ascii="仿宋_GB2312" w:eastAsia="仿宋_GB2312"/>
          <w:b/>
          <w:sz w:val="32"/>
          <w:szCs w:val="32"/>
          <w14:ligatures w14:val="standardContextual"/>
        </w:rPr>
        <w:t>是</w:t>
      </w:r>
      <w:r>
        <w:rPr>
          <w:rFonts w:hint="eastAsia" w:ascii="仿宋_GB2312" w:eastAsia="仿宋_GB2312"/>
          <w:b/>
          <w:sz w:val="32"/>
          <w:szCs w:val="32"/>
          <w14:ligatures w14:val="standardContextual"/>
        </w:rPr>
        <w:t>自研产品体系全面</w:t>
      </w:r>
      <w:r>
        <w:rPr>
          <w:rFonts w:ascii="仿宋_GB2312" w:eastAsia="仿宋_GB2312"/>
          <w:b/>
          <w:sz w:val="32"/>
          <w:szCs w:val="32"/>
          <w14:ligatures w14:val="standardContextual"/>
        </w:rPr>
        <w:t>保障云</w:t>
      </w:r>
      <w:r>
        <w:rPr>
          <w:rFonts w:hint="eastAsia" w:ascii="仿宋_GB2312" w:eastAsia="仿宋_GB2312"/>
          <w:b/>
          <w:sz w:val="32"/>
          <w:szCs w:val="32"/>
          <w14:ligatures w14:val="standardContextual"/>
        </w:rPr>
        <w:t>侧</w:t>
      </w:r>
      <w:r>
        <w:rPr>
          <w:rFonts w:ascii="仿宋_GB2312" w:eastAsia="仿宋_GB2312"/>
          <w:b/>
          <w:sz w:val="32"/>
          <w:szCs w:val="32"/>
          <w14:ligatures w14:val="standardContextual"/>
        </w:rPr>
        <w:t>安全</w:t>
      </w:r>
      <w:r>
        <w:rPr>
          <w:rFonts w:hint="eastAsia" w:ascii="仿宋_GB2312" w:eastAsia="仿宋_GB2312"/>
          <w:sz w:val="32"/>
          <w:szCs w:val="32"/>
          <w14:ligatures w14:val="standardContextual"/>
        </w:rPr>
        <w:t>。苹果打造集</w:t>
      </w:r>
      <w:r>
        <w:rPr>
          <w:rFonts w:ascii="仿宋_GB2312" w:eastAsia="仿宋_GB2312"/>
          <w:sz w:val="32"/>
          <w:szCs w:val="32"/>
          <w14:ligatures w14:val="standardContextual"/>
        </w:rPr>
        <w:t>自研芯片</w:t>
      </w:r>
      <w:r>
        <w:rPr>
          <w:rFonts w:hint="eastAsia" w:ascii="仿宋_GB2312" w:eastAsia="仿宋_GB2312"/>
          <w:sz w:val="32"/>
          <w:szCs w:val="32"/>
          <w14:ligatures w14:val="standardContextual"/>
        </w:rPr>
        <w:t>、</w:t>
      </w:r>
      <w:r>
        <w:rPr>
          <w:rFonts w:ascii="仿宋_GB2312" w:eastAsia="仿宋_GB2312"/>
          <w:sz w:val="32"/>
          <w:szCs w:val="32"/>
          <w14:ligatures w14:val="standardContextual"/>
        </w:rPr>
        <w:t>专用服务器、私密云计算（Private Cloud Compute）</w:t>
      </w:r>
      <w:r>
        <w:rPr>
          <w:rFonts w:hint="eastAsia" w:ascii="仿宋_GB2312" w:eastAsia="仿宋_GB2312"/>
          <w:sz w:val="32"/>
          <w:szCs w:val="32"/>
          <w14:ligatures w14:val="standardContextual"/>
        </w:rPr>
        <w:t>服务于一体的解决方案进行云端数据处理，并</w:t>
      </w:r>
      <w:r>
        <w:rPr>
          <w:rFonts w:ascii="仿宋_GB2312" w:eastAsia="仿宋_GB2312"/>
          <w:sz w:val="32"/>
          <w:szCs w:val="32"/>
          <w14:ligatures w14:val="standardContextual"/>
        </w:rPr>
        <w:t>接受第三方专家的审查</w:t>
      </w:r>
      <w:r>
        <w:rPr>
          <w:rFonts w:hint="eastAsia" w:ascii="仿宋_GB2312" w:eastAsia="仿宋_GB2312"/>
          <w:sz w:val="32"/>
          <w:szCs w:val="32"/>
          <w14:ligatures w14:val="standardContextual"/>
        </w:rPr>
        <w:t>。</w:t>
      </w:r>
      <w:r>
        <w:rPr>
          <w:rFonts w:hint="eastAsia" w:ascii="仿宋_GB2312" w:eastAsia="仿宋_GB2312"/>
          <w:b/>
          <w:sz w:val="32"/>
          <w:szCs w:val="32"/>
          <w14:ligatures w14:val="standardContextual"/>
        </w:rPr>
        <w:t>安全隐私已成为制约大模型终端普及的关键。我企业目前存在防御机制薄弱、大模型数据收集和隐私保护机制缺失等问题，以及模型参数或训练数据被窃取、模型输出结果被操纵等风险，制约我终端市场商用进度和长远发展。</w:t>
      </w:r>
    </w:p>
    <w:p w14:paraId="6171FE3F">
      <w:pPr>
        <w:ind w:firstLine="640" w:firstLineChars="200"/>
        <w:rPr>
          <w:rFonts w:hint="eastAsia" w:ascii="仿宋_GB2312" w:eastAsia="仿宋_GB2312"/>
          <w:b/>
          <w:sz w:val="32"/>
          <w:szCs w:val="32"/>
          <w14:ligatures w14:val="standardContextual"/>
        </w:rPr>
      </w:pPr>
      <w:r>
        <w:rPr>
          <w:rFonts w:hint="eastAsia" w:ascii="楷体_GB2312" w:eastAsia="楷体_GB2312"/>
          <w:sz w:val="32"/>
          <w:szCs w:val="32"/>
          <w14:ligatures w14:val="standardContextual"/>
        </w:rPr>
        <w:t>（三）终端厂商话语权极强，深刻影响生态格局。</w:t>
      </w:r>
      <w:r>
        <w:rPr>
          <w:rFonts w:hint="eastAsia" w:ascii="仿宋_GB2312" w:eastAsia="仿宋_GB2312"/>
          <w:b/>
          <w:sz w:val="32"/>
          <w:szCs w:val="32"/>
          <w14:ligatures w14:val="standardContextual"/>
        </w:rPr>
        <w:t>一是终端将成</w:t>
      </w:r>
      <w:r>
        <w:rPr>
          <w:rFonts w:ascii="仿宋_GB2312" w:eastAsia="仿宋_GB2312"/>
          <w:b/>
          <w:sz w:val="32"/>
          <w:szCs w:val="32"/>
          <w14:ligatures w14:val="standardContextual"/>
        </w:rPr>
        <w:t>AI能力分发关键枢纽。</w:t>
      </w:r>
      <w:r>
        <w:rPr>
          <w:rFonts w:ascii="仿宋_GB2312" w:eastAsia="仿宋_GB2312"/>
          <w:sz w:val="32"/>
          <w:szCs w:val="32"/>
          <w14:ligatures w14:val="standardContextual"/>
        </w:rPr>
        <w:t>未来终端将在自有模型基础上有选择地整合第三方模型</w:t>
      </w:r>
      <w:r>
        <w:rPr>
          <w:rFonts w:hint="eastAsia" w:ascii="仿宋_GB2312" w:eastAsia="仿宋_GB2312"/>
          <w:sz w:val="32"/>
          <w:szCs w:val="32"/>
          <w14:ligatures w14:val="standardContextual"/>
        </w:rPr>
        <w:t>进行补充，</w:t>
      </w:r>
      <w:r>
        <w:rPr>
          <w:rFonts w:ascii="仿宋_GB2312" w:eastAsia="仿宋_GB2312"/>
          <w:sz w:val="32"/>
          <w:szCs w:val="32"/>
          <w14:ligatures w14:val="standardContextual"/>
        </w:rPr>
        <w:t>统一进行AI能力分发。</w:t>
      </w:r>
      <w:r>
        <w:rPr>
          <w:rFonts w:hint="eastAsia" w:ascii="仿宋_GB2312" w:eastAsia="仿宋_GB2312"/>
          <w:sz w:val="32"/>
          <w:szCs w:val="32"/>
          <w14:ligatures w14:val="standardContextual"/>
        </w:rPr>
        <w:t>如苹果展现的功能主要基于性能领先的自研</w:t>
      </w:r>
      <w:r>
        <w:rPr>
          <w:rFonts w:ascii="仿宋_GB2312" w:eastAsia="仿宋_GB2312"/>
          <w:sz w:val="32"/>
          <w:szCs w:val="32"/>
          <w14:ligatures w14:val="standardContextual"/>
        </w:rPr>
        <w:t>模型构建，仅部分场景通过用户许可的方式调用ChatGPT服务，后续还将接入Gemini等其他大模型</w:t>
      </w:r>
      <w:r>
        <w:rPr>
          <w:rFonts w:hint="eastAsia" w:ascii="仿宋_GB2312" w:eastAsia="仿宋_GB2312"/>
          <w:sz w:val="32"/>
          <w:szCs w:val="32"/>
          <w14:ligatures w14:val="standardContextual"/>
        </w:rPr>
        <w:t>服务</w:t>
      </w:r>
      <w:r>
        <w:rPr>
          <w:rFonts w:ascii="仿宋_GB2312" w:eastAsia="仿宋_GB2312"/>
          <w:sz w:val="32"/>
          <w:szCs w:val="32"/>
          <w14:ligatures w14:val="standardContextual"/>
        </w:rPr>
        <w:t>。</w:t>
      </w:r>
      <w:r>
        <w:rPr>
          <w:rFonts w:ascii="仿宋_GB2312" w:eastAsia="仿宋_GB2312"/>
          <w:b/>
          <w:sz w:val="32"/>
          <w:szCs w:val="32"/>
          <w14:ligatures w14:val="standardContextual"/>
        </w:rPr>
        <w:t>二是AI Agent将成为应用服务的超级入口。</w:t>
      </w:r>
      <w:r>
        <w:rPr>
          <w:rFonts w:ascii="仿宋_GB2312" w:eastAsia="仿宋_GB2312"/>
          <w:sz w:val="32"/>
          <w:szCs w:val="32"/>
          <w14:ligatures w14:val="standardContextual"/>
        </w:rPr>
        <w:t>Apple Intelligence已具备AI Agent雏形，以面向</w:t>
      </w:r>
      <w:r>
        <w:rPr>
          <w:rFonts w:hint="eastAsia" w:ascii="仿宋_GB2312" w:eastAsia="仿宋_GB2312"/>
          <w:sz w:val="32"/>
          <w:szCs w:val="32"/>
          <w14:ligatures w14:val="standardContextual"/>
        </w:rPr>
        <w:t>用户</w:t>
      </w:r>
      <w:r>
        <w:rPr>
          <w:rFonts w:ascii="仿宋_GB2312" w:eastAsia="仿宋_GB2312"/>
          <w:sz w:val="32"/>
          <w:szCs w:val="32"/>
          <w14:ligatures w14:val="standardContextual"/>
        </w:rPr>
        <w:t>的对话交互方式集成各类应用，掌握数据、流量分发及价值分配话语权。据Forrester预测，2027年超70%的智能手机应用将集成至系统通用功能</w:t>
      </w:r>
      <w:r>
        <w:rPr>
          <w:rFonts w:hint="eastAsia" w:ascii="仿宋_GB2312" w:eastAsia="仿宋_GB2312"/>
          <w:sz w:val="32"/>
          <w:szCs w:val="32"/>
          <w14:ligatures w14:val="standardContextual"/>
        </w:rPr>
        <w:t>。</w:t>
      </w:r>
      <w:r>
        <w:rPr>
          <w:rFonts w:ascii="仿宋_GB2312" w:eastAsia="仿宋_GB2312"/>
          <w:b/>
          <w:sz w:val="32"/>
          <w:szCs w:val="32"/>
          <w14:ligatures w14:val="standardContextual"/>
        </w:rPr>
        <w:t>三是应用生态</w:t>
      </w:r>
      <w:r>
        <w:rPr>
          <w:rFonts w:hint="eastAsia" w:ascii="仿宋_GB2312" w:eastAsia="仿宋_GB2312"/>
          <w:b/>
          <w:sz w:val="32"/>
          <w:szCs w:val="32"/>
          <w14:ligatures w14:val="standardContextual"/>
        </w:rPr>
        <w:t>复杂度将大大提升。</w:t>
      </w:r>
      <w:r>
        <w:rPr>
          <w:rFonts w:hint="eastAsia" w:ascii="仿宋_GB2312" w:eastAsia="仿宋_GB2312"/>
          <w:sz w:val="32"/>
          <w:szCs w:val="32"/>
          <w14:ligatures w14:val="standardContextual"/>
        </w:rPr>
        <w:t>未来应用将</w:t>
      </w:r>
      <w:r>
        <w:rPr>
          <w:rFonts w:ascii="仿宋_GB2312" w:eastAsia="仿宋_GB2312"/>
          <w:sz w:val="32"/>
          <w:szCs w:val="32"/>
          <w14:ligatures w14:val="standardContextual"/>
        </w:rPr>
        <w:t>由分散、独立的点状生态进化为网状生态</w:t>
      </w:r>
      <w:r>
        <w:rPr>
          <w:rFonts w:hint="eastAsia" w:ascii="仿宋_GB2312" w:eastAsia="仿宋_GB2312"/>
          <w:sz w:val="32"/>
          <w:szCs w:val="32"/>
          <w14:ligatures w14:val="standardContextual"/>
        </w:rPr>
        <w:t>，</w:t>
      </w:r>
      <w:r>
        <w:rPr>
          <w:rFonts w:ascii="仿宋_GB2312" w:eastAsia="仿宋_GB2312"/>
          <w:sz w:val="32"/>
          <w:szCs w:val="32"/>
          <w14:ligatures w14:val="standardContextual"/>
        </w:rPr>
        <w:t>对跨应用的数据确权、能力调度、流程协调、价值分配、用户管理等提出极高要求，</w:t>
      </w:r>
      <w:r>
        <w:rPr>
          <w:rFonts w:hint="eastAsia" w:ascii="仿宋_GB2312" w:eastAsia="仿宋_GB2312"/>
          <w:sz w:val="32"/>
          <w:szCs w:val="32"/>
          <w14:ligatures w14:val="standardContextual"/>
        </w:rPr>
        <w:t>加大</w:t>
      </w:r>
      <w:r>
        <w:rPr>
          <w:rFonts w:ascii="仿宋_GB2312" w:eastAsia="仿宋_GB2312"/>
          <w:sz w:val="32"/>
          <w:szCs w:val="32"/>
          <w14:ligatures w14:val="standardContextual"/>
        </w:rPr>
        <w:t>终端厂商的生态协调</w:t>
      </w:r>
      <w:r>
        <w:rPr>
          <w:rFonts w:hint="eastAsia" w:ascii="仿宋_GB2312" w:eastAsia="仿宋_GB2312"/>
          <w:sz w:val="32"/>
          <w:szCs w:val="32"/>
          <w14:ligatures w14:val="standardContextual"/>
        </w:rPr>
        <w:t>难度</w:t>
      </w:r>
      <w:r>
        <w:rPr>
          <w:rFonts w:ascii="仿宋_GB2312" w:eastAsia="仿宋_GB2312"/>
          <w:sz w:val="32"/>
          <w:szCs w:val="32"/>
          <w14:ligatures w14:val="standardContextual"/>
        </w:rPr>
        <w:t>。</w:t>
      </w:r>
      <w:r>
        <w:rPr>
          <w:rFonts w:hint="eastAsia" w:ascii="仿宋_GB2312" w:eastAsia="仿宋_GB2312"/>
          <w:sz w:val="32"/>
          <w:szCs w:val="32"/>
          <w14:ligatures w14:val="standardContextual"/>
        </w:rPr>
        <w:t>苹果</w:t>
      </w:r>
      <w:r>
        <w:rPr>
          <w:rFonts w:ascii="仿宋_GB2312" w:eastAsia="仿宋_GB2312"/>
          <w:sz w:val="32"/>
          <w:szCs w:val="32"/>
          <w14:ligatures w14:val="standardContextual"/>
        </w:rPr>
        <w:t>已初步实现跨部分应用的AI协同，并面向开发者</w:t>
      </w:r>
      <w:r>
        <w:rPr>
          <w:rFonts w:hint="eastAsia" w:ascii="仿宋_GB2312" w:eastAsia="仿宋_GB2312"/>
          <w:sz w:val="32"/>
          <w:szCs w:val="32"/>
          <w14:ligatures w14:val="standardContextual"/>
        </w:rPr>
        <w:t>更新</w:t>
      </w:r>
      <w:r>
        <w:rPr>
          <w:rFonts w:ascii="仿宋_GB2312" w:eastAsia="仿宋_GB2312"/>
          <w:sz w:val="32"/>
          <w:szCs w:val="32"/>
          <w14:ligatures w14:val="standardContextual"/>
        </w:rPr>
        <w:t>App Intents以规范应用</w:t>
      </w:r>
      <w:r>
        <w:rPr>
          <w:rFonts w:hint="eastAsia" w:ascii="仿宋_GB2312" w:eastAsia="仿宋_GB2312"/>
          <w:sz w:val="32"/>
          <w:szCs w:val="32"/>
          <w14:ligatures w14:val="standardContextual"/>
        </w:rPr>
        <w:t>开发及</w:t>
      </w:r>
      <w:r>
        <w:rPr>
          <w:rFonts w:ascii="仿宋_GB2312" w:eastAsia="仿宋_GB2312"/>
          <w:sz w:val="32"/>
          <w:szCs w:val="32"/>
          <w14:ligatures w14:val="standardContextual"/>
        </w:rPr>
        <w:t>AI能力调度，为后续生态协同奠定基础。</w:t>
      </w:r>
      <w:r>
        <w:rPr>
          <w:rFonts w:hint="eastAsia" w:ascii="仿宋_GB2312" w:eastAsia="仿宋_GB2312"/>
          <w:b/>
          <w:sz w:val="32"/>
          <w:szCs w:val="32"/>
          <w14:ligatures w14:val="standardContextual"/>
        </w:rPr>
        <w:t>当前我终端企业软硬协同综合实力较弱，资源投入重复、“模型内卷”严重，</w:t>
      </w:r>
      <w:r>
        <w:rPr>
          <w:rFonts w:ascii="仿宋_GB2312" w:eastAsia="仿宋_GB2312"/>
          <w:b/>
          <w:sz w:val="32"/>
          <w:szCs w:val="32"/>
          <w14:ligatures w14:val="standardContextual"/>
        </w:rPr>
        <w:t>与领先大模型的深度合作较少</w:t>
      </w:r>
      <w:r>
        <w:rPr>
          <w:rFonts w:hint="eastAsia" w:ascii="仿宋_GB2312" w:eastAsia="仿宋_GB2312"/>
          <w:b/>
          <w:sz w:val="32"/>
          <w:szCs w:val="32"/>
          <w14:ligatures w14:val="standardContextual"/>
        </w:rPr>
        <w:t>，如</w:t>
      </w:r>
      <w:r>
        <w:rPr>
          <w:rFonts w:ascii="仿宋_GB2312" w:eastAsia="仿宋_GB2312"/>
          <w:b/>
          <w:sz w:val="32"/>
          <w:szCs w:val="32"/>
          <w14:ligatures w14:val="standardContextual"/>
        </w:rPr>
        <w:t>OPPO虽然引入谷歌 Gemini大模型工具，但自有模型与第三方模型之间的协同模式尚在探索。</w:t>
      </w:r>
    </w:p>
    <w:p w14:paraId="6D339286">
      <w:pPr>
        <w:widowControl/>
        <w:ind w:firstLine="640"/>
        <w:rPr>
          <w:rFonts w:hint="eastAsia" w:ascii="仿宋_GB2312" w:eastAsia="仿宋_GB2312"/>
          <w:b/>
          <w:sz w:val="32"/>
          <w:szCs w:val="32"/>
          <w14:ligatures w14:val="standardContextual"/>
        </w:rPr>
      </w:pPr>
      <w:r>
        <w:rPr>
          <w:rFonts w:hint="eastAsia" w:ascii="楷体_GB2312" w:eastAsia="楷体_GB2312"/>
          <w:sz w:val="32"/>
          <w:szCs w:val="32"/>
          <w14:ligatures w14:val="standardContextual"/>
        </w:rPr>
        <w:t>（四）核心硬件加速升级，带动全产业链焕新。</w:t>
      </w:r>
      <w:r>
        <w:rPr>
          <w:rFonts w:hint="eastAsia" w:ascii="仿宋_GB2312" w:eastAsia="仿宋_GB2312"/>
          <w:b/>
          <w:bCs/>
          <w:sz w:val="32"/>
          <w:szCs w:val="32"/>
          <w14:ligatures w14:val="standardContextual"/>
        </w:rPr>
        <w:t>一是核心元器件及计算架构将先于模型算法迭代。</w:t>
      </w:r>
      <w:r>
        <w:rPr>
          <w:rFonts w:hint="eastAsia" w:ascii="仿宋_GB2312" w:eastAsia="仿宋_GB2312"/>
          <w:sz w:val="32"/>
          <w:szCs w:val="32"/>
          <w14:ligatures w14:val="standardContextual"/>
        </w:rPr>
        <w:t>自2020年推出首款自研M系列芯片以来，苹果一直超前布局，将AI算力和功耗作为芯片升级重点，为今日Apple Intelligence大规模商用铺平道路。此前，微软发布Copilot+PC，在原有处理器的基础上新增一个NPU（AI加速器），处理速度超过40TOPS（每秒万亿次运算），有力支撑各项多模态新功能。预计未来手机、PC等终端芯片的升级策略将更加激进，以确保支持不断更新的大模型。</w:t>
      </w:r>
      <w:r>
        <w:rPr>
          <w:rFonts w:hint="eastAsia" w:ascii="仿宋_GB2312" w:eastAsia="仿宋_GB2312"/>
          <w:b/>
          <w:sz w:val="32"/>
          <w:szCs w:val="32"/>
          <w14:ligatures w14:val="standardContextual"/>
        </w:rPr>
        <w:t>二</w:t>
      </w:r>
      <w:r>
        <w:rPr>
          <w:rFonts w:ascii="仿宋_GB2312" w:eastAsia="仿宋_GB2312"/>
          <w:b/>
          <w:sz w:val="32"/>
          <w:szCs w:val="32"/>
          <w14:ligatures w14:val="standardContextual"/>
        </w:rPr>
        <w:t>是</w:t>
      </w:r>
      <w:r>
        <w:rPr>
          <w:rFonts w:hint="eastAsia" w:ascii="仿宋_GB2312" w:eastAsia="仿宋_GB2312"/>
          <w:b/>
          <w:sz w:val="32"/>
          <w:szCs w:val="32"/>
          <w14:ligatures w14:val="standardContextual"/>
        </w:rPr>
        <w:t>存储、散热等其他零部件也</w:t>
      </w:r>
      <w:r>
        <w:rPr>
          <w:rFonts w:ascii="仿宋_GB2312" w:eastAsia="仿宋_GB2312"/>
          <w:b/>
          <w:sz w:val="32"/>
          <w:szCs w:val="32"/>
          <w14:ligatures w14:val="standardContextual"/>
        </w:rPr>
        <w:t>将</w:t>
      </w:r>
      <w:r>
        <w:rPr>
          <w:rFonts w:hint="eastAsia" w:ascii="仿宋_GB2312" w:eastAsia="仿宋_GB2312"/>
          <w:b/>
          <w:sz w:val="32"/>
          <w:szCs w:val="32"/>
          <w14:ligatures w14:val="standardContextual"/>
        </w:rPr>
        <w:t>迎来新一轮升级。</w:t>
      </w:r>
      <w:r>
        <w:rPr>
          <w:rFonts w:hint="eastAsia" w:ascii="仿宋_GB2312" w:eastAsia="仿宋_GB2312"/>
          <w:sz w:val="32"/>
          <w:szCs w:val="32"/>
          <w14:ligatures w14:val="standardContextual"/>
        </w:rPr>
        <w:t>一方面终端交互</w:t>
      </w:r>
      <w:r>
        <w:rPr>
          <w:rFonts w:ascii="仿宋_GB2312" w:eastAsia="仿宋_GB2312"/>
          <w:sz w:val="32"/>
          <w:szCs w:val="32"/>
          <w14:ligatures w14:val="standardContextual"/>
        </w:rPr>
        <w:t>能力需适应</w:t>
      </w:r>
      <w:r>
        <w:rPr>
          <w:rFonts w:hint="eastAsia" w:ascii="仿宋_GB2312" w:eastAsia="仿宋_GB2312"/>
          <w:sz w:val="32"/>
          <w:szCs w:val="32"/>
          <w14:ligatures w14:val="standardContextual"/>
        </w:rPr>
        <w:t>多模态大模型的发展</w:t>
      </w:r>
      <w:r>
        <w:rPr>
          <w:rFonts w:ascii="仿宋_GB2312" w:eastAsia="仿宋_GB2312"/>
          <w:sz w:val="32"/>
          <w:szCs w:val="32"/>
          <w14:ligatures w14:val="standardContextual"/>
        </w:rPr>
        <w:t>，如麦克风、</w:t>
      </w:r>
      <w:r>
        <w:rPr>
          <w:rFonts w:hint="eastAsia" w:ascii="仿宋_GB2312" w:eastAsia="仿宋_GB2312"/>
          <w:sz w:val="32"/>
          <w:szCs w:val="32"/>
          <w14:ligatures w14:val="standardContextual"/>
        </w:rPr>
        <w:t>红外镜头、距离传感器</w:t>
      </w:r>
      <w:r>
        <w:rPr>
          <w:rFonts w:ascii="仿宋_GB2312" w:eastAsia="仿宋_GB2312"/>
          <w:sz w:val="32"/>
          <w:szCs w:val="32"/>
          <w14:ligatures w14:val="standardContextual"/>
        </w:rPr>
        <w:t>等零部件升级。另一方面存储、传输互联、散热等零配件性能需得到提升，如</w:t>
      </w:r>
      <w:r>
        <w:rPr>
          <w:rFonts w:hint="eastAsia" w:ascii="仿宋_GB2312" w:eastAsia="仿宋_GB2312"/>
          <w:sz w:val="32"/>
          <w:szCs w:val="32"/>
          <w14:ligatures w14:val="standardContextual"/>
        </w:rPr>
        <w:t>苹果发明新型闪存利用技术，实现在内存有限</w:t>
      </w:r>
      <w:r>
        <w:rPr>
          <w:rFonts w:ascii="仿宋_GB2312" w:eastAsia="仿宋_GB2312"/>
          <w:sz w:val="32"/>
          <w:szCs w:val="32"/>
          <w14:ligatures w14:val="standardContextual"/>
        </w:rPr>
        <w:t>设备上部署大模型的突破</w:t>
      </w:r>
      <w:r>
        <w:rPr>
          <w:rFonts w:hint="eastAsia" w:ascii="仿宋_GB2312" w:eastAsia="仿宋_GB2312"/>
          <w:sz w:val="32"/>
          <w:szCs w:val="32"/>
          <w14:ligatures w14:val="standardContextual"/>
        </w:rPr>
        <w:t>；通过使用</w:t>
      </w:r>
      <w:r>
        <w:rPr>
          <w:rFonts w:ascii="仿宋_GB2312" w:eastAsia="仿宋_GB2312"/>
          <w:sz w:val="32"/>
          <w:szCs w:val="32"/>
          <w14:ligatures w14:val="standardContextual"/>
        </w:rPr>
        <w:t>石墨散热材料</w:t>
      </w:r>
      <w:r>
        <w:rPr>
          <w:rFonts w:hint="eastAsia" w:ascii="仿宋_GB2312" w:eastAsia="仿宋_GB2312"/>
          <w:sz w:val="32"/>
          <w:szCs w:val="32"/>
          <w14:ligatures w14:val="standardContextual"/>
        </w:rPr>
        <w:t>、</w:t>
      </w:r>
      <w:r>
        <w:rPr>
          <w:rFonts w:ascii="仿宋_GB2312" w:eastAsia="仿宋_GB2312"/>
          <w:sz w:val="32"/>
          <w:szCs w:val="32"/>
          <w14:ligatures w14:val="standardContextual"/>
        </w:rPr>
        <w:t>铜材质</w:t>
      </w:r>
      <w:r>
        <w:rPr>
          <w:rFonts w:hint="eastAsia" w:ascii="仿宋_GB2312" w:eastAsia="仿宋_GB2312"/>
          <w:sz w:val="32"/>
          <w:szCs w:val="32"/>
          <w14:ligatures w14:val="standardContextual"/>
        </w:rPr>
        <w:t>等实现</w:t>
      </w:r>
      <w:r>
        <w:rPr>
          <w:rFonts w:ascii="仿宋_GB2312" w:eastAsia="仿宋_GB2312"/>
          <w:sz w:val="32"/>
          <w:szCs w:val="32"/>
          <w14:ligatures w14:val="standardContextual"/>
        </w:rPr>
        <w:t>散热性能提高20%。</w:t>
      </w:r>
      <w:r>
        <w:rPr>
          <w:rFonts w:hint="eastAsia" w:ascii="仿宋_GB2312" w:eastAsia="仿宋_GB2312"/>
          <w:b/>
          <w:sz w:val="32"/>
          <w:szCs w:val="32"/>
          <w14:ligatures w14:val="standardContextual"/>
        </w:rPr>
        <w:t>当前我手机芯片面临较大挑战，一方面国产芯片工艺落后、智算性能距离业界领先水平存在差距，短时间内难以攻克。另一方面外购芯片面临受制于人和难定制的问题。此外，不同厂商、不同型号芯片不兼容将阻碍大模型发展，我差距可能被进一步拉大。</w:t>
      </w:r>
    </w:p>
    <w:p w14:paraId="6E88FE23">
      <w:pPr>
        <w:rPr>
          <w:rFonts w:hint="eastAsia" w:ascii="黑体" w:hAnsi="黑体" w:eastAsia="黑体"/>
          <w:sz w:val="32"/>
          <w:szCs w:val="32"/>
          <w14:ligatures w14:val="standardContextual"/>
        </w:rPr>
      </w:pPr>
      <w:r>
        <w:rPr>
          <w:rFonts w:hint="eastAsia" w:ascii="黑体" w:hAnsi="黑体" w:eastAsia="黑体"/>
          <w:sz w:val="32"/>
          <w:szCs w:val="32"/>
          <w14:ligatures w14:val="standardContextual"/>
        </w:rPr>
        <w:t>二、建议</w:t>
      </w:r>
    </w:p>
    <w:p w14:paraId="188A6E71">
      <w:pPr>
        <w:ind w:firstLine="640" w:firstLineChars="200"/>
        <w:rPr>
          <w:rFonts w:hint="eastAsia" w:ascii="仿宋_GB2312" w:eastAsia="仿宋_GB2312"/>
          <w:sz w:val="32"/>
          <w:szCs w:val="32"/>
          <w14:ligatures w14:val="standardContextual"/>
        </w:rPr>
      </w:pPr>
      <w:r>
        <w:rPr>
          <w:rFonts w:hint="eastAsia" w:ascii="楷体_GB2312" w:eastAsia="楷体_GB2312"/>
          <w:sz w:val="32"/>
          <w:szCs w:val="32"/>
          <w14:ligatures w14:val="standardContextual"/>
        </w:rPr>
        <w:t>（一）提升大模型终端落地场景</w:t>
      </w:r>
      <w:bookmarkStart w:id="0" w:name="_GoBack"/>
      <w:bookmarkEnd w:id="0"/>
      <w:r>
        <w:rPr>
          <w:rFonts w:hint="eastAsia" w:ascii="楷体_GB2312" w:eastAsia="楷体_GB2312"/>
          <w:sz w:val="32"/>
          <w:szCs w:val="32"/>
          <w14:ligatures w14:val="standardContextual"/>
        </w:rPr>
        <w:t>开放能力水平。</w:t>
      </w:r>
      <w:r>
        <w:rPr>
          <w:rFonts w:hint="eastAsia" w:ascii="楷体_GB2312" w:eastAsia="楷体_GB2312"/>
          <w:sz w:val="32"/>
          <w:szCs w:val="32"/>
          <w:lang w:val="en-US" w:eastAsia="zh-CN"/>
          <w14:ligatures w14:val="standardContextual"/>
        </w:rPr>
        <w:t>一是</w:t>
      </w:r>
      <w:r>
        <w:rPr>
          <w:rFonts w:hint="eastAsia" w:ascii="仿宋_GB2312" w:eastAsia="仿宋_GB2312"/>
          <w:bCs/>
          <w:sz w:val="32"/>
          <w:szCs w:val="32"/>
          <w14:ligatures w14:val="standardContextual"/>
        </w:rPr>
        <w:t>借鉴苹果Apple Intelligence经验，</w:t>
      </w:r>
      <w:r>
        <w:rPr>
          <w:rFonts w:ascii="仿宋_GB2312" w:eastAsia="仿宋_GB2312"/>
          <w:bCs/>
          <w:sz w:val="32"/>
          <w:szCs w:val="32"/>
          <w14:ligatures w14:val="standardContextual"/>
        </w:rPr>
        <w:t>研发可运行于多终端、不同参数规模的大模型轻量化版本</w:t>
      </w:r>
      <w:r>
        <w:rPr>
          <w:rFonts w:hint="eastAsia" w:ascii="仿宋_GB2312" w:eastAsia="仿宋_GB2312"/>
          <w:bCs/>
          <w:sz w:val="32"/>
          <w:szCs w:val="32"/>
          <w14:ligatures w14:val="standardContextual"/>
        </w:rPr>
        <w:t>。</w:t>
      </w:r>
      <w:r>
        <w:rPr>
          <w:rFonts w:hint="eastAsia" w:ascii="仿宋_GB2312" w:eastAsia="仿宋_GB2312"/>
          <w:bCs/>
          <w:sz w:val="32"/>
          <w:szCs w:val="32"/>
          <w:lang w:val="en-US" w:eastAsia="zh-CN"/>
          <w14:ligatures w14:val="standardContextual"/>
        </w:rPr>
        <w:t>二是</w:t>
      </w:r>
      <w:r>
        <w:rPr>
          <w:rFonts w:hint="eastAsia" w:ascii="仿宋_GB2312" w:eastAsia="仿宋_GB2312"/>
          <w:bCs/>
          <w:sz w:val="32"/>
          <w:szCs w:val="32"/>
          <w14:ligatures w14:val="standardContextual"/>
        </w:rPr>
        <w:t>差异化布局多元场景服务</w:t>
      </w:r>
      <w:r>
        <w:rPr>
          <w:rFonts w:hint="eastAsia" w:ascii="仿宋_GB2312" w:eastAsia="仿宋_GB2312"/>
          <w:b w:val="0"/>
          <w:bCs/>
          <w:sz w:val="32"/>
          <w:szCs w:val="32"/>
          <w14:ligatures w14:val="standardContextual"/>
        </w:rPr>
        <w:t>。</w:t>
      </w:r>
      <w:r>
        <w:rPr>
          <w:rFonts w:hint="eastAsia" w:ascii="仿宋_GB2312" w:eastAsia="仿宋_GB2312"/>
          <w:bCs/>
          <w:sz w:val="32"/>
          <w:szCs w:val="32"/>
          <w14:ligatures w14:val="standardContextual"/>
        </w:rPr>
        <w:t>聚焦网络安全、智慧工</w:t>
      </w:r>
      <w:r>
        <w:rPr>
          <w:rFonts w:hint="eastAsia" w:ascii="仿宋_GB2312" w:eastAsia="仿宋_GB2312"/>
          <w:sz w:val="32"/>
          <w:szCs w:val="32"/>
          <w14:ligatures w14:val="standardContextual"/>
        </w:rPr>
        <w:t>厂、智能家居、</w:t>
      </w:r>
      <w:r>
        <w:rPr>
          <w:rFonts w:ascii="仿宋_GB2312" w:eastAsia="仿宋_GB2312"/>
          <w:sz w:val="32"/>
          <w:szCs w:val="32"/>
          <w14:ligatures w14:val="standardContextual"/>
        </w:rPr>
        <w:t>智慧医疗</w:t>
      </w:r>
      <w:r>
        <w:rPr>
          <w:rFonts w:hint="eastAsia" w:ascii="仿宋_GB2312" w:eastAsia="仿宋_GB2312"/>
          <w:sz w:val="32"/>
          <w:szCs w:val="32"/>
          <w14:ligatures w14:val="standardContextual"/>
        </w:rPr>
        <w:t>等细分领域，差异化开发针对性产品服务，挖掘多元场景下的用户数据价值，打造高质量数据集。</w:t>
      </w:r>
    </w:p>
    <w:p w14:paraId="5337F297">
      <w:pPr>
        <w:ind w:firstLine="640" w:firstLineChars="200"/>
        <w:rPr>
          <w:rFonts w:hint="eastAsia" w:ascii="仿宋_GB2312" w:eastAsia="仿宋_GB2312"/>
          <w:bCs/>
          <w:sz w:val="32"/>
          <w:szCs w:val="32"/>
          <w14:ligatures w14:val="standardContextual"/>
        </w:rPr>
      </w:pPr>
      <w:r>
        <w:rPr>
          <w:rFonts w:hint="eastAsia" w:ascii="楷体_GB2312" w:eastAsia="楷体_GB2312"/>
          <w:sz w:val="32"/>
          <w:szCs w:val="32"/>
          <w14:ligatures w14:val="standardContextual"/>
        </w:rPr>
        <w:t>（二）加强安全保障与隐私保护</w:t>
      </w:r>
      <w:r>
        <w:rPr>
          <w:rFonts w:ascii="楷体_GB2312" w:eastAsia="楷体_GB2312"/>
          <w:sz w:val="32"/>
          <w:szCs w:val="32"/>
          <w14:ligatures w14:val="standardContextual"/>
        </w:rPr>
        <w:t>。</w:t>
      </w:r>
      <w:r>
        <w:rPr>
          <w:rFonts w:hint="eastAsia" w:ascii="仿宋_GB2312" w:eastAsia="仿宋_GB2312"/>
          <w:b w:val="0"/>
          <w:bCs/>
          <w:sz w:val="32"/>
          <w:szCs w:val="32"/>
          <w:lang w:val="en-US" w:eastAsia="zh-CN"/>
          <w14:ligatures w14:val="standardContextual"/>
        </w:rPr>
        <w:t>一</w:t>
      </w:r>
      <w:r>
        <w:rPr>
          <w:rFonts w:hint="eastAsia" w:ascii="仿宋_GB2312" w:eastAsia="仿宋_GB2312"/>
          <w:b w:val="0"/>
          <w:bCs/>
          <w:sz w:val="32"/>
          <w:szCs w:val="32"/>
          <w14:ligatures w14:val="standardContextual"/>
        </w:rPr>
        <w:t>是</w:t>
      </w:r>
      <w:r>
        <w:rPr>
          <w:rFonts w:hint="eastAsia" w:ascii="仿宋_GB2312" w:eastAsia="仿宋_GB2312"/>
          <w:bCs/>
          <w:sz w:val="32"/>
          <w:szCs w:val="32"/>
          <w14:ligatures w14:val="standardContextual"/>
        </w:rPr>
        <w:t>加快构建大带宽、低延时的智能网络，利用网络安全大模型提升网络感知、风险预判、辅助决策能力，保障端云侧大模型安全运行。</w:t>
      </w:r>
      <w:r>
        <w:rPr>
          <w:rFonts w:hint="eastAsia" w:ascii="仿宋_GB2312" w:eastAsia="仿宋_GB2312"/>
          <w:b w:val="0"/>
          <w:bCs/>
          <w:sz w:val="32"/>
          <w:szCs w:val="32"/>
          <w:lang w:val="en-US" w:eastAsia="zh-CN"/>
          <w14:ligatures w14:val="standardContextual"/>
        </w:rPr>
        <w:t>二</w:t>
      </w:r>
      <w:r>
        <w:rPr>
          <w:rFonts w:hint="eastAsia" w:ascii="仿宋_GB2312" w:eastAsia="仿宋_GB2312"/>
          <w:b w:val="0"/>
          <w:bCs/>
          <w:sz w:val="32"/>
          <w:szCs w:val="32"/>
          <w14:ligatures w14:val="standardContextual"/>
        </w:rPr>
        <w:t>是联合</w:t>
      </w:r>
      <w:r>
        <w:rPr>
          <w:rFonts w:hint="eastAsia" w:ascii="仿宋_GB2312" w:eastAsia="仿宋_GB2312"/>
          <w:bCs/>
          <w:sz w:val="32"/>
          <w:szCs w:val="32"/>
          <w14:ligatures w14:val="standardContextual"/>
        </w:rPr>
        <w:t>生态伙伴制定大模型开发、应用、数据管理等方面的标准规定，建立大模型安全隐私事件报告制度及安全防范机制。</w:t>
      </w:r>
      <w:r>
        <w:rPr>
          <w:rFonts w:hint="eastAsia" w:ascii="仿宋_GB2312" w:eastAsia="仿宋_GB2312"/>
          <w:b w:val="0"/>
          <w:bCs/>
          <w:sz w:val="32"/>
          <w:szCs w:val="32"/>
          <w:lang w:val="en-US" w:eastAsia="zh-CN"/>
          <w14:ligatures w14:val="standardContextual"/>
        </w:rPr>
        <w:t>三</w:t>
      </w:r>
      <w:r>
        <w:rPr>
          <w:rFonts w:hint="eastAsia" w:ascii="仿宋_GB2312" w:eastAsia="仿宋_GB2312"/>
          <w:b w:val="0"/>
          <w:bCs/>
          <w:sz w:val="32"/>
          <w:szCs w:val="32"/>
          <w14:ligatures w14:val="standardContextual"/>
        </w:rPr>
        <w:t>是加强</w:t>
      </w:r>
      <w:r>
        <w:rPr>
          <w:rFonts w:hint="eastAsia" w:ascii="仿宋_GB2312" w:eastAsia="仿宋_GB2312"/>
          <w:bCs/>
          <w:sz w:val="32"/>
          <w:szCs w:val="32"/>
          <w14:ligatures w14:val="standardContextual"/>
        </w:rPr>
        <w:t>隐私增强、安全防护、模型压缩、数据脱敏等</w:t>
      </w:r>
      <w:r>
        <w:rPr>
          <w:rFonts w:hint="eastAsia" w:ascii="仿宋_GB2312" w:eastAsia="仿宋_GB2312"/>
          <w:b w:val="0"/>
          <w:bCs/>
          <w:sz w:val="32"/>
          <w:szCs w:val="32"/>
          <w14:ligatures w14:val="standardContextual"/>
        </w:rPr>
        <w:t>关键安全技术研发。</w:t>
      </w:r>
    </w:p>
    <w:p w14:paraId="668C310E">
      <w:pPr>
        <w:rPr>
          <w:rFonts w:hint="eastAsia" w:ascii="仿宋_GB2312" w:eastAsia="仿宋_GB2312"/>
          <w:sz w:val="32"/>
          <w:szCs w:val="32"/>
          <w14:ligatures w14:val="standardContextual"/>
        </w:rPr>
      </w:pPr>
      <w:r>
        <w:rPr>
          <w:rFonts w:ascii="仿宋_GB2312" w:eastAsia="仿宋_GB2312"/>
          <w:sz w:val="32"/>
          <w:szCs w:val="32"/>
          <w14:ligatures w14:val="standardContextual"/>
        </w:rPr>
        <w:t xml:space="preserve">    </w:t>
      </w:r>
      <w:r>
        <w:rPr>
          <w:rFonts w:ascii="楷体_GB2312" w:eastAsia="楷体_GB2312"/>
          <w:sz w:val="32"/>
          <w:szCs w:val="32"/>
          <w14:ligatures w14:val="standardContextual"/>
        </w:rPr>
        <w:t>（三）铸造</w:t>
      </w:r>
      <w:r>
        <w:rPr>
          <w:rFonts w:hint="eastAsia" w:ascii="楷体_GB2312" w:eastAsia="楷体_GB2312"/>
          <w:sz w:val="32"/>
          <w:szCs w:val="32"/>
          <w14:ligatures w14:val="standardContextual"/>
        </w:rPr>
        <w:t>良好</w:t>
      </w:r>
      <w:r>
        <w:rPr>
          <w:rFonts w:ascii="楷体_GB2312" w:eastAsia="楷体_GB2312"/>
          <w:sz w:val="32"/>
          <w:szCs w:val="32"/>
          <w14:ligatures w14:val="standardContextual"/>
        </w:rPr>
        <w:t>产业生态提升竞争合力。</w:t>
      </w:r>
      <w:r>
        <w:rPr>
          <w:rFonts w:hint="eastAsia" w:ascii="仿宋_GB2312" w:eastAsia="仿宋_GB2312"/>
          <w:b w:val="0"/>
          <w:bCs/>
          <w:sz w:val="32"/>
          <w:szCs w:val="32"/>
          <w14:ligatures w14:val="standardContextual"/>
        </w:rPr>
        <w:t>一是</w:t>
      </w:r>
      <w:r>
        <w:rPr>
          <w:rFonts w:hint="eastAsia" w:ascii="仿宋_GB2312" w:eastAsia="仿宋_GB2312"/>
          <w:bCs/>
          <w:sz w:val="32"/>
          <w:szCs w:val="32"/>
          <w14:ligatures w14:val="standardContextual"/>
        </w:rPr>
        <w:t>与国内外大模型企业探索各种形式的深度合作，协同孵化具有生态竞争力的系统级AI，</w:t>
      </w:r>
      <w:r>
        <w:rPr>
          <w:rFonts w:hint="eastAsia" w:ascii="仿宋_GB2312" w:eastAsia="仿宋_GB2312"/>
          <w:bCs/>
          <w:sz w:val="32"/>
          <w:szCs w:val="32"/>
          <w:lang w:val="en-US" w:eastAsia="zh-CN"/>
          <w14:ligatures w14:val="standardContextual"/>
        </w:rPr>
        <w:t>打造</w:t>
      </w:r>
      <w:r>
        <w:rPr>
          <w:rFonts w:hint="eastAsia" w:ascii="仿宋_GB2312" w:eastAsia="仿宋_GB2312"/>
          <w:bCs/>
          <w:sz w:val="32"/>
          <w:szCs w:val="32"/>
          <w14:ligatures w14:val="standardContextual"/>
        </w:rPr>
        <w:t>面向云端部署</w:t>
      </w:r>
      <w:r>
        <w:rPr>
          <w:rFonts w:hint="eastAsia" w:ascii="仿宋_GB2312" w:eastAsia="仿宋_GB2312"/>
          <w:b w:val="0"/>
          <w:bCs/>
          <w:sz w:val="32"/>
          <w:szCs w:val="32"/>
          <w14:ligatures w14:val="standardContextual"/>
        </w:rPr>
        <w:t>“端模合作”生态</w:t>
      </w:r>
      <w:r>
        <w:rPr>
          <w:rFonts w:hint="eastAsia" w:ascii="仿宋_GB2312" w:eastAsia="仿宋_GB2312"/>
          <w:bCs/>
          <w:sz w:val="32"/>
          <w:szCs w:val="32"/>
          <w14:ligatures w14:val="standardContextual"/>
        </w:rPr>
        <w:t>。</w:t>
      </w:r>
      <w:r>
        <w:rPr>
          <w:rFonts w:hint="eastAsia" w:ascii="仿宋_GB2312" w:eastAsia="仿宋_GB2312"/>
          <w:b w:val="0"/>
          <w:bCs/>
          <w:sz w:val="32"/>
          <w:szCs w:val="32"/>
          <w14:ligatures w14:val="standardContextual"/>
        </w:rPr>
        <w:t>二是</w:t>
      </w:r>
      <w:r>
        <w:rPr>
          <w:rFonts w:hint="eastAsia" w:ascii="仿宋_GB2312" w:eastAsia="仿宋_GB2312"/>
          <w:bCs/>
          <w:sz w:val="32"/>
          <w:szCs w:val="32"/>
          <w14:ligatures w14:val="standardContextual"/>
        </w:rPr>
        <w:t>推动基础架构、算法模型开源开放，与生态伙伴共同推动建立统一、兼容的端侧大模型标准和规范，促进</w:t>
      </w:r>
      <w:r>
        <w:rPr>
          <w:rFonts w:hint="eastAsia" w:ascii="仿宋_GB2312" w:eastAsia="仿宋_GB2312"/>
          <w:bCs/>
          <w:sz w:val="32"/>
          <w:szCs w:val="32"/>
          <w:lang w:val="en-US" w:eastAsia="zh-CN"/>
          <w14:ligatures w14:val="standardContextual"/>
        </w:rPr>
        <w:t>运营商</w:t>
      </w:r>
      <w:r>
        <w:rPr>
          <w:rFonts w:hint="eastAsia" w:ascii="仿宋_GB2312" w:eastAsia="仿宋_GB2312"/>
          <w:bCs/>
          <w:sz w:val="32"/>
          <w:szCs w:val="32"/>
          <w14:ligatures w14:val="standardContextual"/>
        </w:rPr>
        <w:t>大模型与不同厂商在</w:t>
      </w:r>
      <w:r>
        <w:rPr>
          <w:rFonts w:ascii="仿宋_GB2312" w:eastAsia="仿宋_GB2312"/>
          <w:sz w:val="32"/>
          <w:szCs w:val="32"/>
          <w14:ligatures w14:val="standardContextual"/>
        </w:rPr>
        <w:t>操作系统、大模型算法层的兼容和互操作</w:t>
      </w:r>
      <w:r>
        <w:rPr>
          <w:rFonts w:hint="eastAsia" w:ascii="仿宋_GB2312" w:eastAsia="仿宋_GB2312"/>
          <w:sz w:val="32"/>
          <w:szCs w:val="32"/>
          <w:lang w:eastAsia="zh-CN"/>
          <w14:ligatures w14:val="standardContextual"/>
        </w:rPr>
        <w:t>，</w:t>
      </w:r>
      <w:r>
        <w:rPr>
          <w:rFonts w:hint="eastAsia" w:ascii="仿宋_GB2312" w:eastAsia="仿宋_GB2312"/>
          <w:b w:val="0"/>
          <w:bCs/>
          <w:sz w:val="32"/>
          <w:szCs w:val="32"/>
          <w14:ligatures w14:val="standardContextual"/>
        </w:rPr>
        <w:t>解决生态碎片化问题</w:t>
      </w:r>
      <w:r>
        <w:rPr>
          <w:rFonts w:ascii="仿宋_GB2312" w:eastAsia="仿宋_GB2312"/>
          <w:sz w:val="32"/>
          <w:szCs w:val="32"/>
          <w14:ligatures w14:val="standardContextual"/>
        </w:rPr>
        <w:t>。</w:t>
      </w:r>
    </w:p>
    <w:p w14:paraId="2B42D941">
      <w:pPr>
        <w:rPr>
          <w:rFonts w:hint="eastAsia" w:ascii="仿宋_GB2312" w:eastAsia="仿宋_GB2312"/>
          <w:sz w:val="32"/>
          <w:szCs w:val="32"/>
          <w14:ligatures w14:val="standardContextual"/>
        </w:rPr>
      </w:pPr>
      <w:r>
        <w:rPr>
          <w:rFonts w:ascii="仿宋_GB2312" w:eastAsia="仿宋_GB2312"/>
          <w:sz w:val="32"/>
          <w:szCs w:val="32"/>
          <w14:ligatures w14:val="standardContextual"/>
        </w:rPr>
        <w:t xml:space="preserve">    </w:t>
      </w:r>
      <w:r>
        <w:rPr>
          <w:rFonts w:ascii="楷体_GB2312" w:eastAsia="楷体_GB2312"/>
          <w:sz w:val="32"/>
          <w:szCs w:val="32"/>
          <w14:ligatures w14:val="standardContextual"/>
        </w:rPr>
        <w:t>（四）加速硬件升级促进终端焕新。</w:t>
      </w:r>
      <w:r>
        <w:rPr>
          <w:rFonts w:hint="eastAsia" w:ascii="仿宋_GB2312" w:eastAsia="仿宋_GB2312"/>
          <w:bCs/>
          <w:sz w:val="32"/>
          <w:szCs w:val="32"/>
          <w14:ligatures w14:val="standardContextual"/>
        </w:rPr>
        <w:t>全面支持手机、PC等终端AI化升级。助力新能源汽车、智能手机、智能家居等消费终端以旧换新</w:t>
      </w:r>
      <w:r>
        <w:rPr>
          <w:rFonts w:hint="eastAsia" w:ascii="仿宋_GB2312" w:eastAsia="仿宋_GB2312"/>
          <w:sz w:val="32"/>
          <w:szCs w:val="32"/>
          <w14:ligatures w14:val="standardContextual"/>
        </w:rPr>
        <w:t>。通过投资、联合研发等形式前瞻探索以可穿戴智能设备为代表的新型AI终端。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panose1 w:val="03000509000000000000"/>
    <w:charset w:val="86"/>
    <w:family w:val="script"/>
    <w:pitch w:val="default"/>
    <w:sig w:usb0="00000001" w:usb1="080E0000" w:usb2="00000000" w:usb3="00000000" w:csb0="00040000" w:csb1="00000000"/>
  </w:font>
  <w:font w:name="仿宋_GB2312">
    <w:altName w:val="仿宋"/>
    <w:panose1 w:val="00000000000000000000"/>
    <w:charset w:val="86"/>
    <w:family w:val="auto"/>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楷体_GB2312">
    <w:altName w:val="楷体"/>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5641D5"/>
    <w:multiLevelType w:val="singleLevel"/>
    <w:tmpl w:val="D65641D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U4ZTJhNmExZmFmYzJmYmQwZjBhY2VlOWIxMjc2YTcifQ=="/>
  </w:docVars>
  <w:rsids>
    <w:rsidRoot w:val="005C3FD4"/>
    <w:rsid w:val="00000ADF"/>
    <w:rsid w:val="0000437F"/>
    <w:rsid w:val="00044FD1"/>
    <w:rsid w:val="00101821"/>
    <w:rsid w:val="00124D06"/>
    <w:rsid w:val="001F454D"/>
    <w:rsid w:val="00247E32"/>
    <w:rsid w:val="002801ED"/>
    <w:rsid w:val="002C14C9"/>
    <w:rsid w:val="00311C46"/>
    <w:rsid w:val="003433E2"/>
    <w:rsid w:val="003F4A35"/>
    <w:rsid w:val="0040360A"/>
    <w:rsid w:val="004609FE"/>
    <w:rsid w:val="004C6851"/>
    <w:rsid w:val="005C3FD4"/>
    <w:rsid w:val="00622C4C"/>
    <w:rsid w:val="00733A99"/>
    <w:rsid w:val="00735279"/>
    <w:rsid w:val="00767472"/>
    <w:rsid w:val="007A7B8F"/>
    <w:rsid w:val="007E1084"/>
    <w:rsid w:val="008644E6"/>
    <w:rsid w:val="008B4E50"/>
    <w:rsid w:val="008B595D"/>
    <w:rsid w:val="009A01F4"/>
    <w:rsid w:val="009B725A"/>
    <w:rsid w:val="00A8427B"/>
    <w:rsid w:val="00A94089"/>
    <w:rsid w:val="00AF09E7"/>
    <w:rsid w:val="00B14BCA"/>
    <w:rsid w:val="00B8126A"/>
    <w:rsid w:val="00BE2FC0"/>
    <w:rsid w:val="00C85831"/>
    <w:rsid w:val="00CD5EB8"/>
    <w:rsid w:val="00D03504"/>
    <w:rsid w:val="00D74908"/>
    <w:rsid w:val="00DB2DE7"/>
    <w:rsid w:val="00DE6A6F"/>
    <w:rsid w:val="00E05AEF"/>
    <w:rsid w:val="00EE74B2"/>
    <w:rsid w:val="00F10192"/>
    <w:rsid w:val="00F52812"/>
    <w:rsid w:val="00F734A0"/>
    <w:rsid w:val="00F912EB"/>
    <w:rsid w:val="00FE5DF8"/>
    <w:rsid w:val="03407580"/>
    <w:rsid w:val="05400E01"/>
    <w:rsid w:val="056E524F"/>
    <w:rsid w:val="057E2C81"/>
    <w:rsid w:val="06C10246"/>
    <w:rsid w:val="0B3224B2"/>
    <w:rsid w:val="135F622E"/>
    <w:rsid w:val="163360DA"/>
    <w:rsid w:val="190A1B03"/>
    <w:rsid w:val="1BDB0DA5"/>
    <w:rsid w:val="1F8D0718"/>
    <w:rsid w:val="25AA1E28"/>
    <w:rsid w:val="25CF33E3"/>
    <w:rsid w:val="28C602D8"/>
    <w:rsid w:val="2A656581"/>
    <w:rsid w:val="2A710437"/>
    <w:rsid w:val="2AA16FEE"/>
    <w:rsid w:val="322D559E"/>
    <w:rsid w:val="32396B81"/>
    <w:rsid w:val="36B349A1"/>
    <w:rsid w:val="3CFC24D2"/>
    <w:rsid w:val="3E887C01"/>
    <w:rsid w:val="3F5B1996"/>
    <w:rsid w:val="4061546E"/>
    <w:rsid w:val="410B5B8C"/>
    <w:rsid w:val="4708661B"/>
    <w:rsid w:val="51422431"/>
    <w:rsid w:val="56AA33F3"/>
    <w:rsid w:val="5E527A61"/>
    <w:rsid w:val="5F147057"/>
    <w:rsid w:val="64642544"/>
    <w:rsid w:val="65833EDB"/>
    <w:rsid w:val="68AA3E01"/>
    <w:rsid w:val="711110CB"/>
    <w:rsid w:val="75BE41ED"/>
    <w:rsid w:val="7DA162B2"/>
    <w:rsid w:val="7F063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alloon Text"/>
    <w:basedOn w:val="1"/>
    <w:link w:val="7"/>
    <w:semiHidden/>
    <w:unhideWhenUsed/>
    <w:qFormat/>
    <w:uiPriority w:val="99"/>
    <w:rPr>
      <w:sz w:val="18"/>
      <w:szCs w:val="18"/>
    </w:rPr>
  </w:style>
  <w:style w:type="character" w:styleId="6">
    <w:name w:val="Strong"/>
    <w:basedOn w:val="5"/>
    <w:qFormat/>
    <w:uiPriority w:val="22"/>
    <w:rPr>
      <w:b/>
      <w:bCs/>
    </w:rPr>
  </w:style>
  <w:style w:type="character" w:customStyle="1" w:styleId="7">
    <w:name w:val="批注框文本 字符"/>
    <w:basedOn w:val="5"/>
    <w:link w:val="3"/>
    <w:semiHidden/>
    <w:qFormat/>
    <w:uiPriority w:val="99"/>
    <w:rPr>
      <w:sz w:val="18"/>
      <w:szCs w:val="18"/>
    </w:rPr>
  </w:style>
  <w:style w:type="paragraph" w:customStyle="1" w:styleId="8">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9">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 Inc.</Company>
  <Pages>6</Pages>
  <Words>2936</Words>
  <Characters>3149</Characters>
  <Lines>25</Lines>
  <Paragraphs>7</Paragraphs>
  <TotalTime>1</TotalTime>
  <ScaleCrop>false</ScaleCrop>
  <LinksUpToDate>false</LinksUpToDate>
  <CharactersWithSpaces>3174</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2024-06-13T06:29:00Z</dcterms:created>
  <dc:creator>hp</dc:creator>
  <cp:lastModifiedBy>赴yue</cp:lastModifiedBy>
  <dcterms:modified xsi:type="dcterms:W3CDTF">2024-08-05T06:56:04Z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3BD7E7F451414B508E15D0E65BA2D6BC_13</vt:lpwstr>
  </property>
</Properties>
</file>