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4E07" w:rsidRDefault="00812F97">
      <w:pPr>
        <w:pStyle w:val="ad"/>
        <w:rPr>
          <w:rFonts w:ascii="黑体" w:hAnsi="黑体"/>
          <w:sz w:val="40"/>
        </w:rPr>
      </w:pPr>
      <w:r>
        <w:rPr>
          <w:rFonts w:ascii="黑体" w:hAnsi="黑体" w:hint="eastAsia"/>
          <w:sz w:val="40"/>
        </w:rPr>
        <w:t>从</w:t>
      </w:r>
      <w:proofErr w:type="spellStart"/>
      <w:r>
        <w:rPr>
          <w:rFonts w:ascii="黑体" w:hAnsi="黑体" w:hint="eastAsia"/>
          <w:sz w:val="40"/>
        </w:rPr>
        <w:t>DeepSeek</w:t>
      </w:r>
      <w:proofErr w:type="spellEnd"/>
      <w:r>
        <w:rPr>
          <w:rFonts w:ascii="黑体" w:hAnsi="黑体" w:hint="eastAsia"/>
          <w:sz w:val="40"/>
        </w:rPr>
        <w:t>看，开源</w:t>
      </w:r>
      <w:r>
        <w:rPr>
          <w:rFonts w:ascii="黑体" w:hAnsi="黑体" w:hint="eastAsia"/>
          <w:sz w:val="40"/>
        </w:rPr>
        <w:t>AI</w:t>
      </w:r>
      <w:r>
        <w:rPr>
          <w:rFonts w:ascii="黑体" w:hAnsi="黑体" w:hint="eastAsia"/>
          <w:sz w:val="40"/>
        </w:rPr>
        <w:t>发展及商业化路径</w:t>
      </w:r>
    </w:p>
    <w:p w:rsidR="00324E07" w:rsidRDefault="00324E07">
      <w:pPr>
        <w:jc w:val="center"/>
        <w:rPr>
          <w:rFonts w:ascii="楷体" w:eastAsia="楷体" w:hAnsi="楷体"/>
          <w:sz w:val="24"/>
        </w:rPr>
      </w:pPr>
    </w:p>
    <w:p w:rsidR="00324E07" w:rsidRDefault="00812F97">
      <w:pPr>
        <w:jc w:val="center"/>
        <w:rPr>
          <w:rFonts w:ascii="楷体" w:eastAsia="楷体" w:hAnsi="楷体"/>
          <w:sz w:val="24"/>
        </w:rPr>
      </w:pPr>
      <w:r>
        <w:rPr>
          <w:rFonts w:ascii="楷体" w:eastAsia="楷体" w:hAnsi="楷体" w:hint="eastAsia"/>
          <w:sz w:val="24"/>
        </w:rPr>
        <w:t>文</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魏玥</w:t>
      </w:r>
    </w:p>
    <w:p w:rsidR="00324E07" w:rsidRDefault="00324E07">
      <w:pPr>
        <w:jc w:val="center"/>
        <w:rPr>
          <w:rFonts w:ascii="楷体" w:eastAsia="楷体" w:hAnsi="楷体"/>
          <w:sz w:val="24"/>
        </w:rPr>
      </w:pPr>
    </w:p>
    <w:p w:rsidR="00324E07" w:rsidRDefault="00812F97">
      <w:pPr>
        <w:ind w:firstLineChars="200" w:firstLine="560"/>
        <w:rPr>
          <w:sz w:val="28"/>
        </w:rPr>
      </w:pPr>
      <w:proofErr w:type="spellStart"/>
      <w:r>
        <w:rPr>
          <w:rFonts w:hint="eastAsia"/>
          <w:sz w:val="28"/>
        </w:rPr>
        <w:t>DeepSeek</w:t>
      </w:r>
      <w:proofErr w:type="spellEnd"/>
      <w:r>
        <w:rPr>
          <w:rFonts w:hint="eastAsia"/>
          <w:sz w:val="28"/>
        </w:rPr>
        <w:t>继</w:t>
      </w:r>
      <w:r>
        <w:rPr>
          <w:sz w:val="28"/>
        </w:rPr>
        <w:t>2025</w:t>
      </w:r>
      <w:r>
        <w:rPr>
          <w:rFonts w:hint="eastAsia"/>
          <w:sz w:val="28"/>
        </w:rPr>
        <w:t>年</w:t>
      </w:r>
      <w:r>
        <w:rPr>
          <w:rFonts w:hint="eastAsia"/>
          <w:sz w:val="28"/>
        </w:rPr>
        <w:t>1</w:t>
      </w:r>
      <w:r>
        <w:rPr>
          <w:rFonts w:hint="eastAsia"/>
          <w:sz w:val="28"/>
        </w:rPr>
        <w:t>月</w:t>
      </w:r>
      <w:r>
        <w:rPr>
          <w:rFonts w:hint="eastAsia"/>
          <w:sz w:val="28"/>
        </w:rPr>
        <w:t>2</w:t>
      </w:r>
      <w:r>
        <w:rPr>
          <w:sz w:val="28"/>
        </w:rPr>
        <w:t>0</w:t>
      </w:r>
      <w:r>
        <w:rPr>
          <w:rFonts w:hint="eastAsia"/>
          <w:sz w:val="28"/>
        </w:rPr>
        <w:t>日发布</w:t>
      </w:r>
      <w:r>
        <w:rPr>
          <w:sz w:val="28"/>
        </w:rPr>
        <w:t>DeepSeek-R1</w:t>
      </w:r>
      <w:r>
        <w:rPr>
          <w:rFonts w:hint="eastAsia"/>
          <w:sz w:val="28"/>
        </w:rPr>
        <w:t>引发业内对开源</w:t>
      </w:r>
      <w:r>
        <w:rPr>
          <w:rFonts w:hint="eastAsia"/>
          <w:sz w:val="28"/>
        </w:rPr>
        <w:t>AI</w:t>
      </w:r>
      <w:r>
        <w:rPr>
          <w:rFonts w:hint="eastAsia"/>
          <w:sz w:val="28"/>
        </w:rPr>
        <w:t>的广泛关注和热烈讨论后，</w:t>
      </w:r>
      <w:r>
        <w:rPr>
          <w:rFonts w:hint="eastAsia"/>
          <w:sz w:val="28"/>
        </w:rPr>
        <w:t>又</w:t>
      </w:r>
      <w:r>
        <w:rPr>
          <w:rFonts w:hint="eastAsia"/>
          <w:sz w:val="28"/>
        </w:rPr>
        <w:t>将</w:t>
      </w:r>
      <w:r>
        <w:rPr>
          <w:rFonts w:hint="eastAsia"/>
          <w:sz w:val="28"/>
        </w:rPr>
        <w:t>2</w:t>
      </w:r>
      <w:r>
        <w:rPr>
          <w:rFonts w:hint="eastAsia"/>
          <w:sz w:val="28"/>
        </w:rPr>
        <w:t>月最后一周作为开源周“连放大招”，公开</w:t>
      </w:r>
      <w:r>
        <w:rPr>
          <w:rFonts w:hint="eastAsia"/>
          <w:sz w:val="28"/>
        </w:rPr>
        <w:t>V</w:t>
      </w:r>
      <w:r>
        <w:rPr>
          <w:sz w:val="28"/>
        </w:rPr>
        <w:t>3/</w:t>
      </w:r>
      <w:r>
        <w:rPr>
          <w:rFonts w:hint="eastAsia"/>
          <w:sz w:val="28"/>
        </w:rPr>
        <w:t>R</w:t>
      </w:r>
      <w:r>
        <w:rPr>
          <w:sz w:val="28"/>
        </w:rPr>
        <w:t>1</w:t>
      </w:r>
      <w:r>
        <w:rPr>
          <w:rFonts w:hint="eastAsia"/>
          <w:sz w:val="28"/>
        </w:rPr>
        <w:t>的核心代码和系统架构等重磅内容。在全球开发者惊叹并对</w:t>
      </w:r>
      <w:proofErr w:type="spellStart"/>
      <w:r>
        <w:rPr>
          <w:rFonts w:hint="eastAsia"/>
          <w:sz w:val="28"/>
        </w:rPr>
        <w:t>DeepSeek</w:t>
      </w:r>
      <w:proofErr w:type="spellEnd"/>
      <w:r>
        <w:rPr>
          <w:rFonts w:hint="eastAsia"/>
          <w:sz w:val="28"/>
        </w:rPr>
        <w:t>下一代模型充满期待的同时，业界也出现了对开源</w:t>
      </w:r>
      <w:r>
        <w:rPr>
          <w:rFonts w:hint="eastAsia"/>
          <w:sz w:val="28"/>
        </w:rPr>
        <w:t>AI</w:t>
      </w:r>
      <w:r>
        <w:rPr>
          <w:rFonts w:hint="eastAsia"/>
          <w:sz w:val="28"/>
        </w:rPr>
        <w:t>如何保持竞争力、如何推进商业化等的担忧或质疑。本文尝试通过理清与分析开源</w:t>
      </w:r>
      <w:r>
        <w:rPr>
          <w:rFonts w:hint="eastAsia"/>
          <w:sz w:val="28"/>
        </w:rPr>
        <w:t>AI</w:t>
      </w:r>
      <w:r>
        <w:rPr>
          <w:rFonts w:hint="eastAsia"/>
          <w:sz w:val="28"/>
        </w:rPr>
        <w:t>的定义、意义和商业模式等，解答上述问题。</w:t>
      </w:r>
      <w:bookmarkStart w:id="0" w:name="_GoBack"/>
      <w:bookmarkEnd w:id="0"/>
    </w:p>
    <w:p w:rsidR="00324E07" w:rsidRDefault="00812F97">
      <w:pPr>
        <w:pStyle w:val="1"/>
      </w:pPr>
      <w:r>
        <w:rPr>
          <w:rFonts w:hint="eastAsia"/>
        </w:rPr>
        <w:t>一、开源</w:t>
      </w:r>
      <w:r>
        <w:rPr>
          <w:rFonts w:hint="eastAsia"/>
        </w:rPr>
        <w:t>AI</w:t>
      </w:r>
      <w:r>
        <w:rPr>
          <w:rFonts w:hint="eastAsia"/>
        </w:rPr>
        <w:t>定义与</w:t>
      </w:r>
      <w:proofErr w:type="spellStart"/>
      <w:r>
        <w:rPr>
          <w:rFonts w:hint="eastAsia"/>
        </w:rPr>
        <w:t>DeepSeek</w:t>
      </w:r>
      <w:proofErr w:type="spellEnd"/>
      <w:r>
        <w:rPr>
          <w:rFonts w:hint="eastAsia"/>
        </w:rPr>
        <w:t>开放程度</w:t>
      </w:r>
    </w:p>
    <w:p w:rsidR="00324E07" w:rsidRDefault="00812F97">
      <w:pPr>
        <w:ind w:firstLineChars="200" w:firstLine="600"/>
      </w:pPr>
      <w:r>
        <w:rPr>
          <w:rFonts w:hint="eastAsia"/>
        </w:rPr>
        <w:t>AI</w:t>
      </w:r>
      <w:r>
        <w:rPr>
          <w:rFonts w:hint="eastAsia"/>
        </w:rPr>
        <w:t>模型有别于传统软件，其</w:t>
      </w:r>
      <w:r>
        <w:rPr>
          <w:rFonts w:hint="eastAsia"/>
          <w:bCs/>
        </w:rPr>
        <w:t>不仅包括代码，还涉及数据、参数和权重等，</w:t>
      </w:r>
      <w:r>
        <w:rPr>
          <w:rFonts w:hint="eastAsia"/>
        </w:rPr>
        <w:t>因此开源</w:t>
      </w:r>
      <w:r>
        <w:rPr>
          <w:rFonts w:hint="eastAsia"/>
        </w:rPr>
        <w:t>AI</w:t>
      </w:r>
      <w:r>
        <w:rPr>
          <w:rFonts w:hint="eastAsia"/>
        </w:rPr>
        <w:t>的定义并不像开源软件般清晰，目前尚未形成统一认知。不过，</w:t>
      </w:r>
      <w:r>
        <w:rPr>
          <w:rFonts w:hint="eastAsia"/>
        </w:rPr>
        <w:t>LF</w:t>
      </w:r>
      <w:r>
        <w:t xml:space="preserve"> </w:t>
      </w:r>
      <w:r>
        <w:rPr>
          <w:rFonts w:hint="eastAsia"/>
        </w:rPr>
        <w:t>AI</w:t>
      </w:r>
      <w:r>
        <w:t>&amp;</w:t>
      </w:r>
      <w:r>
        <w:rPr>
          <w:rFonts w:hint="eastAsia"/>
        </w:rPr>
        <w:t>DATA</w:t>
      </w:r>
      <w:r>
        <w:t xml:space="preserve"> </w:t>
      </w:r>
      <w:r>
        <w:rPr>
          <w:rFonts w:hint="eastAsia"/>
        </w:rPr>
        <w:t>基金会</w:t>
      </w:r>
      <w:r>
        <w:rPr>
          <w:rStyle w:val="af0"/>
        </w:rPr>
        <w:footnoteReference w:id="1"/>
      </w:r>
      <w:r>
        <w:rPr>
          <w:rFonts w:hint="eastAsia"/>
        </w:rPr>
        <w:t>和开源倡议组织（</w:t>
      </w:r>
      <w:r>
        <w:rPr>
          <w:rFonts w:hint="eastAsia"/>
        </w:rPr>
        <w:t>OSI</w:t>
      </w:r>
      <w:r>
        <w:rPr>
          <w:rFonts w:hint="eastAsia"/>
        </w:rPr>
        <w:t>）等</w:t>
      </w:r>
      <w:r>
        <w:t>2024</w:t>
      </w:r>
      <w:r>
        <w:rPr>
          <w:rFonts w:hint="eastAsia"/>
        </w:rPr>
        <w:t>年陆续提出了模型开放性框架（</w:t>
      </w:r>
      <w:r>
        <w:rPr>
          <w:rFonts w:hint="eastAsia"/>
        </w:rPr>
        <w:t>MOF</w:t>
      </w:r>
      <w:r>
        <w:rPr>
          <w:rFonts w:hint="eastAsia"/>
        </w:rPr>
        <w:t>）和开源</w:t>
      </w:r>
      <w:r>
        <w:rPr>
          <w:rFonts w:hint="eastAsia"/>
        </w:rPr>
        <w:t>AI</w:t>
      </w:r>
      <w:r>
        <w:rPr>
          <w:rFonts w:hint="eastAsia"/>
        </w:rPr>
        <w:t>定义（</w:t>
      </w:r>
      <w:r>
        <w:t>OSAID</w:t>
      </w:r>
      <w:r>
        <w:rPr>
          <w:rFonts w:hint="eastAsia"/>
        </w:rPr>
        <w:t>）</w:t>
      </w:r>
      <w:r>
        <w:t>1.0</w:t>
      </w:r>
      <w:r>
        <w:rPr>
          <w:rFonts w:hint="eastAsia"/>
        </w:rPr>
        <w:t>，</w:t>
      </w:r>
      <w:r>
        <w:rPr>
          <w:rFonts w:hint="eastAsia"/>
          <w:sz w:val="28"/>
        </w:rPr>
        <w:t>为</w:t>
      </w:r>
      <w:proofErr w:type="spellStart"/>
      <w:r>
        <w:rPr>
          <w:rFonts w:hint="eastAsia"/>
          <w:sz w:val="28"/>
        </w:rPr>
        <w:t>DeepSeek</w:t>
      </w:r>
      <w:proofErr w:type="spellEnd"/>
      <w:r>
        <w:rPr>
          <w:rFonts w:hint="eastAsia"/>
          <w:sz w:val="28"/>
        </w:rPr>
        <w:t>等是否属于开源</w:t>
      </w:r>
      <w:r>
        <w:rPr>
          <w:rFonts w:hint="eastAsia"/>
          <w:sz w:val="28"/>
        </w:rPr>
        <w:t>AI</w:t>
      </w:r>
      <w:r>
        <w:rPr>
          <w:rFonts w:hint="eastAsia"/>
          <w:sz w:val="28"/>
        </w:rPr>
        <w:t>提供参考</w:t>
      </w:r>
      <w:r>
        <w:rPr>
          <w:rFonts w:hint="eastAsia"/>
        </w:rPr>
        <w:t>。</w:t>
      </w:r>
    </w:p>
    <w:p w:rsidR="00324E07" w:rsidRDefault="00812F97">
      <w:pPr>
        <w:pStyle w:val="2"/>
      </w:pPr>
      <w:r>
        <w:t xml:space="preserve">1. </w:t>
      </w:r>
      <w:r>
        <w:rPr>
          <w:rFonts w:hint="eastAsia"/>
        </w:rPr>
        <w:t>依据</w:t>
      </w:r>
      <w:r>
        <w:rPr>
          <w:rFonts w:hint="eastAsia"/>
        </w:rPr>
        <w:t>MOF</w:t>
      </w:r>
      <w:r>
        <w:rPr>
          <w:rFonts w:hint="eastAsia"/>
        </w:rPr>
        <w:t>，</w:t>
      </w:r>
      <w:r>
        <w:rPr>
          <w:rFonts w:hint="eastAsia"/>
        </w:rPr>
        <w:t>DeepSeek</w:t>
      </w:r>
      <w:r>
        <w:t>-</w:t>
      </w:r>
      <w:r>
        <w:rPr>
          <w:rFonts w:hint="eastAsia"/>
        </w:rPr>
        <w:t>V</w:t>
      </w:r>
      <w:r>
        <w:t>3/</w:t>
      </w:r>
      <w:r>
        <w:rPr>
          <w:rFonts w:hint="eastAsia"/>
        </w:rPr>
        <w:t>R</w:t>
      </w:r>
      <w:r>
        <w:t>1</w:t>
      </w:r>
      <w:r>
        <w:rPr>
          <w:rFonts w:hint="eastAsia"/>
        </w:rPr>
        <w:t>尚未达到最开放层级</w:t>
      </w:r>
    </w:p>
    <w:p w:rsidR="00324E07" w:rsidRDefault="00812F97">
      <w:pPr>
        <w:ind w:firstLineChars="200" w:firstLine="600"/>
      </w:pPr>
      <w:r>
        <w:rPr>
          <w:rFonts w:hint="eastAsia"/>
        </w:rPr>
        <w:t>模型开放性框架（</w:t>
      </w:r>
      <w:r>
        <w:rPr>
          <w:rFonts w:hint="eastAsia"/>
        </w:rPr>
        <w:t>MOF</w:t>
      </w:r>
      <w:r>
        <w:rPr>
          <w:rFonts w:hint="eastAsia"/>
        </w:rPr>
        <w:t>）由</w:t>
      </w:r>
      <w:r>
        <w:rPr>
          <w:rFonts w:hint="eastAsia"/>
        </w:rPr>
        <w:t>LF</w:t>
      </w:r>
      <w:r>
        <w:t xml:space="preserve"> </w:t>
      </w:r>
      <w:r>
        <w:rPr>
          <w:rFonts w:hint="eastAsia"/>
        </w:rPr>
        <w:t>AI</w:t>
      </w:r>
      <w:r>
        <w:t>&amp;</w:t>
      </w:r>
      <w:r>
        <w:rPr>
          <w:rFonts w:hint="eastAsia"/>
        </w:rPr>
        <w:t>DATA</w:t>
      </w:r>
      <w:r>
        <w:t xml:space="preserve"> </w:t>
      </w:r>
      <w:r>
        <w:rPr>
          <w:rFonts w:hint="eastAsia"/>
        </w:rPr>
        <w:t>基金会于</w:t>
      </w:r>
      <w:r>
        <w:rPr>
          <w:rFonts w:hint="eastAsia"/>
        </w:rPr>
        <w:t>2</w:t>
      </w:r>
      <w:r>
        <w:t>024</w:t>
      </w:r>
      <w:r>
        <w:rPr>
          <w:rFonts w:hint="eastAsia"/>
        </w:rPr>
        <w:t>年</w:t>
      </w:r>
      <w:r>
        <w:rPr>
          <w:rFonts w:hint="eastAsia"/>
        </w:rPr>
        <w:t>4</w:t>
      </w:r>
      <w:r>
        <w:rPr>
          <w:rFonts w:hint="eastAsia"/>
        </w:rPr>
        <w:t>月发布，用于客观评估和分类机器学习模型的完整性和开放性。</w:t>
      </w:r>
    </w:p>
    <w:p w:rsidR="00324E07" w:rsidRDefault="00812F97">
      <w:pPr>
        <w:ind w:firstLineChars="200" w:firstLine="602"/>
        <w:rPr>
          <w:bCs/>
        </w:rPr>
      </w:pPr>
      <w:r>
        <w:rPr>
          <w:b/>
        </w:rPr>
        <w:lastRenderedPageBreak/>
        <w:t>MOF</w:t>
      </w:r>
      <w:r>
        <w:rPr>
          <w:rFonts w:hint="eastAsia"/>
          <w:b/>
        </w:rPr>
        <w:t>定义了Ⅲ、Ⅱ、Ⅰ等三个开放范围逐步扩展的层级。</w:t>
      </w:r>
      <w:r>
        <w:rPr>
          <w:rFonts w:hint="eastAsia"/>
          <w:b/>
          <w:bCs/>
        </w:rPr>
        <w:t>Ⅲ级</w:t>
      </w:r>
      <w:r>
        <w:rPr>
          <w:b/>
          <w:bCs/>
        </w:rPr>
        <w:t>-</w:t>
      </w:r>
      <w:r>
        <w:rPr>
          <w:rFonts w:hint="eastAsia"/>
          <w:b/>
          <w:bCs/>
        </w:rPr>
        <w:t>开放模型</w:t>
      </w:r>
      <w:r>
        <w:rPr>
          <w:rFonts w:hint="eastAsia"/>
          <w:bCs/>
        </w:rPr>
        <w:t>要求开放模型架构、参数、技术报告等组件，帮助用户使用、分析和构建模型，但限制了用户对开发过程的深入了解。</w:t>
      </w:r>
      <w:r>
        <w:rPr>
          <w:rFonts w:hint="eastAsia"/>
          <w:b/>
          <w:bCs/>
        </w:rPr>
        <w:t>Ⅱ级</w:t>
      </w:r>
      <w:r>
        <w:rPr>
          <w:rFonts w:hint="eastAsia"/>
          <w:b/>
          <w:bCs/>
        </w:rPr>
        <w:t>-</w:t>
      </w:r>
      <w:r>
        <w:rPr>
          <w:rFonts w:hint="eastAsia"/>
          <w:b/>
          <w:bCs/>
        </w:rPr>
        <w:t>开放工具</w:t>
      </w:r>
      <w:r>
        <w:rPr>
          <w:rFonts w:hint="eastAsia"/>
          <w:bCs/>
        </w:rPr>
        <w:t>要求在Ⅲ级的基础上，开放训练和推理代码等，帮助开发者更深入地理解模型工作原理，以及将模型部署至不同的环境和应用。</w:t>
      </w:r>
      <w:r>
        <w:rPr>
          <w:rFonts w:hint="eastAsia"/>
          <w:b/>
          <w:bCs/>
        </w:rPr>
        <w:t>Ⅰ级</w:t>
      </w:r>
      <w:r>
        <w:rPr>
          <w:rFonts w:hint="eastAsia"/>
          <w:b/>
          <w:bCs/>
        </w:rPr>
        <w:t>-</w:t>
      </w:r>
      <w:r>
        <w:rPr>
          <w:rFonts w:hint="eastAsia"/>
          <w:b/>
          <w:bCs/>
        </w:rPr>
        <w:t>开放科学</w:t>
      </w:r>
      <w:r>
        <w:rPr>
          <w:rFonts w:hint="eastAsia"/>
          <w:bCs/>
        </w:rPr>
        <w:t>要求在Ⅱ级的基础上，开放数据集和研究论文等，确保研究者能够</w:t>
      </w:r>
      <w:proofErr w:type="gramStart"/>
      <w:r>
        <w:rPr>
          <w:rFonts w:hint="eastAsia"/>
          <w:bCs/>
        </w:rPr>
        <w:t>完全访问</w:t>
      </w:r>
      <w:proofErr w:type="gramEnd"/>
      <w:r>
        <w:rPr>
          <w:rFonts w:hint="eastAsia"/>
          <w:bCs/>
        </w:rPr>
        <w:t>和复现</w:t>
      </w:r>
      <w:r>
        <w:rPr>
          <w:rFonts w:hint="eastAsia"/>
          <w:bCs/>
        </w:rPr>
        <w:t>AI</w:t>
      </w:r>
      <w:r>
        <w:rPr>
          <w:rFonts w:hint="eastAsia"/>
          <w:bCs/>
        </w:rPr>
        <w:t>模型的各个方面。目前，智源</w:t>
      </w:r>
      <w:r>
        <w:rPr>
          <w:rFonts w:hint="eastAsia"/>
          <w:bCs/>
        </w:rPr>
        <w:t>Aquila-VL-2B</w:t>
      </w:r>
      <w:r>
        <w:rPr>
          <w:rFonts w:hint="eastAsia"/>
          <w:bCs/>
        </w:rPr>
        <w:t>模型已通过</w:t>
      </w:r>
      <w:r>
        <w:rPr>
          <w:rFonts w:hint="eastAsia"/>
          <w:bCs/>
        </w:rPr>
        <w:t>MO</w:t>
      </w:r>
      <w:r>
        <w:rPr>
          <w:rFonts w:hint="eastAsia"/>
          <w:bCs/>
        </w:rPr>
        <w:t>F</w:t>
      </w:r>
      <w:r>
        <w:rPr>
          <w:rFonts w:hint="eastAsia"/>
          <w:bCs/>
        </w:rPr>
        <w:t>评估</w:t>
      </w:r>
      <w:r>
        <w:rPr>
          <w:rFonts w:hint="eastAsia"/>
          <w:bCs/>
        </w:rPr>
        <w:t>I</w:t>
      </w:r>
      <w:r>
        <w:rPr>
          <w:rFonts w:hint="eastAsia"/>
          <w:bCs/>
        </w:rPr>
        <w:t>级。</w:t>
      </w:r>
    </w:p>
    <w:p w:rsidR="00324E07" w:rsidRDefault="00812F97">
      <w:pPr>
        <w:ind w:firstLineChars="200" w:firstLine="600"/>
      </w:pPr>
      <w:r>
        <w:rPr>
          <w:rFonts w:hint="eastAsia"/>
        </w:rPr>
        <w:t>DeepSeek</w:t>
      </w:r>
      <w:r>
        <w:t>-V3/R1</w:t>
      </w:r>
      <w:r>
        <w:rPr>
          <w:rFonts w:hint="eastAsia"/>
        </w:rPr>
        <w:t>开放了模型参数、技术报告、部分训练和推理代码等，大致处于</w:t>
      </w:r>
      <w:r>
        <w:rPr>
          <w:rFonts w:hint="eastAsia"/>
        </w:rPr>
        <w:t>MOF</w:t>
      </w:r>
      <w:r>
        <w:rPr>
          <w:rFonts w:hint="eastAsia"/>
        </w:rPr>
        <w:t>的</w:t>
      </w:r>
      <w:r>
        <w:rPr>
          <w:rFonts w:hint="eastAsia"/>
          <w:b/>
        </w:rPr>
        <w:t>Ⅱ级</w:t>
      </w:r>
      <w:r>
        <w:rPr>
          <w:rFonts w:hint="eastAsia"/>
        </w:rPr>
        <w:t>，</w:t>
      </w:r>
      <w:r>
        <w:rPr>
          <w:rFonts w:hint="eastAsia"/>
          <w:b/>
        </w:rPr>
        <w:t>能够良好地满足使用者和开发者的需求，</w:t>
      </w:r>
      <w:r>
        <w:rPr>
          <w:rFonts w:hint="eastAsia"/>
        </w:rPr>
        <w:t>但距离“最开放”仍有空间。</w:t>
      </w:r>
    </w:p>
    <w:p w:rsidR="00324E07" w:rsidRDefault="00324E07">
      <w:pPr>
        <w:jc w:val="center"/>
        <w:rPr>
          <w:b/>
          <w:sz w:val="24"/>
        </w:rPr>
      </w:pPr>
    </w:p>
    <w:p w:rsidR="00324E07" w:rsidRDefault="00812F97">
      <w:pPr>
        <w:jc w:val="center"/>
        <w:rPr>
          <w:b/>
          <w:sz w:val="28"/>
        </w:rPr>
      </w:pPr>
      <w:r>
        <w:rPr>
          <w:rFonts w:hint="eastAsia"/>
          <w:b/>
          <w:sz w:val="24"/>
        </w:rPr>
        <w:t>表</w:t>
      </w:r>
      <w:r>
        <w:rPr>
          <w:rFonts w:hint="eastAsia"/>
          <w:b/>
          <w:sz w:val="24"/>
        </w:rPr>
        <w:t>1</w:t>
      </w:r>
      <w:r>
        <w:rPr>
          <w:rFonts w:hint="eastAsia"/>
          <w:b/>
          <w:sz w:val="24"/>
        </w:rPr>
        <w:t>：</w:t>
      </w:r>
      <w:r>
        <w:rPr>
          <w:rFonts w:hint="eastAsia"/>
          <w:b/>
          <w:sz w:val="24"/>
        </w:rPr>
        <w:t>MOF</w:t>
      </w:r>
      <w:r>
        <w:rPr>
          <w:rFonts w:hint="eastAsia"/>
          <w:b/>
          <w:sz w:val="24"/>
        </w:rPr>
        <w:t>分级与</w:t>
      </w:r>
      <w:r>
        <w:rPr>
          <w:rFonts w:hint="eastAsia"/>
          <w:b/>
          <w:sz w:val="24"/>
        </w:rPr>
        <w:t>DeepSeek</w:t>
      </w:r>
      <w:r>
        <w:rPr>
          <w:b/>
          <w:sz w:val="24"/>
        </w:rPr>
        <w:t>-</w:t>
      </w:r>
      <w:r>
        <w:rPr>
          <w:rFonts w:hint="eastAsia"/>
          <w:b/>
          <w:sz w:val="24"/>
        </w:rPr>
        <w:t>V</w:t>
      </w:r>
      <w:r>
        <w:rPr>
          <w:b/>
          <w:sz w:val="24"/>
        </w:rPr>
        <w:t>3/</w:t>
      </w:r>
      <w:r>
        <w:rPr>
          <w:rFonts w:hint="eastAsia"/>
          <w:b/>
          <w:sz w:val="24"/>
        </w:rPr>
        <w:t>R</w:t>
      </w:r>
      <w:r>
        <w:rPr>
          <w:b/>
          <w:sz w:val="24"/>
        </w:rPr>
        <w:t>1</w:t>
      </w:r>
      <w:r>
        <w:rPr>
          <w:rFonts w:hint="eastAsia"/>
          <w:b/>
          <w:sz w:val="24"/>
        </w:rPr>
        <w:t>开放情况</w:t>
      </w:r>
    </w:p>
    <w:tbl>
      <w:tblPr>
        <w:tblW w:w="8468" w:type="dxa"/>
        <w:jc w:val="center"/>
        <w:tblCellMar>
          <w:left w:w="0" w:type="dxa"/>
          <w:right w:w="0" w:type="dxa"/>
        </w:tblCellMar>
        <w:tblLook w:val="04A0" w:firstRow="1" w:lastRow="0" w:firstColumn="1" w:lastColumn="0" w:noHBand="0" w:noVBand="1"/>
      </w:tblPr>
      <w:tblGrid>
        <w:gridCol w:w="1408"/>
        <w:gridCol w:w="4500"/>
        <w:gridCol w:w="2560"/>
      </w:tblGrid>
      <w:tr w:rsidR="00324E07">
        <w:trPr>
          <w:trHeight w:val="328"/>
          <w:jc w:val="center"/>
        </w:trPr>
        <w:tc>
          <w:tcPr>
            <w:tcW w:w="1408"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b/>
                <w:bCs/>
                <w:sz w:val="21"/>
                <w:szCs w:val="21"/>
              </w:rPr>
              <w:t xml:space="preserve">MOF </w:t>
            </w:r>
            <w:r>
              <w:rPr>
                <w:rFonts w:hint="eastAsia"/>
                <w:b/>
                <w:bCs/>
                <w:sz w:val="21"/>
                <w:szCs w:val="21"/>
              </w:rPr>
              <w:t>分级</w:t>
            </w: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b/>
                <w:bCs/>
                <w:sz w:val="21"/>
                <w:szCs w:val="21"/>
              </w:rPr>
              <w:t>包含组件</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b/>
                <w:bCs/>
                <w:sz w:val="21"/>
                <w:szCs w:val="21"/>
              </w:rPr>
            </w:pPr>
            <w:r>
              <w:rPr>
                <w:rFonts w:hint="eastAsia"/>
                <w:b/>
                <w:bCs/>
                <w:sz w:val="21"/>
                <w:szCs w:val="21"/>
              </w:rPr>
              <w:t>DeepSeek</w:t>
            </w:r>
            <w:r>
              <w:rPr>
                <w:b/>
                <w:bCs/>
                <w:sz w:val="21"/>
                <w:szCs w:val="21"/>
              </w:rPr>
              <w:t>-</w:t>
            </w:r>
            <w:r>
              <w:rPr>
                <w:rFonts w:hint="eastAsia"/>
                <w:b/>
                <w:sz w:val="21"/>
                <w:szCs w:val="21"/>
              </w:rPr>
              <w:t>V</w:t>
            </w:r>
            <w:r>
              <w:rPr>
                <w:b/>
                <w:sz w:val="21"/>
                <w:szCs w:val="21"/>
              </w:rPr>
              <w:t>3/</w:t>
            </w:r>
            <w:r>
              <w:rPr>
                <w:rFonts w:hint="eastAsia"/>
                <w:b/>
                <w:bCs/>
                <w:sz w:val="21"/>
                <w:szCs w:val="21"/>
              </w:rPr>
              <w:t>R1</w:t>
            </w:r>
          </w:p>
          <w:p w:rsidR="00324E07" w:rsidRDefault="00812F97">
            <w:pPr>
              <w:jc w:val="center"/>
              <w:rPr>
                <w:sz w:val="21"/>
                <w:szCs w:val="21"/>
              </w:rPr>
            </w:pPr>
            <w:r>
              <w:rPr>
                <w:rFonts w:hint="eastAsia"/>
                <w:b/>
                <w:bCs/>
                <w:sz w:val="21"/>
                <w:szCs w:val="21"/>
              </w:rPr>
              <w:t>（是</w:t>
            </w:r>
            <w:r>
              <w:rPr>
                <w:rFonts w:hint="eastAsia"/>
                <w:b/>
                <w:bCs/>
                <w:sz w:val="21"/>
                <w:szCs w:val="21"/>
              </w:rPr>
              <w:t>/</w:t>
            </w:r>
            <w:r>
              <w:rPr>
                <w:rFonts w:hint="eastAsia"/>
                <w:b/>
                <w:bCs/>
                <w:sz w:val="21"/>
                <w:szCs w:val="21"/>
              </w:rPr>
              <w:t>否开放）</w:t>
            </w:r>
          </w:p>
        </w:tc>
      </w:tr>
      <w:tr w:rsidR="00324E07">
        <w:trPr>
          <w:trHeight w:val="328"/>
          <w:jc w:val="center"/>
        </w:trPr>
        <w:tc>
          <w:tcPr>
            <w:tcW w:w="1408" w:type="dxa"/>
            <w:vMerge w:val="restart"/>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I</w:t>
            </w:r>
            <w:r>
              <w:rPr>
                <w:rFonts w:hint="eastAsia"/>
                <w:sz w:val="21"/>
                <w:szCs w:val="21"/>
              </w:rPr>
              <w:t>级</w:t>
            </w:r>
          </w:p>
          <w:p w:rsidR="00324E07" w:rsidRDefault="00812F97">
            <w:pPr>
              <w:jc w:val="center"/>
              <w:rPr>
                <w:sz w:val="21"/>
                <w:szCs w:val="21"/>
              </w:rPr>
            </w:pPr>
            <w:r>
              <w:rPr>
                <w:rFonts w:hint="eastAsia"/>
                <w:sz w:val="21"/>
                <w:szCs w:val="21"/>
              </w:rPr>
              <w:t>–</w:t>
            </w:r>
            <w:r>
              <w:rPr>
                <w:rFonts w:hint="eastAsia"/>
                <w:sz w:val="21"/>
                <w:szCs w:val="21"/>
              </w:rPr>
              <w:t xml:space="preserve"> </w:t>
            </w:r>
            <w:r>
              <w:rPr>
                <w:rFonts w:hint="eastAsia"/>
                <w:sz w:val="21"/>
                <w:szCs w:val="21"/>
              </w:rPr>
              <w:t>开放科学</w:t>
            </w: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研究论文</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否</w:t>
            </w:r>
          </w:p>
        </w:tc>
      </w:tr>
      <w:tr w:rsidR="00324E07">
        <w:trPr>
          <w:trHeight w:val="328"/>
          <w:jc w:val="center"/>
        </w:trPr>
        <w:tc>
          <w:tcPr>
            <w:tcW w:w="1408" w:type="dxa"/>
            <w:vMerge/>
            <w:tcBorders>
              <w:top w:val="single" w:sz="8" w:space="0" w:color="4874CB"/>
              <w:left w:val="single" w:sz="8" w:space="0" w:color="4874CB"/>
              <w:bottom w:val="single" w:sz="8" w:space="0" w:color="4874CB"/>
              <w:right w:val="single" w:sz="8" w:space="0" w:color="4874CB"/>
            </w:tcBorders>
            <w:vAlign w:val="center"/>
          </w:tcPr>
          <w:p w:rsidR="00324E07" w:rsidRDefault="00324E07">
            <w:pPr>
              <w:jc w:val="center"/>
              <w:rPr>
                <w:sz w:val="21"/>
                <w:szCs w:val="21"/>
              </w:rPr>
            </w:pP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数据集</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否</w:t>
            </w:r>
          </w:p>
        </w:tc>
      </w:tr>
      <w:tr w:rsidR="00324E07">
        <w:trPr>
          <w:trHeight w:val="328"/>
          <w:jc w:val="center"/>
        </w:trPr>
        <w:tc>
          <w:tcPr>
            <w:tcW w:w="1408" w:type="dxa"/>
            <w:vMerge/>
            <w:tcBorders>
              <w:top w:val="single" w:sz="8" w:space="0" w:color="4874CB"/>
              <w:left w:val="single" w:sz="8" w:space="0" w:color="4874CB"/>
              <w:bottom w:val="single" w:sz="8" w:space="0" w:color="4874CB"/>
              <w:right w:val="single" w:sz="8" w:space="0" w:color="4874CB"/>
            </w:tcBorders>
            <w:vAlign w:val="center"/>
          </w:tcPr>
          <w:p w:rsidR="00324E07" w:rsidRDefault="00324E07">
            <w:pPr>
              <w:jc w:val="center"/>
              <w:rPr>
                <w:sz w:val="21"/>
                <w:szCs w:val="21"/>
              </w:rPr>
            </w:pP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数据预处理代码</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否</w:t>
            </w:r>
          </w:p>
        </w:tc>
      </w:tr>
      <w:tr w:rsidR="00324E07">
        <w:trPr>
          <w:trHeight w:val="328"/>
          <w:jc w:val="center"/>
        </w:trPr>
        <w:tc>
          <w:tcPr>
            <w:tcW w:w="1408" w:type="dxa"/>
            <w:vMerge/>
            <w:tcBorders>
              <w:top w:val="single" w:sz="8" w:space="0" w:color="4874CB"/>
              <w:left w:val="single" w:sz="8" w:space="0" w:color="4874CB"/>
              <w:bottom w:val="single" w:sz="8" w:space="0" w:color="4874CB"/>
              <w:right w:val="single" w:sz="8" w:space="0" w:color="4874CB"/>
            </w:tcBorders>
            <w:vAlign w:val="center"/>
          </w:tcPr>
          <w:p w:rsidR="00324E07" w:rsidRDefault="00324E07">
            <w:pPr>
              <w:jc w:val="center"/>
              <w:rPr>
                <w:sz w:val="21"/>
                <w:szCs w:val="21"/>
              </w:rPr>
            </w:pP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模型参数和元数据（中间点和优化器状态）</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否</w:t>
            </w:r>
          </w:p>
        </w:tc>
      </w:tr>
      <w:tr w:rsidR="00324E07">
        <w:trPr>
          <w:trHeight w:val="328"/>
          <w:jc w:val="center"/>
        </w:trPr>
        <w:tc>
          <w:tcPr>
            <w:tcW w:w="1408" w:type="dxa"/>
            <w:vMerge/>
            <w:tcBorders>
              <w:top w:val="single" w:sz="8" w:space="0" w:color="4874CB"/>
              <w:left w:val="single" w:sz="8" w:space="0" w:color="4874CB"/>
              <w:bottom w:val="single" w:sz="8" w:space="0" w:color="4874CB"/>
              <w:right w:val="single" w:sz="8" w:space="0" w:color="4874CB"/>
            </w:tcBorders>
            <w:vAlign w:val="center"/>
          </w:tcPr>
          <w:p w:rsidR="00324E07" w:rsidRDefault="00324E07">
            <w:pPr>
              <w:jc w:val="center"/>
              <w:rPr>
                <w:sz w:val="21"/>
                <w:szCs w:val="21"/>
              </w:rPr>
            </w:pP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b/>
                <w:bCs/>
                <w:sz w:val="21"/>
                <w:szCs w:val="21"/>
              </w:rPr>
              <w:t>所有Ⅱ级组件</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否</w:t>
            </w:r>
          </w:p>
        </w:tc>
      </w:tr>
      <w:tr w:rsidR="00324E07">
        <w:trPr>
          <w:trHeight w:val="328"/>
          <w:jc w:val="center"/>
        </w:trPr>
        <w:tc>
          <w:tcPr>
            <w:tcW w:w="1408" w:type="dxa"/>
            <w:vMerge w:val="restart"/>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II</w:t>
            </w:r>
            <w:r>
              <w:rPr>
                <w:rFonts w:hint="eastAsia"/>
                <w:sz w:val="21"/>
                <w:szCs w:val="21"/>
              </w:rPr>
              <w:t>级</w:t>
            </w:r>
          </w:p>
          <w:p w:rsidR="00324E07" w:rsidRDefault="00812F97">
            <w:pPr>
              <w:jc w:val="center"/>
              <w:rPr>
                <w:sz w:val="21"/>
                <w:szCs w:val="21"/>
              </w:rPr>
            </w:pPr>
            <w:r>
              <w:rPr>
                <w:rFonts w:hint="eastAsia"/>
                <w:sz w:val="21"/>
                <w:szCs w:val="21"/>
              </w:rPr>
              <w:t>–</w:t>
            </w:r>
            <w:r>
              <w:rPr>
                <w:rFonts w:hint="eastAsia"/>
                <w:sz w:val="21"/>
                <w:szCs w:val="21"/>
              </w:rPr>
              <w:t xml:space="preserve"> </w:t>
            </w:r>
            <w:r>
              <w:rPr>
                <w:rFonts w:hint="eastAsia"/>
                <w:sz w:val="21"/>
                <w:szCs w:val="21"/>
              </w:rPr>
              <w:t>开放工具</w:t>
            </w: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训练代码</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部分</w:t>
            </w:r>
          </w:p>
        </w:tc>
      </w:tr>
      <w:tr w:rsidR="00324E07">
        <w:trPr>
          <w:trHeight w:val="328"/>
          <w:jc w:val="center"/>
        </w:trPr>
        <w:tc>
          <w:tcPr>
            <w:tcW w:w="1408" w:type="dxa"/>
            <w:vMerge/>
            <w:tcBorders>
              <w:top w:val="single" w:sz="8" w:space="0" w:color="4874CB"/>
              <w:left w:val="single" w:sz="8" w:space="0" w:color="4874CB"/>
              <w:bottom w:val="single" w:sz="8" w:space="0" w:color="4874CB"/>
              <w:right w:val="single" w:sz="8" w:space="0" w:color="4874CB"/>
            </w:tcBorders>
            <w:vAlign w:val="center"/>
          </w:tcPr>
          <w:p w:rsidR="00324E07" w:rsidRDefault="00324E07">
            <w:pPr>
              <w:jc w:val="center"/>
              <w:rPr>
                <w:sz w:val="21"/>
                <w:szCs w:val="21"/>
              </w:rPr>
            </w:pP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推理代码</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部分</w:t>
            </w:r>
          </w:p>
        </w:tc>
      </w:tr>
      <w:tr w:rsidR="00324E07">
        <w:trPr>
          <w:trHeight w:val="328"/>
          <w:jc w:val="center"/>
        </w:trPr>
        <w:tc>
          <w:tcPr>
            <w:tcW w:w="1408" w:type="dxa"/>
            <w:vMerge/>
            <w:tcBorders>
              <w:top w:val="single" w:sz="8" w:space="0" w:color="4874CB"/>
              <w:left w:val="single" w:sz="8" w:space="0" w:color="4874CB"/>
              <w:bottom w:val="single" w:sz="8" w:space="0" w:color="4874CB"/>
              <w:right w:val="single" w:sz="8" w:space="0" w:color="4874CB"/>
            </w:tcBorders>
            <w:vAlign w:val="center"/>
          </w:tcPr>
          <w:p w:rsidR="00324E07" w:rsidRDefault="00324E07">
            <w:pPr>
              <w:jc w:val="center"/>
              <w:rPr>
                <w:sz w:val="21"/>
                <w:szCs w:val="21"/>
              </w:rPr>
            </w:pP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评估代码</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否</w:t>
            </w:r>
          </w:p>
        </w:tc>
      </w:tr>
      <w:tr w:rsidR="00324E07">
        <w:trPr>
          <w:trHeight w:val="328"/>
          <w:jc w:val="center"/>
        </w:trPr>
        <w:tc>
          <w:tcPr>
            <w:tcW w:w="1408" w:type="dxa"/>
            <w:vMerge/>
            <w:tcBorders>
              <w:top w:val="single" w:sz="8" w:space="0" w:color="4874CB"/>
              <w:left w:val="single" w:sz="8" w:space="0" w:color="4874CB"/>
              <w:bottom w:val="single" w:sz="8" w:space="0" w:color="4874CB"/>
              <w:right w:val="single" w:sz="8" w:space="0" w:color="4874CB"/>
            </w:tcBorders>
            <w:vAlign w:val="center"/>
          </w:tcPr>
          <w:p w:rsidR="00324E07" w:rsidRDefault="00324E07">
            <w:pPr>
              <w:jc w:val="center"/>
              <w:rPr>
                <w:sz w:val="21"/>
                <w:szCs w:val="21"/>
              </w:rPr>
            </w:pP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评估数据</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部分</w:t>
            </w:r>
          </w:p>
        </w:tc>
      </w:tr>
      <w:tr w:rsidR="00324E07">
        <w:trPr>
          <w:trHeight w:val="328"/>
          <w:jc w:val="center"/>
        </w:trPr>
        <w:tc>
          <w:tcPr>
            <w:tcW w:w="1408" w:type="dxa"/>
            <w:vMerge/>
            <w:tcBorders>
              <w:top w:val="single" w:sz="8" w:space="0" w:color="4874CB"/>
              <w:left w:val="single" w:sz="8" w:space="0" w:color="4874CB"/>
              <w:bottom w:val="single" w:sz="8" w:space="0" w:color="4874CB"/>
              <w:right w:val="single" w:sz="8" w:space="0" w:color="4874CB"/>
            </w:tcBorders>
            <w:vAlign w:val="center"/>
          </w:tcPr>
          <w:p w:rsidR="00324E07" w:rsidRDefault="00324E07">
            <w:pPr>
              <w:jc w:val="center"/>
              <w:rPr>
                <w:sz w:val="21"/>
                <w:szCs w:val="21"/>
              </w:rPr>
            </w:pP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支持库和工具</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部分</w:t>
            </w:r>
          </w:p>
        </w:tc>
      </w:tr>
      <w:tr w:rsidR="00324E07">
        <w:trPr>
          <w:trHeight w:val="328"/>
          <w:jc w:val="center"/>
        </w:trPr>
        <w:tc>
          <w:tcPr>
            <w:tcW w:w="1408" w:type="dxa"/>
            <w:vMerge/>
            <w:tcBorders>
              <w:top w:val="single" w:sz="8" w:space="0" w:color="4874CB"/>
              <w:left w:val="single" w:sz="8" w:space="0" w:color="4874CB"/>
              <w:bottom w:val="single" w:sz="8" w:space="0" w:color="4874CB"/>
              <w:right w:val="single" w:sz="8" w:space="0" w:color="4874CB"/>
            </w:tcBorders>
            <w:vAlign w:val="center"/>
          </w:tcPr>
          <w:p w:rsidR="00324E07" w:rsidRDefault="00324E07">
            <w:pPr>
              <w:jc w:val="center"/>
              <w:rPr>
                <w:sz w:val="21"/>
                <w:szCs w:val="21"/>
              </w:rPr>
            </w:pP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b/>
                <w:bCs/>
                <w:sz w:val="21"/>
                <w:szCs w:val="21"/>
              </w:rPr>
              <w:t>所有Ⅲ级组件</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否</w:t>
            </w:r>
          </w:p>
        </w:tc>
      </w:tr>
      <w:tr w:rsidR="00324E07">
        <w:trPr>
          <w:trHeight w:val="328"/>
          <w:jc w:val="center"/>
        </w:trPr>
        <w:tc>
          <w:tcPr>
            <w:tcW w:w="1408" w:type="dxa"/>
            <w:vMerge w:val="restart"/>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III</w:t>
            </w:r>
            <w:r>
              <w:rPr>
                <w:rFonts w:hint="eastAsia"/>
                <w:sz w:val="21"/>
                <w:szCs w:val="21"/>
              </w:rPr>
              <w:t>级</w:t>
            </w:r>
          </w:p>
          <w:p w:rsidR="00324E07" w:rsidRDefault="00812F97">
            <w:pPr>
              <w:jc w:val="center"/>
              <w:rPr>
                <w:sz w:val="21"/>
                <w:szCs w:val="21"/>
              </w:rPr>
            </w:pPr>
            <w:r>
              <w:rPr>
                <w:rFonts w:hint="eastAsia"/>
                <w:sz w:val="21"/>
                <w:szCs w:val="21"/>
              </w:rPr>
              <w:t>–</w:t>
            </w:r>
            <w:r>
              <w:rPr>
                <w:rFonts w:hint="eastAsia"/>
                <w:sz w:val="21"/>
                <w:szCs w:val="21"/>
              </w:rPr>
              <w:t xml:space="preserve"> </w:t>
            </w:r>
            <w:r>
              <w:rPr>
                <w:rFonts w:hint="eastAsia"/>
                <w:sz w:val="21"/>
                <w:szCs w:val="21"/>
              </w:rPr>
              <w:t>开放模型</w:t>
            </w: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模型架构</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是</w:t>
            </w:r>
          </w:p>
        </w:tc>
      </w:tr>
      <w:tr w:rsidR="00324E07">
        <w:trPr>
          <w:trHeight w:val="547"/>
          <w:jc w:val="center"/>
        </w:trPr>
        <w:tc>
          <w:tcPr>
            <w:tcW w:w="1408" w:type="dxa"/>
            <w:vMerge/>
            <w:tcBorders>
              <w:top w:val="single" w:sz="8" w:space="0" w:color="4874CB"/>
              <w:left w:val="single" w:sz="8" w:space="0" w:color="4874CB"/>
              <w:bottom w:val="single" w:sz="8" w:space="0" w:color="4874CB"/>
              <w:right w:val="single" w:sz="8" w:space="0" w:color="4874CB"/>
            </w:tcBorders>
            <w:vAlign w:val="center"/>
          </w:tcPr>
          <w:p w:rsidR="00324E07" w:rsidRDefault="00324E07">
            <w:pPr>
              <w:rPr>
                <w:sz w:val="21"/>
                <w:szCs w:val="21"/>
              </w:rPr>
            </w:pP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模型参数和元数据（最终检查点和优化器状态）</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是</w:t>
            </w:r>
          </w:p>
        </w:tc>
      </w:tr>
      <w:tr w:rsidR="00324E07">
        <w:trPr>
          <w:trHeight w:val="328"/>
          <w:jc w:val="center"/>
        </w:trPr>
        <w:tc>
          <w:tcPr>
            <w:tcW w:w="1408" w:type="dxa"/>
            <w:vMerge/>
            <w:tcBorders>
              <w:top w:val="single" w:sz="8" w:space="0" w:color="4874CB"/>
              <w:left w:val="single" w:sz="8" w:space="0" w:color="4874CB"/>
              <w:bottom w:val="single" w:sz="8" w:space="0" w:color="4874CB"/>
              <w:right w:val="single" w:sz="8" w:space="0" w:color="4874CB"/>
            </w:tcBorders>
            <w:vAlign w:val="center"/>
          </w:tcPr>
          <w:p w:rsidR="00324E07" w:rsidRDefault="00324E07">
            <w:pPr>
              <w:rPr>
                <w:sz w:val="21"/>
                <w:szCs w:val="21"/>
              </w:rPr>
            </w:pP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技术报告</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是</w:t>
            </w:r>
          </w:p>
        </w:tc>
      </w:tr>
      <w:tr w:rsidR="00324E07">
        <w:trPr>
          <w:trHeight w:val="328"/>
          <w:jc w:val="center"/>
        </w:trPr>
        <w:tc>
          <w:tcPr>
            <w:tcW w:w="1408" w:type="dxa"/>
            <w:vMerge/>
            <w:tcBorders>
              <w:top w:val="single" w:sz="8" w:space="0" w:color="4874CB"/>
              <w:left w:val="single" w:sz="8" w:space="0" w:color="4874CB"/>
              <w:bottom w:val="single" w:sz="8" w:space="0" w:color="4874CB"/>
              <w:right w:val="single" w:sz="8" w:space="0" w:color="4874CB"/>
            </w:tcBorders>
            <w:vAlign w:val="center"/>
          </w:tcPr>
          <w:p w:rsidR="00324E07" w:rsidRDefault="00324E07">
            <w:pPr>
              <w:rPr>
                <w:sz w:val="21"/>
                <w:szCs w:val="21"/>
              </w:rPr>
            </w:pP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评估结果</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是</w:t>
            </w:r>
          </w:p>
        </w:tc>
      </w:tr>
      <w:tr w:rsidR="00324E07">
        <w:trPr>
          <w:trHeight w:val="328"/>
          <w:jc w:val="center"/>
        </w:trPr>
        <w:tc>
          <w:tcPr>
            <w:tcW w:w="1408" w:type="dxa"/>
            <w:vMerge/>
            <w:tcBorders>
              <w:top w:val="single" w:sz="8" w:space="0" w:color="4874CB"/>
              <w:left w:val="single" w:sz="8" w:space="0" w:color="4874CB"/>
              <w:bottom w:val="single" w:sz="8" w:space="0" w:color="4874CB"/>
              <w:right w:val="single" w:sz="8" w:space="0" w:color="4874CB"/>
            </w:tcBorders>
            <w:vAlign w:val="center"/>
          </w:tcPr>
          <w:p w:rsidR="00324E07" w:rsidRDefault="00324E07">
            <w:pPr>
              <w:rPr>
                <w:sz w:val="21"/>
                <w:szCs w:val="21"/>
              </w:rPr>
            </w:pP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模型卡</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是</w:t>
            </w:r>
          </w:p>
        </w:tc>
      </w:tr>
      <w:tr w:rsidR="00324E07">
        <w:trPr>
          <w:trHeight w:val="328"/>
          <w:jc w:val="center"/>
        </w:trPr>
        <w:tc>
          <w:tcPr>
            <w:tcW w:w="1408" w:type="dxa"/>
            <w:vMerge/>
            <w:tcBorders>
              <w:top w:val="single" w:sz="8" w:space="0" w:color="4874CB"/>
              <w:left w:val="single" w:sz="8" w:space="0" w:color="4874CB"/>
              <w:bottom w:val="single" w:sz="8" w:space="0" w:color="4874CB"/>
              <w:right w:val="single" w:sz="8" w:space="0" w:color="4874CB"/>
            </w:tcBorders>
            <w:vAlign w:val="center"/>
          </w:tcPr>
          <w:p w:rsidR="00324E07" w:rsidRDefault="00324E07">
            <w:pPr>
              <w:rPr>
                <w:sz w:val="21"/>
                <w:szCs w:val="21"/>
              </w:rPr>
            </w:pPr>
          </w:p>
        </w:tc>
        <w:tc>
          <w:tcPr>
            <w:tcW w:w="450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rPr>
                <w:sz w:val="21"/>
                <w:szCs w:val="21"/>
              </w:rPr>
            </w:pPr>
            <w:r>
              <w:rPr>
                <w:rFonts w:hint="eastAsia"/>
                <w:sz w:val="21"/>
                <w:szCs w:val="21"/>
              </w:rPr>
              <w:t>数据卡</w:t>
            </w:r>
          </w:p>
        </w:tc>
        <w:tc>
          <w:tcPr>
            <w:tcW w:w="2560" w:type="dxa"/>
            <w:tcBorders>
              <w:top w:val="single" w:sz="8" w:space="0" w:color="4874CB"/>
              <w:left w:val="single" w:sz="8" w:space="0" w:color="4874CB"/>
              <w:bottom w:val="single" w:sz="8" w:space="0" w:color="4874CB"/>
              <w:right w:val="single" w:sz="8" w:space="0" w:color="4874CB"/>
            </w:tcBorders>
            <w:shd w:val="clear" w:color="auto" w:fill="auto"/>
            <w:tcMar>
              <w:top w:w="10" w:type="dxa"/>
              <w:left w:w="10" w:type="dxa"/>
              <w:bottom w:w="0" w:type="dxa"/>
              <w:right w:w="10" w:type="dxa"/>
            </w:tcMar>
            <w:vAlign w:val="center"/>
          </w:tcPr>
          <w:p w:rsidR="00324E07" w:rsidRDefault="00812F97">
            <w:pPr>
              <w:jc w:val="center"/>
              <w:rPr>
                <w:sz w:val="21"/>
                <w:szCs w:val="21"/>
              </w:rPr>
            </w:pPr>
            <w:r>
              <w:rPr>
                <w:rFonts w:hint="eastAsia"/>
                <w:sz w:val="21"/>
                <w:szCs w:val="21"/>
              </w:rPr>
              <w:t>否</w:t>
            </w:r>
          </w:p>
        </w:tc>
      </w:tr>
    </w:tbl>
    <w:p w:rsidR="00324E07" w:rsidRDefault="00812F97">
      <w:pPr>
        <w:rPr>
          <w:sz w:val="21"/>
        </w:rPr>
      </w:pPr>
      <w:r>
        <w:rPr>
          <w:rFonts w:hint="eastAsia"/>
          <w:sz w:val="21"/>
        </w:rPr>
        <w:t>注：根据公开信息整理，供参考。</w:t>
      </w:r>
    </w:p>
    <w:p w:rsidR="00324E07" w:rsidRDefault="00812F97">
      <w:pPr>
        <w:pStyle w:val="2"/>
      </w:pPr>
      <w:r>
        <w:rPr>
          <w:rFonts w:hint="eastAsia"/>
        </w:rPr>
        <w:t>2</w:t>
      </w:r>
      <w:r>
        <w:t xml:space="preserve">. </w:t>
      </w:r>
      <w:r>
        <w:rPr>
          <w:rFonts w:hint="eastAsia"/>
        </w:rPr>
        <w:t>依据</w:t>
      </w:r>
      <w:r>
        <w:t>OSAID 1.0</w:t>
      </w:r>
      <w:r>
        <w:rPr>
          <w:rFonts w:hint="eastAsia"/>
        </w:rPr>
        <w:t>，</w:t>
      </w:r>
      <w:r>
        <w:rPr>
          <w:rFonts w:hint="eastAsia"/>
        </w:rPr>
        <w:t>DeepSeek</w:t>
      </w:r>
      <w:r>
        <w:t>-</w:t>
      </w:r>
      <w:r>
        <w:rPr>
          <w:rFonts w:hint="eastAsia"/>
        </w:rPr>
        <w:t>V</w:t>
      </w:r>
      <w:r>
        <w:t>3/</w:t>
      </w:r>
      <w:r>
        <w:rPr>
          <w:rFonts w:hint="eastAsia"/>
        </w:rPr>
        <w:t>R</w:t>
      </w:r>
      <w:r>
        <w:t>1</w:t>
      </w:r>
      <w:r>
        <w:rPr>
          <w:rFonts w:hint="eastAsia"/>
        </w:rPr>
        <w:t>尚不属于开源</w:t>
      </w:r>
      <w:r>
        <w:rPr>
          <w:rFonts w:hint="eastAsia"/>
        </w:rPr>
        <w:t>AI</w:t>
      </w:r>
    </w:p>
    <w:p w:rsidR="00324E07" w:rsidRDefault="00812F97">
      <w:pPr>
        <w:ind w:firstLineChars="200" w:firstLine="602"/>
      </w:pPr>
      <w:r>
        <w:rPr>
          <w:rFonts w:hint="eastAsia"/>
          <w:b/>
        </w:rPr>
        <w:t>开源</w:t>
      </w:r>
      <w:r>
        <w:rPr>
          <w:rFonts w:hint="eastAsia"/>
          <w:b/>
        </w:rPr>
        <w:t>AI</w:t>
      </w:r>
      <w:r>
        <w:rPr>
          <w:rFonts w:hint="eastAsia"/>
          <w:b/>
        </w:rPr>
        <w:t>定义（</w:t>
      </w:r>
      <w:r>
        <w:rPr>
          <w:b/>
        </w:rPr>
        <w:t>OSAID</w:t>
      </w:r>
      <w:r>
        <w:rPr>
          <w:rFonts w:hint="eastAsia"/>
          <w:b/>
        </w:rPr>
        <w:t>）</w:t>
      </w:r>
      <w:r>
        <w:rPr>
          <w:b/>
        </w:rPr>
        <w:t>1.0</w:t>
      </w:r>
      <w:r>
        <w:rPr>
          <w:rFonts w:hint="eastAsia"/>
        </w:rPr>
        <w:t>是由</w:t>
      </w:r>
      <w:r>
        <w:rPr>
          <w:rFonts w:hint="eastAsia"/>
        </w:rPr>
        <w:t>OSI</w:t>
      </w:r>
      <w:r>
        <w:rPr>
          <w:rFonts w:hint="eastAsia"/>
        </w:rPr>
        <w:t>于</w:t>
      </w:r>
      <w:r>
        <w:rPr>
          <w:rFonts w:hint="eastAsia"/>
        </w:rPr>
        <w:t>2</w:t>
      </w:r>
      <w:r>
        <w:t>024</w:t>
      </w:r>
      <w:r>
        <w:rPr>
          <w:rFonts w:hint="eastAsia"/>
        </w:rPr>
        <w:t>年</w:t>
      </w:r>
      <w:r>
        <w:rPr>
          <w:rFonts w:hint="eastAsia"/>
        </w:rPr>
        <w:t>1</w:t>
      </w:r>
      <w:r>
        <w:t>0</w:t>
      </w:r>
      <w:r>
        <w:rPr>
          <w:rFonts w:hint="eastAsia"/>
        </w:rPr>
        <w:t>月提出的全球首个开源</w:t>
      </w:r>
      <w:r>
        <w:rPr>
          <w:rFonts w:hint="eastAsia"/>
        </w:rPr>
        <w:t>AI</w:t>
      </w:r>
      <w:r>
        <w:rPr>
          <w:rFonts w:hint="eastAsia"/>
        </w:rPr>
        <w:t>标准，</w:t>
      </w:r>
      <w:r>
        <w:rPr>
          <w:rFonts w:hint="eastAsia"/>
          <w:b/>
        </w:rPr>
        <w:t>要求开源</w:t>
      </w:r>
      <w:r>
        <w:rPr>
          <w:rFonts w:hint="eastAsia"/>
          <w:b/>
        </w:rPr>
        <w:t xml:space="preserve">AI </w:t>
      </w:r>
      <w:r>
        <w:rPr>
          <w:rFonts w:hint="eastAsia"/>
          <w:b/>
        </w:rPr>
        <w:t>必须提供完整的源代码、模型参数信息和训练数据信息等三个关键组成部分。</w:t>
      </w:r>
      <w:r>
        <w:rPr>
          <w:rFonts w:hint="eastAsia"/>
        </w:rPr>
        <w:t>其中，对于训练数据信息，不要求提供数据集本身，但要求提供数据来源和出处、数据处理方法、如何获取或许可这些数据以及确保具备相关技能的人能够使用相同或类似的数据重建出实质等效的系统。</w:t>
      </w:r>
    </w:p>
    <w:p w:rsidR="00324E07" w:rsidRDefault="00812F97">
      <w:pPr>
        <w:ind w:firstLineChars="200" w:firstLine="600"/>
      </w:pPr>
      <w:r>
        <w:rPr>
          <w:rFonts w:hint="eastAsia"/>
        </w:rPr>
        <w:t>同时，</w:t>
      </w:r>
      <w:r>
        <w:t>OSAID 1.0</w:t>
      </w:r>
      <w:r>
        <w:rPr>
          <w:rFonts w:hint="eastAsia"/>
        </w:rPr>
        <w:t>要求开源</w:t>
      </w:r>
      <w:r>
        <w:rPr>
          <w:rFonts w:hint="eastAsia"/>
        </w:rPr>
        <w:t xml:space="preserve"> AI </w:t>
      </w:r>
      <w:r>
        <w:rPr>
          <w:rFonts w:hint="eastAsia"/>
        </w:rPr>
        <w:t>必须保证用户拥有“可以出于任何目的使用该</w:t>
      </w:r>
      <w:r>
        <w:rPr>
          <w:rFonts w:hint="eastAsia"/>
        </w:rPr>
        <w:t xml:space="preserve"> AI </w:t>
      </w:r>
      <w:r>
        <w:rPr>
          <w:rFonts w:hint="eastAsia"/>
        </w:rPr>
        <w:t>模型、无需征得许可即可修改模型、可以自由地研究系统的工作原理、可以自由分享和传播”等四项权利。</w:t>
      </w:r>
    </w:p>
    <w:p w:rsidR="00324E07" w:rsidRDefault="00812F97">
      <w:pPr>
        <w:ind w:firstLineChars="200" w:firstLine="600"/>
      </w:pPr>
      <w:r>
        <w:rPr>
          <w:rFonts w:hint="eastAsia"/>
        </w:rPr>
        <w:t>根据上述定义，对于</w:t>
      </w:r>
      <w:r>
        <w:rPr>
          <w:rFonts w:hint="eastAsia"/>
          <w:b/>
        </w:rPr>
        <w:t>三个关键组成部分</w:t>
      </w:r>
      <w:r>
        <w:rPr>
          <w:rFonts w:hint="eastAsia"/>
        </w:rPr>
        <w:t>，</w:t>
      </w:r>
      <w:r>
        <w:rPr>
          <w:rFonts w:hint="eastAsia"/>
        </w:rPr>
        <w:t>DeepSeek</w:t>
      </w:r>
      <w:r>
        <w:t>-</w:t>
      </w:r>
      <w:r>
        <w:rPr>
          <w:rFonts w:hint="eastAsia"/>
        </w:rPr>
        <w:t>V</w:t>
      </w:r>
      <w:r>
        <w:t>3/</w:t>
      </w:r>
      <w:r>
        <w:rPr>
          <w:rFonts w:hint="eastAsia"/>
        </w:rPr>
        <w:t>R</w:t>
      </w:r>
      <w:r>
        <w:t>1</w:t>
      </w:r>
      <w:r>
        <w:rPr>
          <w:rFonts w:hint="eastAsia"/>
          <w:b/>
          <w:bCs/>
        </w:rPr>
        <w:t>已开放模型参数信</w:t>
      </w:r>
      <w:r>
        <w:rPr>
          <w:rFonts w:hint="eastAsia"/>
          <w:b/>
          <w:bCs/>
        </w:rPr>
        <w:t>息和核心代码，基本未开放训练数据信息</w:t>
      </w:r>
      <w:r>
        <w:rPr>
          <w:rFonts w:hint="eastAsia"/>
        </w:rPr>
        <w:t>，</w:t>
      </w:r>
      <w:r>
        <w:rPr>
          <w:rFonts w:hint="eastAsia"/>
          <w:b/>
          <w:bCs/>
        </w:rPr>
        <w:t>因此尚不能称为开源</w:t>
      </w:r>
      <w:r>
        <w:rPr>
          <w:rFonts w:hint="eastAsia"/>
          <w:b/>
          <w:bCs/>
        </w:rPr>
        <w:t>AI</w:t>
      </w:r>
      <w:r>
        <w:rPr>
          <w:rFonts w:hint="eastAsia"/>
        </w:rPr>
        <w:t>。对于</w:t>
      </w:r>
      <w:r>
        <w:rPr>
          <w:rFonts w:hint="eastAsia"/>
          <w:b/>
        </w:rPr>
        <w:t>用户权利</w:t>
      </w:r>
      <w:r>
        <w:rPr>
          <w:rFonts w:hint="eastAsia"/>
        </w:rPr>
        <w:t>，</w:t>
      </w:r>
      <w:r>
        <w:rPr>
          <w:rFonts w:hint="eastAsia"/>
        </w:rPr>
        <w:t>DeepSeek</w:t>
      </w:r>
      <w:r>
        <w:t>-</w:t>
      </w:r>
      <w:r>
        <w:rPr>
          <w:rFonts w:hint="eastAsia"/>
        </w:rPr>
        <w:t>R</w:t>
      </w:r>
      <w:r>
        <w:t>1</w:t>
      </w:r>
      <w:r>
        <w:rPr>
          <w:rFonts w:hint="eastAsia"/>
        </w:rPr>
        <w:t>代码和模型开源采用“非常宽松”的</w:t>
      </w:r>
      <w:r>
        <w:rPr>
          <w:rFonts w:hint="eastAsia"/>
        </w:rPr>
        <w:t>MIT</w:t>
      </w:r>
      <w:r>
        <w:rPr>
          <w:rFonts w:hint="eastAsia"/>
        </w:rPr>
        <w:t>协议，允许用户自由使用、修改、复制、分发和进行商业活动，满足</w:t>
      </w:r>
      <w:r>
        <w:t>OSAID 1.0</w:t>
      </w:r>
      <w:r>
        <w:rPr>
          <w:rFonts w:hint="eastAsia"/>
        </w:rPr>
        <w:t>要求；</w:t>
      </w:r>
      <w:r>
        <w:rPr>
          <w:rFonts w:hint="eastAsia"/>
        </w:rPr>
        <w:t>DeepSeek</w:t>
      </w:r>
      <w:r>
        <w:t>-</w:t>
      </w:r>
      <w:r>
        <w:rPr>
          <w:rFonts w:hint="eastAsia"/>
        </w:rPr>
        <w:t>V</w:t>
      </w:r>
      <w:r>
        <w:t>3</w:t>
      </w:r>
      <w:r>
        <w:rPr>
          <w:rFonts w:hint="eastAsia"/>
        </w:rPr>
        <w:t>代码开源采用</w:t>
      </w:r>
      <w:r>
        <w:rPr>
          <w:rFonts w:hint="eastAsia"/>
        </w:rPr>
        <w:t>MIT</w:t>
      </w:r>
      <w:r>
        <w:rPr>
          <w:rFonts w:hint="eastAsia"/>
        </w:rPr>
        <w:t>协议，模型开源采用基于</w:t>
      </w:r>
      <w:proofErr w:type="spellStart"/>
      <w:r>
        <w:rPr>
          <w:rFonts w:hint="eastAsia"/>
        </w:rPr>
        <w:t>OpenRAIL</w:t>
      </w:r>
      <w:proofErr w:type="spellEnd"/>
      <w:r>
        <w:rPr>
          <w:rStyle w:val="af0"/>
        </w:rPr>
        <w:footnoteReference w:id="2"/>
      </w:r>
      <w:r>
        <w:rPr>
          <w:rFonts w:hint="eastAsia"/>
        </w:rPr>
        <w:t>自建的</w:t>
      </w:r>
      <w:proofErr w:type="spellStart"/>
      <w:r>
        <w:rPr>
          <w:rFonts w:hint="eastAsia"/>
        </w:rPr>
        <w:t>DeepSeek</w:t>
      </w:r>
      <w:proofErr w:type="spellEnd"/>
      <w:r>
        <w:rPr>
          <w:rFonts w:hint="eastAsia"/>
        </w:rPr>
        <w:t>许可证，从负责任的角度会对用户行为进行一定约束，</w:t>
      </w:r>
      <w:r>
        <w:rPr>
          <w:rFonts w:hint="eastAsia"/>
        </w:rPr>
        <w:lastRenderedPageBreak/>
        <w:t>或与“出于任何目的使用该</w:t>
      </w:r>
      <w:r>
        <w:rPr>
          <w:rFonts w:hint="eastAsia"/>
        </w:rPr>
        <w:t xml:space="preserve"> AI </w:t>
      </w:r>
      <w:r>
        <w:rPr>
          <w:rFonts w:hint="eastAsia"/>
        </w:rPr>
        <w:t>模型”相悖。</w:t>
      </w:r>
    </w:p>
    <w:p w:rsidR="00324E07" w:rsidRDefault="00812F97">
      <w:pPr>
        <w:ind w:firstLineChars="200" w:firstLine="600"/>
      </w:pPr>
      <w:r>
        <w:rPr>
          <w:rFonts w:hint="eastAsia"/>
        </w:rPr>
        <w:t>此外，</w:t>
      </w:r>
      <w:r>
        <w:rPr>
          <w:rFonts w:hint="eastAsia"/>
        </w:rPr>
        <w:t>Llama</w:t>
      </w:r>
      <w:r>
        <w:rPr>
          <w:rFonts w:hint="eastAsia"/>
        </w:rPr>
        <w:t>、</w:t>
      </w:r>
      <w:r>
        <w:t>Stable Diffusio</w:t>
      </w:r>
      <w:r>
        <w:rPr>
          <w:rFonts w:hint="eastAsia"/>
        </w:rPr>
        <w:t>n</w:t>
      </w:r>
      <w:r>
        <w:rPr>
          <w:rFonts w:hint="eastAsia"/>
        </w:rPr>
        <w:t>、</w:t>
      </w:r>
      <w:r>
        <w:t>Mistral</w:t>
      </w:r>
      <w:r>
        <w:rPr>
          <w:rFonts w:hint="eastAsia"/>
        </w:rPr>
        <w:t>等以开源宣传的模型亦因未公开训</w:t>
      </w:r>
      <w:r>
        <w:rPr>
          <w:rFonts w:hint="eastAsia"/>
        </w:rPr>
        <w:t>练数据信息、限制商业用途等被</w:t>
      </w:r>
      <w:r>
        <w:rPr>
          <w:rFonts w:hint="eastAsia"/>
        </w:rPr>
        <w:t>OSAID</w:t>
      </w:r>
      <w:r>
        <w:t xml:space="preserve"> 1.0</w:t>
      </w:r>
      <w:r>
        <w:rPr>
          <w:rFonts w:hint="eastAsia"/>
        </w:rPr>
        <w:t>排除在开源</w:t>
      </w:r>
      <w:r>
        <w:rPr>
          <w:rFonts w:hint="eastAsia"/>
        </w:rPr>
        <w:t>AI</w:t>
      </w:r>
      <w:r>
        <w:rPr>
          <w:rFonts w:hint="eastAsia"/>
        </w:rPr>
        <w:t>之外。</w:t>
      </w:r>
    </w:p>
    <w:p w:rsidR="00324E07" w:rsidRDefault="00812F97">
      <w:pPr>
        <w:pStyle w:val="1"/>
      </w:pPr>
      <w:r>
        <w:rPr>
          <w:rFonts w:hint="eastAsia"/>
        </w:rPr>
        <w:t>二、开源</w:t>
      </w:r>
      <w:r>
        <w:rPr>
          <w:rFonts w:hint="eastAsia"/>
        </w:rPr>
        <w:t>AI</w:t>
      </w:r>
      <w:r>
        <w:rPr>
          <w:rFonts w:hint="eastAsia"/>
        </w:rPr>
        <w:t>意义与</w:t>
      </w:r>
      <w:proofErr w:type="spellStart"/>
      <w:r>
        <w:rPr>
          <w:rFonts w:hint="eastAsia"/>
        </w:rPr>
        <w:t>DeepSeek</w:t>
      </w:r>
      <w:proofErr w:type="spellEnd"/>
      <w:r>
        <w:rPr>
          <w:rFonts w:hint="eastAsia"/>
        </w:rPr>
        <w:t>竞争力</w:t>
      </w:r>
    </w:p>
    <w:p w:rsidR="00324E07" w:rsidRDefault="00812F97">
      <w:pPr>
        <w:ind w:firstLineChars="200" w:firstLine="600"/>
      </w:pPr>
      <w:r>
        <w:rPr>
          <w:rFonts w:hint="eastAsia"/>
        </w:rPr>
        <w:t>尽管依据开源</w:t>
      </w:r>
      <w:r>
        <w:rPr>
          <w:rFonts w:hint="eastAsia"/>
        </w:rPr>
        <w:t>AI</w:t>
      </w:r>
      <w:r>
        <w:rPr>
          <w:rFonts w:hint="eastAsia"/>
        </w:rPr>
        <w:t>定义，</w:t>
      </w:r>
      <w:proofErr w:type="spellStart"/>
      <w:r>
        <w:rPr>
          <w:rFonts w:hint="eastAsia"/>
        </w:rPr>
        <w:t>DeepSeek</w:t>
      </w:r>
      <w:proofErr w:type="spellEnd"/>
      <w:r>
        <w:rPr>
          <w:rFonts w:hint="eastAsia"/>
        </w:rPr>
        <w:t>不能算做完全意义上的开源，但从开发者与企业的实际反应来看，其已充分诠释“以共享促创新”的开源精神，仍可视为现阶段开源</w:t>
      </w:r>
      <w:r>
        <w:rPr>
          <w:rFonts w:hint="eastAsia"/>
        </w:rPr>
        <w:t>AI</w:t>
      </w:r>
      <w:r>
        <w:rPr>
          <w:rFonts w:hint="eastAsia"/>
        </w:rPr>
        <w:t>的代表。</w:t>
      </w:r>
    </w:p>
    <w:p w:rsidR="00324E07" w:rsidRDefault="00812F97">
      <w:pPr>
        <w:pStyle w:val="2"/>
        <w:numPr>
          <w:ilvl w:val="0"/>
          <w:numId w:val="1"/>
        </w:numPr>
      </w:pPr>
      <w:r>
        <w:rPr>
          <w:rFonts w:hint="eastAsia"/>
        </w:rPr>
        <w:t>开源是“做大蛋糕”的重要手段</w:t>
      </w:r>
    </w:p>
    <w:p w:rsidR="00324E07" w:rsidRDefault="00812F97">
      <w:pPr>
        <w:ind w:firstLineChars="200" w:firstLine="600"/>
        <w:rPr>
          <w:bCs/>
        </w:rPr>
      </w:pPr>
      <w:r>
        <w:rPr>
          <w:rFonts w:hint="eastAsia"/>
          <w:bCs/>
        </w:rPr>
        <w:t>高透明度且易于获取的开源软件有助于降低企业认知、采购、使用和管理</w:t>
      </w:r>
      <w:r>
        <w:rPr>
          <w:rFonts w:hint="eastAsia"/>
          <w:bCs/>
        </w:rPr>
        <w:t>IT</w:t>
      </w:r>
      <w:r>
        <w:rPr>
          <w:rFonts w:hint="eastAsia"/>
          <w:bCs/>
        </w:rPr>
        <w:t>技术的成本。</w:t>
      </w:r>
      <w:r>
        <w:rPr>
          <w:rFonts w:hint="eastAsia"/>
        </w:rPr>
        <w:t>根据交易成本理论，</w:t>
      </w:r>
      <w:r>
        <w:rPr>
          <w:rFonts w:hint="eastAsia"/>
          <w:b/>
          <w:bCs/>
        </w:rPr>
        <w:t>企业更倾向于选择交易成本低的技术</w:t>
      </w:r>
      <w:r>
        <w:rPr>
          <w:rFonts w:hint="eastAsia"/>
          <w:bCs/>
        </w:rPr>
        <w:t>，为通过开源推进技术普及奠定了经济学基础。</w:t>
      </w:r>
      <w:proofErr w:type="spellStart"/>
      <w:r>
        <w:rPr>
          <w:rFonts w:hint="eastAsia"/>
          <w:bCs/>
        </w:rPr>
        <w:t>DeepSeek</w:t>
      </w:r>
      <w:proofErr w:type="spellEnd"/>
      <w:r>
        <w:rPr>
          <w:rFonts w:hint="eastAsia"/>
          <w:bCs/>
        </w:rPr>
        <w:t>迅速渗入金融、医</w:t>
      </w:r>
      <w:r>
        <w:rPr>
          <w:rFonts w:hint="eastAsia"/>
          <w:bCs/>
        </w:rPr>
        <w:t>疗、能源等各个行业的盛况，则充分证实了这项理论。因此，开源可带动市场整体规模扩张，并让贡献者有机会分得更大蛋糕。</w:t>
      </w:r>
    </w:p>
    <w:p w:rsidR="00324E07" w:rsidRDefault="00812F97">
      <w:pPr>
        <w:pStyle w:val="2"/>
      </w:pPr>
      <w:r>
        <w:t xml:space="preserve">2. </w:t>
      </w:r>
      <w:r>
        <w:rPr>
          <w:rFonts w:hint="eastAsia"/>
        </w:rPr>
        <w:t>生态和信任是</w:t>
      </w:r>
      <w:proofErr w:type="spellStart"/>
      <w:r>
        <w:rPr>
          <w:rFonts w:hint="eastAsia"/>
        </w:rPr>
        <w:t>DeepSeek</w:t>
      </w:r>
      <w:proofErr w:type="spellEnd"/>
      <w:r>
        <w:rPr>
          <w:rFonts w:hint="eastAsia"/>
        </w:rPr>
        <w:t>等开源</w:t>
      </w:r>
      <w:r>
        <w:rPr>
          <w:rFonts w:hint="eastAsia"/>
        </w:rPr>
        <w:t>AI</w:t>
      </w:r>
      <w:r>
        <w:rPr>
          <w:rFonts w:hint="eastAsia"/>
        </w:rPr>
        <w:t>的竞争力</w:t>
      </w:r>
    </w:p>
    <w:p w:rsidR="00324E07" w:rsidRDefault="00812F97">
      <w:pPr>
        <w:ind w:firstLineChars="200" w:firstLine="600"/>
      </w:pPr>
      <w:proofErr w:type="spellStart"/>
      <w:r>
        <w:rPr>
          <w:rFonts w:hint="eastAsia"/>
        </w:rPr>
        <w:t>DeepSeek</w:t>
      </w:r>
      <w:proofErr w:type="spellEnd"/>
      <w:r>
        <w:rPr>
          <w:rFonts w:hint="eastAsia"/>
        </w:rPr>
        <w:t>开放模型参数与技术报告等后掀起全球复现热潮，如伯克利团队</w:t>
      </w:r>
      <w:r>
        <w:rPr>
          <w:rFonts w:hint="eastAsia"/>
        </w:rPr>
        <w:t>30</w:t>
      </w:r>
      <w:r>
        <w:rPr>
          <w:rFonts w:hint="eastAsia"/>
        </w:rPr>
        <w:t>美元成本复刻</w:t>
      </w:r>
      <w:r>
        <w:rPr>
          <w:rFonts w:hint="eastAsia"/>
        </w:rPr>
        <w:t>R1-Zero</w:t>
      </w:r>
      <w:r>
        <w:rPr>
          <w:rFonts w:hint="eastAsia"/>
        </w:rPr>
        <w:t>、港科大团队使用</w:t>
      </w:r>
      <w:r>
        <w:rPr>
          <w:rFonts w:hint="eastAsia"/>
        </w:rPr>
        <w:t>8K</w:t>
      </w:r>
      <w:r>
        <w:rPr>
          <w:rFonts w:hint="eastAsia"/>
        </w:rPr>
        <w:t>样本在</w:t>
      </w:r>
      <w:r>
        <w:rPr>
          <w:rFonts w:hint="eastAsia"/>
        </w:rPr>
        <w:t>7B</w:t>
      </w:r>
      <w:r>
        <w:rPr>
          <w:rFonts w:hint="eastAsia"/>
        </w:rPr>
        <w:t>模型上复刻</w:t>
      </w:r>
      <w:r>
        <w:rPr>
          <w:rFonts w:hint="eastAsia"/>
        </w:rPr>
        <w:t>R</w:t>
      </w:r>
      <w:r>
        <w:t>1/</w:t>
      </w:r>
      <w:r>
        <w:rPr>
          <w:rFonts w:hint="eastAsia"/>
        </w:rPr>
        <w:t>R1-Zero</w:t>
      </w:r>
      <w:r>
        <w:rPr>
          <w:rFonts w:hint="eastAsia"/>
        </w:rPr>
        <w:t>等，并均取得不俗效果，说明</w:t>
      </w:r>
      <w:r>
        <w:rPr>
          <w:rFonts w:hint="eastAsia"/>
        </w:rPr>
        <w:t>AI</w:t>
      </w:r>
      <w:r>
        <w:rPr>
          <w:rFonts w:hint="eastAsia"/>
        </w:rPr>
        <w:lastRenderedPageBreak/>
        <w:t>模型即使仅开放模型，已存在被迅速追平的可能，进一步开放代码和数据等将削弱更多先发优势。</w:t>
      </w:r>
    </w:p>
    <w:p w:rsidR="00324E07" w:rsidRDefault="00812F97">
      <w:pPr>
        <w:ind w:firstLineChars="200" w:firstLine="600"/>
      </w:pPr>
      <w:r>
        <w:rPr>
          <w:rFonts w:hint="eastAsia"/>
        </w:rPr>
        <w:t>不过，</w:t>
      </w:r>
      <w:r>
        <w:rPr>
          <w:rFonts w:hint="eastAsia"/>
          <w:b/>
        </w:rPr>
        <w:t>开源从生态和信任等方面为贡献者带来新的竞争优势。</w:t>
      </w:r>
      <w:r>
        <w:rPr>
          <w:rFonts w:hint="eastAsia"/>
        </w:rPr>
        <w:t>一是可借助</w:t>
      </w:r>
      <w:r>
        <w:rPr>
          <w:rFonts w:hint="eastAsia"/>
        </w:rPr>
        <w:t>外部力量加速迭代与创新；二是有助于品牌传播和形象提升，进而吸引更多用户和人才，如微软</w:t>
      </w:r>
      <w:r>
        <w:rPr>
          <w:rFonts w:hint="eastAsia"/>
        </w:rPr>
        <w:t>2</w:t>
      </w:r>
      <w:r>
        <w:t>014</w:t>
      </w:r>
      <w:r>
        <w:rPr>
          <w:rFonts w:hint="eastAsia"/>
        </w:rPr>
        <w:t>年起开</w:t>
      </w:r>
      <w:proofErr w:type="gramStart"/>
      <w:r>
        <w:rPr>
          <w:rFonts w:hint="eastAsia"/>
        </w:rPr>
        <w:t>源开发</w:t>
      </w:r>
      <w:proofErr w:type="gramEnd"/>
      <w:r>
        <w:rPr>
          <w:rFonts w:hint="eastAsia"/>
        </w:rPr>
        <w:t>环境</w:t>
      </w:r>
      <w:r>
        <w:rPr>
          <w:rFonts w:hint="eastAsia"/>
        </w:rPr>
        <w:t>.</w:t>
      </w:r>
      <w:r>
        <w:t>NET</w:t>
      </w:r>
      <w:r>
        <w:rPr>
          <w:rFonts w:hint="eastAsia"/>
        </w:rPr>
        <w:t>“笼络”开发者，为其</w:t>
      </w:r>
      <w:proofErr w:type="gramStart"/>
      <w:r>
        <w:rPr>
          <w:rFonts w:hint="eastAsia"/>
        </w:rPr>
        <w:t>云业务</w:t>
      </w:r>
      <w:proofErr w:type="gramEnd"/>
      <w:r>
        <w:rPr>
          <w:rFonts w:hint="eastAsia"/>
        </w:rPr>
        <w:t>推广创造有利条件；三是高透明度更易赢得市场信任，特别是</w:t>
      </w:r>
      <w:r>
        <w:rPr>
          <w:rFonts w:hint="eastAsia"/>
        </w:rPr>
        <w:t>AI</w:t>
      </w:r>
      <w:r>
        <w:rPr>
          <w:rFonts w:hint="eastAsia"/>
        </w:rPr>
        <w:t>大模型作为以数据驱动的复杂黑盒模型，安全问题是客户主要顾虑之一，通过开源帮助客户理解模型内部机制可在一定程度上缓解担忧。</w:t>
      </w:r>
    </w:p>
    <w:p w:rsidR="00324E07" w:rsidRDefault="00812F97">
      <w:pPr>
        <w:pStyle w:val="1"/>
      </w:pPr>
      <w:r>
        <w:rPr>
          <w:rFonts w:hint="eastAsia"/>
        </w:rPr>
        <w:t>三、开源</w:t>
      </w:r>
      <w:r>
        <w:rPr>
          <w:rFonts w:hint="eastAsia"/>
        </w:rPr>
        <w:t>AI</w:t>
      </w:r>
      <w:r>
        <w:rPr>
          <w:rFonts w:hint="eastAsia"/>
        </w:rPr>
        <w:t>商业模式</w:t>
      </w:r>
    </w:p>
    <w:p w:rsidR="00324E07" w:rsidRDefault="00812F97">
      <w:pPr>
        <w:ind w:firstLineChars="200" w:firstLine="600"/>
      </w:pPr>
      <w:r>
        <w:rPr>
          <w:rFonts w:hint="eastAsia"/>
        </w:rPr>
        <w:t>开源</w:t>
      </w:r>
      <w:r>
        <w:rPr>
          <w:rFonts w:hint="eastAsia"/>
        </w:rPr>
        <w:t>AI</w:t>
      </w:r>
      <w:r>
        <w:rPr>
          <w:rFonts w:hint="eastAsia"/>
        </w:rPr>
        <w:t>的商业模式与同样推崇共享的互联网类似，即流量变现。</w:t>
      </w:r>
    </w:p>
    <w:p w:rsidR="00324E07" w:rsidRDefault="00812F97">
      <w:pPr>
        <w:pStyle w:val="2"/>
      </w:pPr>
      <w:r>
        <w:rPr>
          <w:rFonts w:hint="eastAsia"/>
        </w:rPr>
        <w:t>1</w:t>
      </w:r>
      <w:r>
        <w:t xml:space="preserve">. </w:t>
      </w:r>
      <w:r>
        <w:rPr>
          <w:rFonts w:hint="eastAsia"/>
        </w:rPr>
        <w:t>产品层面的“流量变现”：以广告和增值服务为主</w:t>
      </w:r>
    </w:p>
    <w:p w:rsidR="00324E07" w:rsidRDefault="00812F97">
      <w:pPr>
        <w:ind w:firstLineChars="200" w:firstLine="602"/>
      </w:pPr>
      <w:r>
        <w:rPr>
          <w:rFonts w:hint="eastAsia"/>
          <w:b/>
        </w:rPr>
        <w:t>广告是开源项目获取收入最直接的方式。</w:t>
      </w:r>
      <w:r>
        <w:rPr>
          <w:rFonts w:hint="eastAsia"/>
        </w:rPr>
        <w:t>知名开源前端框架</w:t>
      </w:r>
      <w:proofErr w:type="spellStart"/>
      <w:r>
        <w:rPr>
          <w:rFonts w:hint="eastAsia"/>
        </w:rPr>
        <w:t>Vue</w:t>
      </w:r>
      <w:proofErr w:type="spellEnd"/>
      <w:r>
        <w:rPr>
          <w:rFonts w:hint="eastAsia"/>
        </w:rPr>
        <w:t>在官网、说明文档和社交媒体账号中为各级赞助商提供广告位，赞助商级别越高，广告位越醒目。如铂金赞助商（</w:t>
      </w:r>
      <w:r>
        <w:rPr>
          <w:rFonts w:hint="eastAsia"/>
        </w:rPr>
        <w:t>2</w:t>
      </w:r>
      <w:r>
        <w:t>000</w:t>
      </w:r>
      <w:r>
        <w:rPr>
          <w:rFonts w:hint="eastAsia"/>
        </w:rPr>
        <w:t>美元</w:t>
      </w:r>
      <w:r>
        <w:rPr>
          <w:rFonts w:hint="eastAsia"/>
        </w:rPr>
        <w:t>/</w:t>
      </w:r>
      <w:r>
        <w:rPr>
          <w:rFonts w:hint="eastAsia"/>
        </w:rPr>
        <w:t>月）可获</w:t>
      </w:r>
      <w:proofErr w:type="spellStart"/>
      <w:r>
        <w:rPr>
          <w:rFonts w:hint="eastAsia"/>
        </w:rPr>
        <w:t>Vue</w:t>
      </w:r>
      <w:proofErr w:type="spellEnd"/>
      <w:proofErr w:type="gramStart"/>
      <w:r>
        <w:rPr>
          <w:rFonts w:hint="eastAsia"/>
        </w:rPr>
        <w:t>官网首页</w:t>
      </w:r>
      <w:proofErr w:type="gramEnd"/>
      <w:r>
        <w:rPr>
          <w:rFonts w:hint="eastAsia"/>
        </w:rPr>
        <w:t>和</w:t>
      </w:r>
      <w:proofErr w:type="gramStart"/>
      <w:r>
        <w:rPr>
          <w:rFonts w:hint="eastAsia"/>
        </w:rPr>
        <w:t>侧边</w:t>
      </w:r>
      <w:proofErr w:type="gramEnd"/>
      <w:r>
        <w:rPr>
          <w:rFonts w:hint="eastAsia"/>
        </w:rPr>
        <w:t>栏、以及发布于</w:t>
      </w:r>
      <w:r>
        <w:rPr>
          <w:rFonts w:hint="eastAsia"/>
        </w:rPr>
        <w:t>GitHub</w:t>
      </w:r>
      <w:r>
        <w:rPr>
          <w:rFonts w:hint="eastAsia"/>
        </w:rPr>
        <w:t>的说明文档中的明显</w:t>
      </w:r>
      <w:r>
        <w:rPr>
          <w:rFonts w:hint="eastAsia"/>
        </w:rPr>
        <w:t>logo</w:t>
      </w:r>
      <w:r>
        <w:rPr>
          <w:rFonts w:hint="eastAsia"/>
        </w:rPr>
        <w:t>展示位；金牌赞助商（</w:t>
      </w:r>
      <w:r>
        <w:t>500</w:t>
      </w:r>
      <w:r>
        <w:rPr>
          <w:rFonts w:hint="eastAsia"/>
        </w:rPr>
        <w:t>美元</w:t>
      </w:r>
      <w:r>
        <w:rPr>
          <w:rFonts w:hint="eastAsia"/>
        </w:rPr>
        <w:t>/</w:t>
      </w:r>
      <w:r>
        <w:rPr>
          <w:rFonts w:hint="eastAsia"/>
        </w:rPr>
        <w:t>月）可获</w:t>
      </w:r>
      <w:proofErr w:type="spellStart"/>
      <w:r>
        <w:rPr>
          <w:rFonts w:hint="eastAsia"/>
        </w:rPr>
        <w:t>Vue</w:t>
      </w:r>
      <w:proofErr w:type="spellEnd"/>
      <w:proofErr w:type="gramStart"/>
      <w:r>
        <w:rPr>
          <w:rFonts w:hint="eastAsia"/>
        </w:rPr>
        <w:t>官网首页</w:t>
      </w:r>
      <w:proofErr w:type="gramEnd"/>
      <w:r>
        <w:rPr>
          <w:rFonts w:hint="eastAsia"/>
        </w:rPr>
        <w:t>和</w:t>
      </w:r>
      <w:r>
        <w:rPr>
          <w:rFonts w:hint="eastAsia"/>
        </w:rPr>
        <w:t>GitHub</w:t>
      </w:r>
      <w:r>
        <w:rPr>
          <w:rFonts w:hint="eastAsia"/>
        </w:rPr>
        <w:t>说明文档中的大号</w:t>
      </w:r>
      <w:r>
        <w:rPr>
          <w:rFonts w:hint="eastAsia"/>
        </w:rPr>
        <w:t>logo</w:t>
      </w:r>
      <w:r>
        <w:rPr>
          <w:rFonts w:hint="eastAsia"/>
        </w:rPr>
        <w:t>展示位。</w:t>
      </w:r>
    </w:p>
    <w:p w:rsidR="00324E07" w:rsidRDefault="00812F97">
      <w:pPr>
        <w:ind w:firstLineChars="200" w:firstLine="602"/>
      </w:pPr>
      <w:r>
        <w:rPr>
          <w:rFonts w:hint="eastAsia"/>
          <w:b/>
        </w:rPr>
        <w:t>增值服务为开源项目提供更为丰富的变现方法。一是“</w:t>
      </w:r>
      <w:r>
        <w:rPr>
          <w:rFonts w:hint="eastAsia"/>
          <w:b/>
        </w:rPr>
        <w:t>+</w:t>
      </w:r>
      <w:r>
        <w:rPr>
          <w:rFonts w:hint="eastAsia"/>
          <w:b/>
        </w:rPr>
        <w:t>技</w:t>
      </w:r>
      <w:r>
        <w:rPr>
          <w:rFonts w:hint="eastAsia"/>
          <w:b/>
        </w:rPr>
        <w:lastRenderedPageBreak/>
        <w:t>术服务”。</w:t>
      </w:r>
      <w:r>
        <w:rPr>
          <w:rFonts w:hint="eastAsia"/>
        </w:rPr>
        <w:t>例如，红帽赞助</w:t>
      </w:r>
      <w:r>
        <w:rPr>
          <w:rFonts w:hint="eastAsia"/>
        </w:rPr>
        <w:t>Linux</w:t>
      </w:r>
      <w:r>
        <w:rPr>
          <w:rFonts w:hint="eastAsia"/>
        </w:rPr>
        <w:t>操作系统开源项目</w:t>
      </w:r>
      <w:r>
        <w:rPr>
          <w:rFonts w:hint="eastAsia"/>
        </w:rPr>
        <w:t>fedora</w:t>
      </w:r>
      <w:r>
        <w:rPr>
          <w:rFonts w:hint="eastAsia"/>
        </w:rPr>
        <w:t>，并在</w:t>
      </w:r>
      <w:r>
        <w:rPr>
          <w:rFonts w:hint="eastAsia"/>
        </w:rPr>
        <w:t>fedora</w:t>
      </w:r>
      <w:r>
        <w:rPr>
          <w:rFonts w:hint="eastAsia"/>
        </w:rPr>
        <w:t>经广泛验证后选取适合企业与商业用户的部分附加技术支持形成商业版</w:t>
      </w:r>
      <w:r>
        <w:t>RHEL</w:t>
      </w:r>
      <w:r>
        <w:rPr>
          <w:rFonts w:hint="eastAsia"/>
        </w:rPr>
        <w:t>；</w:t>
      </w:r>
      <w:proofErr w:type="gramStart"/>
      <w:r>
        <w:rPr>
          <w:rFonts w:hint="eastAsia"/>
        </w:rPr>
        <w:t>谷歌开源</w:t>
      </w:r>
      <w:proofErr w:type="gramEnd"/>
      <w:r>
        <w:rPr>
          <w:rFonts w:hint="eastAsia"/>
        </w:rPr>
        <w:t>容器管理工具</w:t>
      </w:r>
      <w:r>
        <w:t>Kubernetes</w:t>
      </w:r>
      <w:r>
        <w:rPr>
          <w:rFonts w:hint="eastAsia"/>
        </w:rPr>
        <w:t>后推出</w:t>
      </w:r>
      <w:r>
        <w:t>Kubernetes</w:t>
      </w:r>
      <w:r>
        <w:rPr>
          <w:rFonts w:hint="eastAsia"/>
        </w:rPr>
        <w:t>托管服务</w:t>
      </w:r>
      <w:r>
        <w:rPr>
          <w:rFonts w:hint="eastAsia"/>
        </w:rPr>
        <w:t>GKE</w:t>
      </w:r>
      <w:r>
        <w:rPr>
          <w:rFonts w:hint="eastAsia"/>
        </w:rPr>
        <w:t>；</w:t>
      </w:r>
      <w:proofErr w:type="spellStart"/>
      <w:r>
        <w:rPr>
          <w:rFonts w:hint="eastAsia"/>
        </w:rPr>
        <w:t>HuggingFace</w:t>
      </w:r>
      <w:proofErr w:type="spellEnd"/>
      <w:r>
        <w:rPr>
          <w:rFonts w:hint="eastAsia"/>
        </w:rPr>
        <w:t>作为开源</w:t>
      </w:r>
      <w:r>
        <w:rPr>
          <w:rFonts w:hint="eastAsia"/>
        </w:rPr>
        <w:t>AI</w:t>
      </w:r>
      <w:r>
        <w:rPr>
          <w:rFonts w:hint="eastAsia"/>
        </w:rPr>
        <w:t>平台，在免费提供模型和数据等的同时，也提供数据托管、</w:t>
      </w:r>
      <w:r>
        <w:rPr>
          <w:rFonts w:hint="eastAsia"/>
        </w:rPr>
        <w:t>API</w:t>
      </w:r>
      <w:r>
        <w:rPr>
          <w:rFonts w:hint="eastAsia"/>
        </w:rPr>
        <w:t>调用和模型定制等收费服务。</w:t>
      </w:r>
      <w:r>
        <w:rPr>
          <w:rFonts w:hint="eastAsia"/>
          <w:b/>
        </w:rPr>
        <w:t>二是“</w:t>
      </w:r>
      <w:r>
        <w:rPr>
          <w:rFonts w:hint="eastAsia"/>
          <w:b/>
        </w:rPr>
        <w:t>+</w:t>
      </w:r>
      <w:r>
        <w:rPr>
          <w:rFonts w:hint="eastAsia"/>
          <w:b/>
        </w:rPr>
        <w:t>付费组件”。</w:t>
      </w:r>
      <w:r>
        <w:rPr>
          <w:rFonts w:hint="eastAsia"/>
        </w:rPr>
        <w:t>例如，</w:t>
      </w:r>
      <w:proofErr w:type="gramStart"/>
      <w:r>
        <w:rPr>
          <w:rFonts w:hint="eastAsia"/>
        </w:rPr>
        <w:t>谷歌开源</w:t>
      </w:r>
      <w:proofErr w:type="gramEnd"/>
      <w:r>
        <w:rPr>
          <w:rFonts w:hint="eastAsia"/>
        </w:rPr>
        <w:t>Android</w:t>
      </w:r>
      <w:r>
        <w:rPr>
          <w:rFonts w:hint="eastAsia"/>
        </w:rPr>
        <w:t>，但将</w:t>
      </w:r>
      <w:r>
        <w:rPr>
          <w:rFonts w:hint="eastAsia"/>
        </w:rPr>
        <w:t>Android</w:t>
      </w:r>
      <w:r>
        <w:rPr>
          <w:rFonts w:hint="eastAsia"/>
        </w:rPr>
        <w:t>与收取授权费用的谷歌移动服务（</w:t>
      </w:r>
      <w:r>
        <w:t>GMS</w:t>
      </w:r>
      <w:r>
        <w:rPr>
          <w:rFonts w:hint="eastAsia"/>
        </w:rPr>
        <w:t>）绑定。</w:t>
      </w:r>
    </w:p>
    <w:p w:rsidR="00324E07" w:rsidRDefault="00812F97">
      <w:pPr>
        <w:ind w:firstLineChars="200" w:firstLine="600"/>
      </w:pPr>
      <w:r>
        <w:rPr>
          <w:rFonts w:hint="eastAsia"/>
        </w:rPr>
        <w:t>目前，</w:t>
      </w:r>
      <w:proofErr w:type="spellStart"/>
      <w:r>
        <w:rPr>
          <w:rFonts w:hint="eastAsia"/>
        </w:rPr>
        <w:t>DeepSeek</w:t>
      </w:r>
      <w:proofErr w:type="spellEnd"/>
      <w:r>
        <w:rPr>
          <w:rFonts w:hint="eastAsia"/>
        </w:rPr>
        <w:t>除了开源</w:t>
      </w:r>
      <w:r>
        <w:rPr>
          <w:rFonts w:hint="eastAsia"/>
        </w:rPr>
        <w:t>V</w:t>
      </w:r>
      <w:r>
        <w:t>3</w:t>
      </w:r>
      <w:r>
        <w:rPr>
          <w:rFonts w:hint="eastAsia"/>
        </w:rPr>
        <w:t>/R</w:t>
      </w:r>
      <w:r>
        <w:t>1</w:t>
      </w:r>
      <w:r>
        <w:rPr>
          <w:rFonts w:hint="eastAsia"/>
        </w:rPr>
        <w:t>等一系列模型，对</w:t>
      </w:r>
      <w:r>
        <w:rPr>
          <w:rFonts w:hint="eastAsia"/>
        </w:rPr>
        <w:t>V</w:t>
      </w:r>
      <w:r>
        <w:t>3/</w:t>
      </w:r>
      <w:r>
        <w:rPr>
          <w:rFonts w:hint="eastAsia"/>
        </w:rPr>
        <w:t>R</w:t>
      </w:r>
      <w:r>
        <w:t>1</w:t>
      </w:r>
      <w:r>
        <w:rPr>
          <w:rFonts w:hint="eastAsia"/>
        </w:rPr>
        <w:t>也按</w:t>
      </w:r>
      <w:r>
        <w:rPr>
          <w:rFonts w:hint="eastAsia"/>
        </w:rPr>
        <w:t>token</w:t>
      </w:r>
      <w:r>
        <w:rPr>
          <w:rFonts w:hint="eastAsia"/>
        </w:rPr>
        <w:t>消耗量收取</w:t>
      </w:r>
      <w:r>
        <w:rPr>
          <w:rFonts w:hint="eastAsia"/>
        </w:rPr>
        <w:t>API</w:t>
      </w:r>
      <w:r>
        <w:rPr>
          <w:rFonts w:hint="eastAsia"/>
        </w:rPr>
        <w:t>调用费，即已通过“</w:t>
      </w:r>
      <w:r>
        <w:rPr>
          <w:rFonts w:hint="eastAsia"/>
        </w:rPr>
        <w:t>+</w:t>
      </w:r>
      <w:r>
        <w:rPr>
          <w:rFonts w:hint="eastAsia"/>
        </w:rPr>
        <w:t>技术服务”变现，未来可能拓展出广告、会员、高级功能等更多收费方式。</w:t>
      </w:r>
    </w:p>
    <w:p w:rsidR="00324E07" w:rsidRDefault="00812F97">
      <w:pPr>
        <w:pStyle w:val="2"/>
      </w:pPr>
      <w:r>
        <w:t>2.</w:t>
      </w:r>
      <w:r>
        <w:t xml:space="preserve"> </w:t>
      </w:r>
      <w:r>
        <w:rPr>
          <w:rFonts w:hint="eastAsia"/>
        </w:rPr>
        <w:t>公司层面的“流量变现”：提高估值</w:t>
      </w:r>
    </w:p>
    <w:p w:rsidR="00324E07" w:rsidRDefault="00812F97">
      <w:pPr>
        <w:ind w:firstLineChars="200" w:firstLine="600"/>
      </w:pPr>
      <w:r>
        <w:rPr>
          <w:rFonts w:hint="eastAsia"/>
        </w:rPr>
        <w:t>随</w:t>
      </w:r>
      <w:r>
        <w:rPr>
          <w:rFonts w:hint="eastAsia"/>
        </w:rPr>
        <w:t>AI</w:t>
      </w:r>
      <w:r>
        <w:rPr>
          <w:rFonts w:hint="eastAsia"/>
        </w:rPr>
        <w:t>模型逐渐成为新一代基础软件，其公司的估值方式可借鉴互联网平台公司，将用户规模、用户增速和</w:t>
      </w:r>
      <w:proofErr w:type="gramStart"/>
      <w:r>
        <w:rPr>
          <w:rFonts w:hint="eastAsia"/>
        </w:rPr>
        <w:t>获客成本</w:t>
      </w:r>
      <w:proofErr w:type="gramEnd"/>
      <w:r>
        <w:rPr>
          <w:rFonts w:hint="eastAsia"/>
        </w:rPr>
        <w:t>等作为核心依据。</w:t>
      </w:r>
      <w:r>
        <w:rPr>
          <w:rFonts w:hint="eastAsia"/>
          <w:b/>
        </w:rPr>
        <w:t>开源可有效促进用户规模增长及</w:t>
      </w:r>
      <w:proofErr w:type="gramStart"/>
      <w:r>
        <w:rPr>
          <w:rFonts w:hint="eastAsia"/>
          <w:b/>
        </w:rPr>
        <w:t>获客成本</w:t>
      </w:r>
      <w:proofErr w:type="gramEnd"/>
      <w:r>
        <w:rPr>
          <w:rFonts w:hint="eastAsia"/>
          <w:b/>
        </w:rPr>
        <w:t>降低，进而提振估值。</w:t>
      </w:r>
      <w:proofErr w:type="spellStart"/>
      <w:r>
        <w:t>Databricks</w:t>
      </w:r>
      <w:proofErr w:type="spellEnd"/>
      <w:r>
        <w:rPr>
          <w:rFonts w:hint="eastAsia"/>
        </w:rPr>
        <w:t>通过开源大数据处理引擎</w:t>
      </w:r>
      <w:r>
        <w:rPr>
          <w:rFonts w:hint="eastAsia"/>
        </w:rPr>
        <w:t>Spark</w:t>
      </w:r>
      <w:r>
        <w:rPr>
          <w:rFonts w:hint="eastAsia"/>
        </w:rPr>
        <w:t>迅速打响品牌，之后又陆续贡献</w:t>
      </w:r>
      <w:r>
        <w:rPr>
          <w:rFonts w:hint="eastAsia"/>
        </w:rPr>
        <w:t>Delta Lake</w:t>
      </w:r>
      <w:r>
        <w:rPr>
          <w:rFonts w:hint="eastAsia"/>
        </w:rPr>
        <w:t>和</w:t>
      </w:r>
      <w:proofErr w:type="spellStart"/>
      <w:r>
        <w:rPr>
          <w:rFonts w:hint="eastAsia"/>
        </w:rPr>
        <w:t>MLflow</w:t>
      </w:r>
      <w:proofErr w:type="spellEnd"/>
      <w:r>
        <w:rPr>
          <w:rFonts w:hint="eastAsia"/>
        </w:rPr>
        <w:t>等著名开源项目，</w:t>
      </w:r>
      <w:r>
        <w:rPr>
          <w:rFonts w:hint="eastAsia"/>
        </w:rPr>
        <w:t>2</w:t>
      </w:r>
      <w:r>
        <w:t>024</w:t>
      </w:r>
      <w:r>
        <w:rPr>
          <w:rFonts w:hint="eastAsia"/>
        </w:rPr>
        <w:t>年以</w:t>
      </w:r>
      <w:r>
        <w:rPr>
          <w:rFonts w:hint="eastAsia"/>
        </w:rPr>
        <w:t>6</w:t>
      </w:r>
      <w:r>
        <w:t>20</w:t>
      </w:r>
      <w:r>
        <w:rPr>
          <w:rFonts w:hint="eastAsia"/>
        </w:rPr>
        <w:t>亿美元的估值</w:t>
      </w:r>
      <w:proofErr w:type="gramStart"/>
      <w:r>
        <w:rPr>
          <w:rFonts w:hint="eastAsia"/>
        </w:rPr>
        <w:t>成为成为</w:t>
      </w:r>
      <w:proofErr w:type="gramEnd"/>
      <w:r>
        <w:rPr>
          <w:rFonts w:hint="eastAsia"/>
        </w:rPr>
        <w:t>全球估值最高的非上市大数据公司；</w:t>
      </w:r>
      <w:r>
        <w:rPr>
          <w:rFonts w:hint="eastAsia"/>
        </w:rPr>
        <w:t>DeepSeek</w:t>
      </w:r>
      <w:r>
        <w:t>-</w:t>
      </w:r>
      <w:r>
        <w:rPr>
          <w:rFonts w:hint="eastAsia"/>
        </w:rPr>
        <w:t>R</w:t>
      </w:r>
      <w:proofErr w:type="gramStart"/>
      <w:r>
        <w:t>1</w:t>
      </w:r>
      <w:r>
        <w:rPr>
          <w:rFonts w:hint="eastAsia"/>
        </w:rPr>
        <w:t>开源</w:t>
      </w:r>
      <w:proofErr w:type="gramEnd"/>
      <w:r>
        <w:rPr>
          <w:rFonts w:hint="eastAsia"/>
        </w:rPr>
        <w:t>并出圈后，</w:t>
      </w:r>
      <w:proofErr w:type="spellStart"/>
      <w:r>
        <w:rPr>
          <w:rFonts w:hint="eastAsia"/>
        </w:rPr>
        <w:t>DeepSeek</w:t>
      </w:r>
      <w:proofErr w:type="spellEnd"/>
      <w:r>
        <w:rPr>
          <w:rFonts w:hint="eastAsia"/>
        </w:rPr>
        <w:t>公司估值中位数已达数百亿美元，最高估值甚至达到</w:t>
      </w:r>
      <w:r>
        <w:rPr>
          <w:rFonts w:hint="eastAsia"/>
        </w:rPr>
        <w:t>1</w:t>
      </w:r>
      <w:r>
        <w:t>5</w:t>
      </w:r>
      <w:r>
        <w:t>00</w:t>
      </w:r>
      <w:r>
        <w:rPr>
          <w:rFonts w:hint="eastAsia"/>
        </w:rPr>
        <w:t>亿美元。</w:t>
      </w:r>
    </w:p>
    <w:p w:rsidR="00324E07" w:rsidRDefault="00812F97">
      <w:pPr>
        <w:pStyle w:val="1"/>
      </w:pPr>
      <w:r>
        <w:rPr>
          <w:rFonts w:hint="eastAsia"/>
        </w:rPr>
        <w:lastRenderedPageBreak/>
        <w:t>四、</w:t>
      </w:r>
      <w:r>
        <w:rPr>
          <w:rFonts w:hint="eastAsia"/>
        </w:rPr>
        <w:t>对运营商的建议</w:t>
      </w:r>
    </w:p>
    <w:p w:rsidR="00324E07" w:rsidRDefault="00812F97">
      <w:pPr>
        <w:ind w:firstLineChars="200" w:firstLine="600"/>
      </w:pPr>
      <w:r>
        <w:rPr>
          <w:rFonts w:hint="eastAsia"/>
        </w:rPr>
        <w:t>面向开源</w:t>
      </w:r>
      <w:r>
        <w:rPr>
          <w:rFonts w:hint="eastAsia"/>
        </w:rPr>
        <w:t>AI</w:t>
      </w:r>
      <w:r>
        <w:rPr>
          <w:rFonts w:hint="eastAsia"/>
        </w:rPr>
        <w:t>新趋势，</w:t>
      </w:r>
      <w:r>
        <w:rPr>
          <w:rFonts w:hint="eastAsia"/>
          <w:b/>
        </w:rPr>
        <w:t>建议运营商主动拥抱，加强企业战新规划与开源的衔接，以重点</w:t>
      </w:r>
      <w:proofErr w:type="gramStart"/>
      <w:r>
        <w:rPr>
          <w:rFonts w:hint="eastAsia"/>
          <w:b/>
        </w:rPr>
        <w:t>专项为</w:t>
      </w:r>
      <w:proofErr w:type="gramEnd"/>
      <w:r>
        <w:rPr>
          <w:rFonts w:hint="eastAsia"/>
          <w:b/>
        </w:rPr>
        <w:t>牵引，深化对开源</w:t>
      </w:r>
      <w:r>
        <w:rPr>
          <w:rFonts w:hint="eastAsia"/>
          <w:b/>
        </w:rPr>
        <w:t>AI</w:t>
      </w:r>
      <w:r>
        <w:rPr>
          <w:rFonts w:hint="eastAsia"/>
          <w:b/>
        </w:rPr>
        <w:t>的持续跟踪，强化工具集研发、软硬协同优化等自主创新，细化标杆企业案例研究，</w:t>
      </w:r>
      <w:r>
        <w:rPr>
          <w:rFonts w:hint="eastAsia"/>
        </w:rPr>
        <w:t>如谷歌生来具备开源基因并持续贡献、红帽依托开源构筑商业闭环成长壮大、微软及时调整“与开源为敌”的态度成功转型等，</w:t>
      </w:r>
      <w:r>
        <w:rPr>
          <w:rFonts w:hint="eastAsia"/>
          <w:b/>
        </w:rPr>
        <w:t>探索与推进适合自身业务与能力的开源</w:t>
      </w:r>
      <w:proofErr w:type="spellStart"/>
      <w:r>
        <w:rPr>
          <w:rFonts w:hint="eastAsia"/>
          <w:b/>
        </w:rPr>
        <w:t>AI</w:t>
      </w:r>
      <w:proofErr w:type="spellEnd"/>
      <w:r>
        <w:rPr>
          <w:rFonts w:hint="eastAsia"/>
          <w:b/>
        </w:rPr>
        <w:t>商业模式。</w:t>
      </w:r>
    </w:p>
    <w:sectPr w:rsidR="00324E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2F97" w:rsidRDefault="00812F97">
      <w:r>
        <w:separator/>
      </w:r>
    </w:p>
  </w:endnote>
  <w:endnote w:type="continuationSeparator" w:id="0">
    <w:p w:rsidR="00812F97" w:rsidRDefault="00812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2F97" w:rsidRDefault="00812F97">
      <w:r>
        <w:separator/>
      </w:r>
    </w:p>
  </w:footnote>
  <w:footnote w:type="continuationSeparator" w:id="0">
    <w:p w:rsidR="00812F97" w:rsidRDefault="00812F97">
      <w:r>
        <w:continuationSeparator/>
      </w:r>
    </w:p>
  </w:footnote>
  <w:footnote w:id="1">
    <w:p w:rsidR="00324E07" w:rsidRDefault="00812F97">
      <w:pPr>
        <w:pStyle w:val="aa"/>
      </w:pPr>
      <w:r>
        <w:rPr>
          <w:rStyle w:val="af0"/>
        </w:rPr>
        <w:footnoteRef/>
      </w:r>
      <w:r>
        <w:t xml:space="preserve"> </w:t>
      </w:r>
      <w:r>
        <w:rPr>
          <w:rFonts w:hint="eastAsia"/>
        </w:rPr>
        <w:t>Linux</w:t>
      </w:r>
      <w:r>
        <w:rPr>
          <w:rFonts w:hint="eastAsia"/>
        </w:rPr>
        <w:t>基金会旗下专注于人工智能、机器学习、深度学习和数据的子基金会。</w:t>
      </w:r>
    </w:p>
  </w:footnote>
  <w:footnote w:id="2">
    <w:p w:rsidR="00324E07" w:rsidRDefault="00812F97">
      <w:pPr>
        <w:pStyle w:val="aa"/>
      </w:pPr>
      <w:r>
        <w:rPr>
          <w:rStyle w:val="af0"/>
        </w:rPr>
        <w:footnoteRef/>
      </w:r>
      <w:r>
        <w:t xml:space="preserve"> </w:t>
      </w:r>
      <w:proofErr w:type="spellStart"/>
      <w:r>
        <w:rPr>
          <w:rFonts w:hint="eastAsia"/>
        </w:rPr>
        <w:t>OpenRAIL</w:t>
      </w:r>
      <w:proofErr w:type="spellEnd"/>
      <w:r>
        <w:rPr>
          <w:rFonts w:hint="eastAsia"/>
        </w:rPr>
        <w:t>（</w:t>
      </w:r>
      <w:r>
        <w:rPr>
          <w:rFonts w:hint="eastAsia"/>
        </w:rPr>
        <w:t>Open Responsible AI License</w:t>
      </w:r>
      <w:r>
        <w:rPr>
          <w:rFonts w:hint="eastAsia"/>
        </w:rPr>
        <w:t>）是专门针对</w:t>
      </w:r>
      <w:r>
        <w:rPr>
          <w:rFonts w:hint="eastAsia"/>
        </w:rPr>
        <w:t>AI</w:t>
      </w:r>
      <w:r>
        <w:rPr>
          <w:rFonts w:hint="eastAsia"/>
        </w:rPr>
        <w:t>模型的开源许可证，旨在开放</w:t>
      </w:r>
      <w:r>
        <w:rPr>
          <w:rFonts w:hint="eastAsia"/>
        </w:rPr>
        <w:t>AI</w:t>
      </w:r>
      <w:r>
        <w:rPr>
          <w:rFonts w:hint="eastAsia"/>
        </w:rPr>
        <w:t>的同时提供一定的责任约束，由</w:t>
      </w:r>
      <w:proofErr w:type="spellStart"/>
      <w:r>
        <w:rPr>
          <w:rFonts w:hint="eastAsia"/>
        </w:rPr>
        <w:t>BigScience</w:t>
      </w:r>
      <w:proofErr w:type="spellEnd"/>
      <w:r>
        <w:rPr>
          <w:rFonts w:hint="eastAsia"/>
        </w:rPr>
        <w:t xml:space="preserve"> Workshop</w:t>
      </w:r>
      <w:r>
        <w:rPr>
          <w:rFonts w:hint="eastAsia"/>
        </w:rPr>
        <w:t>和</w:t>
      </w:r>
      <w:r>
        <w:rPr>
          <w:rFonts w:hint="eastAsia"/>
        </w:rPr>
        <w:t>Hugging Face</w:t>
      </w:r>
      <w:r>
        <w:rPr>
          <w:rFonts w:hint="eastAsia"/>
        </w:rPr>
        <w:t>等组织提出，用于管理</w:t>
      </w:r>
      <w:r>
        <w:rPr>
          <w:rFonts w:hint="eastAsia"/>
        </w:rPr>
        <w:t>AI</w:t>
      </w:r>
      <w:r>
        <w:rPr>
          <w:rFonts w:hint="eastAsia"/>
        </w:rPr>
        <w:t>生成内容的使用方式，以确保</w:t>
      </w:r>
      <w:r>
        <w:rPr>
          <w:rFonts w:hint="eastAsia"/>
        </w:rPr>
        <w:t>AI</w:t>
      </w:r>
      <w:r>
        <w:rPr>
          <w:rFonts w:hint="eastAsia"/>
        </w:rPr>
        <w:t>技术的负责任开发和应用。</w:t>
      </w:r>
    </w:p>
    <w:p w:rsidR="00324E07" w:rsidRDefault="00324E07">
      <w:pPr>
        <w:pStyle w:val="aa"/>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47B1F"/>
    <w:multiLevelType w:val="multilevel"/>
    <w:tmpl w:val="07847B1F"/>
    <w:lvl w:ilvl="0">
      <w:start w:val="1"/>
      <w:numFmt w:val="decimal"/>
      <w:lvlText w:val="%1."/>
      <w:lvlJc w:val="left"/>
      <w:pPr>
        <w:ind w:left="380" w:hanging="3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trackRevision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CB8"/>
    <w:rsid w:val="00003465"/>
    <w:rsid w:val="00003500"/>
    <w:rsid w:val="000231CB"/>
    <w:rsid w:val="0002570D"/>
    <w:rsid w:val="000457DF"/>
    <w:rsid w:val="0008059C"/>
    <w:rsid w:val="000A5CD6"/>
    <w:rsid w:val="000A673E"/>
    <w:rsid w:val="000A7CB8"/>
    <w:rsid w:val="000D2426"/>
    <w:rsid w:val="000E696F"/>
    <w:rsid w:val="000F0439"/>
    <w:rsid w:val="0011459B"/>
    <w:rsid w:val="001201F2"/>
    <w:rsid w:val="0012095F"/>
    <w:rsid w:val="001519CC"/>
    <w:rsid w:val="0015241D"/>
    <w:rsid w:val="001559B0"/>
    <w:rsid w:val="00162784"/>
    <w:rsid w:val="00163835"/>
    <w:rsid w:val="001709A4"/>
    <w:rsid w:val="00173FBA"/>
    <w:rsid w:val="00175E03"/>
    <w:rsid w:val="00176A70"/>
    <w:rsid w:val="001A1AAE"/>
    <w:rsid w:val="001A483D"/>
    <w:rsid w:val="001A7057"/>
    <w:rsid w:val="001A7C61"/>
    <w:rsid w:val="001C1182"/>
    <w:rsid w:val="001C682D"/>
    <w:rsid w:val="001E0A1B"/>
    <w:rsid w:val="001E558B"/>
    <w:rsid w:val="001E5DE5"/>
    <w:rsid w:val="001E63B0"/>
    <w:rsid w:val="001E7651"/>
    <w:rsid w:val="001F6E3C"/>
    <w:rsid w:val="001F6FD3"/>
    <w:rsid w:val="00201A0E"/>
    <w:rsid w:val="0020636B"/>
    <w:rsid w:val="00213B46"/>
    <w:rsid w:val="00217A57"/>
    <w:rsid w:val="00230AD2"/>
    <w:rsid w:val="00235017"/>
    <w:rsid w:val="00240B03"/>
    <w:rsid w:val="00253F93"/>
    <w:rsid w:val="00257CCC"/>
    <w:rsid w:val="00264F3C"/>
    <w:rsid w:val="002834D8"/>
    <w:rsid w:val="00286E06"/>
    <w:rsid w:val="002904B9"/>
    <w:rsid w:val="002A1170"/>
    <w:rsid w:val="002A2AC4"/>
    <w:rsid w:val="002B7263"/>
    <w:rsid w:val="002C0DC8"/>
    <w:rsid w:val="002C4175"/>
    <w:rsid w:val="002C7231"/>
    <w:rsid w:val="002E0755"/>
    <w:rsid w:val="00302057"/>
    <w:rsid w:val="0030627D"/>
    <w:rsid w:val="00312BD3"/>
    <w:rsid w:val="00324E07"/>
    <w:rsid w:val="00327F81"/>
    <w:rsid w:val="0033354F"/>
    <w:rsid w:val="003349DC"/>
    <w:rsid w:val="003470D6"/>
    <w:rsid w:val="00350445"/>
    <w:rsid w:val="0035069D"/>
    <w:rsid w:val="0035128B"/>
    <w:rsid w:val="00355235"/>
    <w:rsid w:val="003608D3"/>
    <w:rsid w:val="0036212C"/>
    <w:rsid w:val="0038632E"/>
    <w:rsid w:val="0038687C"/>
    <w:rsid w:val="003940D1"/>
    <w:rsid w:val="00394AD8"/>
    <w:rsid w:val="003B4120"/>
    <w:rsid w:val="003B6A57"/>
    <w:rsid w:val="003C44AB"/>
    <w:rsid w:val="003E11B5"/>
    <w:rsid w:val="003E59D5"/>
    <w:rsid w:val="00401BE6"/>
    <w:rsid w:val="00411133"/>
    <w:rsid w:val="00413FA6"/>
    <w:rsid w:val="00421E6C"/>
    <w:rsid w:val="0043350D"/>
    <w:rsid w:val="0047713D"/>
    <w:rsid w:val="00486820"/>
    <w:rsid w:val="004A542B"/>
    <w:rsid w:val="004C472E"/>
    <w:rsid w:val="004D287B"/>
    <w:rsid w:val="004D4701"/>
    <w:rsid w:val="004E7EDB"/>
    <w:rsid w:val="004F6021"/>
    <w:rsid w:val="004F7AB4"/>
    <w:rsid w:val="00507E88"/>
    <w:rsid w:val="00513ECE"/>
    <w:rsid w:val="005302B5"/>
    <w:rsid w:val="00533246"/>
    <w:rsid w:val="00541073"/>
    <w:rsid w:val="0055082F"/>
    <w:rsid w:val="005543D7"/>
    <w:rsid w:val="005751F8"/>
    <w:rsid w:val="00577651"/>
    <w:rsid w:val="00583431"/>
    <w:rsid w:val="0058675B"/>
    <w:rsid w:val="005B05EE"/>
    <w:rsid w:val="005C13C5"/>
    <w:rsid w:val="005C17B0"/>
    <w:rsid w:val="005C2811"/>
    <w:rsid w:val="005C7A97"/>
    <w:rsid w:val="005D1952"/>
    <w:rsid w:val="005E3932"/>
    <w:rsid w:val="005F7040"/>
    <w:rsid w:val="00601489"/>
    <w:rsid w:val="00606303"/>
    <w:rsid w:val="006122A7"/>
    <w:rsid w:val="006160C5"/>
    <w:rsid w:val="00617416"/>
    <w:rsid w:val="00645376"/>
    <w:rsid w:val="00646C88"/>
    <w:rsid w:val="00652013"/>
    <w:rsid w:val="00652F1F"/>
    <w:rsid w:val="00653139"/>
    <w:rsid w:val="00653ABB"/>
    <w:rsid w:val="00653D93"/>
    <w:rsid w:val="006624B8"/>
    <w:rsid w:val="00663B3E"/>
    <w:rsid w:val="006713CE"/>
    <w:rsid w:val="0068196A"/>
    <w:rsid w:val="00696231"/>
    <w:rsid w:val="006A5B3C"/>
    <w:rsid w:val="006A62D6"/>
    <w:rsid w:val="006B44A6"/>
    <w:rsid w:val="006B4A92"/>
    <w:rsid w:val="006C2CC4"/>
    <w:rsid w:val="006C410D"/>
    <w:rsid w:val="006C5B8E"/>
    <w:rsid w:val="006D02BA"/>
    <w:rsid w:val="006E2B62"/>
    <w:rsid w:val="00705B7E"/>
    <w:rsid w:val="00705F87"/>
    <w:rsid w:val="00713317"/>
    <w:rsid w:val="007134CD"/>
    <w:rsid w:val="0072747D"/>
    <w:rsid w:val="0073695D"/>
    <w:rsid w:val="00744BFC"/>
    <w:rsid w:val="00744FAF"/>
    <w:rsid w:val="007503DD"/>
    <w:rsid w:val="00760CFF"/>
    <w:rsid w:val="00762967"/>
    <w:rsid w:val="007634E4"/>
    <w:rsid w:val="007654DB"/>
    <w:rsid w:val="007714B6"/>
    <w:rsid w:val="007A4A23"/>
    <w:rsid w:val="007A73EF"/>
    <w:rsid w:val="007B7C7C"/>
    <w:rsid w:val="007D04A3"/>
    <w:rsid w:val="007D43A9"/>
    <w:rsid w:val="007D7335"/>
    <w:rsid w:val="007E249D"/>
    <w:rsid w:val="0080074A"/>
    <w:rsid w:val="0080625B"/>
    <w:rsid w:val="00812F97"/>
    <w:rsid w:val="008171C5"/>
    <w:rsid w:val="00820481"/>
    <w:rsid w:val="008328DE"/>
    <w:rsid w:val="00835E53"/>
    <w:rsid w:val="00853078"/>
    <w:rsid w:val="008565C8"/>
    <w:rsid w:val="00880BC1"/>
    <w:rsid w:val="00880CE1"/>
    <w:rsid w:val="00884BA7"/>
    <w:rsid w:val="00886148"/>
    <w:rsid w:val="008B0F80"/>
    <w:rsid w:val="008B3CEF"/>
    <w:rsid w:val="008B41F6"/>
    <w:rsid w:val="008C27FF"/>
    <w:rsid w:val="008C43CE"/>
    <w:rsid w:val="008E0C89"/>
    <w:rsid w:val="008E4DDC"/>
    <w:rsid w:val="008F0E94"/>
    <w:rsid w:val="008F12AE"/>
    <w:rsid w:val="008F7F89"/>
    <w:rsid w:val="00902087"/>
    <w:rsid w:val="009021E4"/>
    <w:rsid w:val="00902270"/>
    <w:rsid w:val="009231F6"/>
    <w:rsid w:val="009412C6"/>
    <w:rsid w:val="009523BE"/>
    <w:rsid w:val="00964DCA"/>
    <w:rsid w:val="009818BC"/>
    <w:rsid w:val="00981FF6"/>
    <w:rsid w:val="0098364B"/>
    <w:rsid w:val="00994393"/>
    <w:rsid w:val="009A254A"/>
    <w:rsid w:val="009C2C5E"/>
    <w:rsid w:val="009C491F"/>
    <w:rsid w:val="009D059B"/>
    <w:rsid w:val="009D373D"/>
    <w:rsid w:val="009E2620"/>
    <w:rsid w:val="009E7FC4"/>
    <w:rsid w:val="009F0480"/>
    <w:rsid w:val="009F104C"/>
    <w:rsid w:val="009F1A91"/>
    <w:rsid w:val="00A10B66"/>
    <w:rsid w:val="00A140D0"/>
    <w:rsid w:val="00A2584E"/>
    <w:rsid w:val="00A25C4E"/>
    <w:rsid w:val="00A27455"/>
    <w:rsid w:val="00A41CEA"/>
    <w:rsid w:val="00A42C78"/>
    <w:rsid w:val="00A53D2F"/>
    <w:rsid w:val="00A62FBC"/>
    <w:rsid w:val="00A64885"/>
    <w:rsid w:val="00A659D9"/>
    <w:rsid w:val="00A86408"/>
    <w:rsid w:val="00AA3AEB"/>
    <w:rsid w:val="00AB689A"/>
    <w:rsid w:val="00AD1099"/>
    <w:rsid w:val="00AF084B"/>
    <w:rsid w:val="00B12E60"/>
    <w:rsid w:val="00B30B59"/>
    <w:rsid w:val="00B30C98"/>
    <w:rsid w:val="00B560A6"/>
    <w:rsid w:val="00B647AC"/>
    <w:rsid w:val="00B75789"/>
    <w:rsid w:val="00B80CA2"/>
    <w:rsid w:val="00B91A95"/>
    <w:rsid w:val="00B92C1D"/>
    <w:rsid w:val="00BF0596"/>
    <w:rsid w:val="00BF7058"/>
    <w:rsid w:val="00BF7359"/>
    <w:rsid w:val="00C05D96"/>
    <w:rsid w:val="00C116BF"/>
    <w:rsid w:val="00C1271D"/>
    <w:rsid w:val="00C161D4"/>
    <w:rsid w:val="00C1792F"/>
    <w:rsid w:val="00C25B66"/>
    <w:rsid w:val="00C26191"/>
    <w:rsid w:val="00C31837"/>
    <w:rsid w:val="00C31D6B"/>
    <w:rsid w:val="00C34C84"/>
    <w:rsid w:val="00C37B73"/>
    <w:rsid w:val="00C50738"/>
    <w:rsid w:val="00C51ABA"/>
    <w:rsid w:val="00C5260F"/>
    <w:rsid w:val="00C702AF"/>
    <w:rsid w:val="00C706AE"/>
    <w:rsid w:val="00C70922"/>
    <w:rsid w:val="00C728D7"/>
    <w:rsid w:val="00C85F2A"/>
    <w:rsid w:val="00C96F07"/>
    <w:rsid w:val="00CA2ECB"/>
    <w:rsid w:val="00CB4307"/>
    <w:rsid w:val="00CB47A7"/>
    <w:rsid w:val="00CB5268"/>
    <w:rsid w:val="00CC32D4"/>
    <w:rsid w:val="00CC4924"/>
    <w:rsid w:val="00CD5F48"/>
    <w:rsid w:val="00CD69DE"/>
    <w:rsid w:val="00CE4F9A"/>
    <w:rsid w:val="00CF6899"/>
    <w:rsid w:val="00D12B77"/>
    <w:rsid w:val="00D13625"/>
    <w:rsid w:val="00D16323"/>
    <w:rsid w:val="00D43AC8"/>
    <w:rsid w:val="00D44842"/>
    <w:rsid w:val="00D51DF0"/>
    <w:rsid w:val="00D67256"/>
    <w:rsid w:val="00D77364"/>
    <w:rsid w:val="00D91B1E"/>
    <w:rsid w:val="00D92C04"/>
    <w:rsid w:val="00DB5D6A"/>
    <w:rsid w:val="00DB66F1"/>
    <w:rsid w:val="00DC2405"/>
    <w:rsid w:val="00DC3E31"/>
    <w:rsid w:val="00DE3AB6"/>
    <w:rsid w:val="00DE6EFA"/>
    <w:rsid w:val="00E12983"/>
    <w:rsid w:val="00E14576"/>
    <w:rsid w:val="00E163EC"/>
    <w:rsid w:val="00E43BD9"/>
    <w:rsid w:val="00E455D3"/>
    <w:rsid w:val="00E47013"/>
    <w:rsid w:val="00E54063"/>
    <w:rsid w:val="00E61587"/>
    <w:rsid w:val="00E62ABE"/>
    <w:rsid w:val="00E7542F"/>
    <w:rsid w:val="00E825EE"/>
    <w:rsid w:val="00E84701"/>
    <w:rsid w:val="00E85992"/>
    <w:rsid w:val="00E90DE9"/>
    <w:rsid w:val="00E9610E"/>
    <w:rsid w:val="00EA28FB"/>
    <w:rsid w:val="00EA4141"/>
    <w:rsid w:val="00EB402E"/>
    <w:rsid w:val="00EB46AD"/>
    <w:rsid w:val="00EB4DDF"/>
    <w:rsid w:val="00EB6AB9"/>
    <w:rsid w:val="00ED4F42"/>
    <w:rsid w:val="00EE43E3"/>
    <w:rsid w:val="00EF0EEA"/>
    <w:rsid w:val="00F1790A"/>
    <w:rsid w:val="00F33EA3"/>
    <w:rsid w:val="00F4152A"/>
    <w:rsid w:val="00F43CCE"/>
    <w:rsid w:val="00F65D70"/>
    <w:rsid w:val="00F6781C"/>
    <w:rsid w:val="00F7031C"/>
    <w:rsid w:val="00F71089"/>
    <w:rsid w:val="00F903C9"/>
    <w:rsid w:val="00FA03E2"/>
    <w:rsid w:val="00FB1E9F"/>
    <w:rsid w:val="00FC3575"/>
    <w:rsid w:val="00FC5AB8"/>
    <w:rsid w:val="00FD4B20"/>
    <w:rsid w:val="00FD76BA"/>
    <w:rsid w:val="00FE49CC"/>
    <w:rsid w:val="052C4E4E"/>
    <w:rsid w:val="08501ED5"/>
    <w:rsid w:val="75DE4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3196CBA-A787-4F8C-87A7-A152A0667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eastAsia="仿宋" w:cstheme="minorBidi"/>
      <w:kern w:val="2"/>
      <w:sz w:val="30"/>
      <w:szCs w:val="22"/>
    </w:rPr>
  </w:style>
  <w:style w:type="paragraph" w:styleId="1">
    <w:name w:val="heading 1"/>
    <w:basedOn w:val="a"/>
    <w:next w:val="a"/>
    <w:link w:val="10"/>
    <w:uiPriority w:val="9"/>
    <w:qFormat/>
    <w:pPr>
      <w:keepNext/>
      <w:keepLines/>
      <w:spacing w:before="340" w:after="330" w:line="578" w:lineRule="auto"/>
      <w:outlineLvl w:val="0"/>
    </w:pPr>
    <w:rPr>
      <w:rFonts w:ascii="楷体" w:eastAsia="楷体" w:hAnsi="楷体"/>
      <w:b/>
      <w:bCs/>
      <w:kern w:val="44"/>
      <w:sz w:val="32"/>
      <w:szCs w:val="44"/>
    </w:rPr>
  </w:style>
  <w:style w:type="paragraph" w:styleId="2">
    <w:name w:val="heading 2"/>
    <w:basedOn w:val="a"/>
    <w:next w:val="a"/>
    <w:link w:val="20"/>
    <w:uiPriority w:val="9"/>
    <w:unhideWhenUsed/>
    <w:qFormat/>
    <w:pPr>
      <w:keepNext/>
      <w:keepLines/>
      <w:spacing w:before="260" w:after="260" w:line="416" w:lineRule="auto"/>
      <w:outlineLvl w:val="1"/>
    </w:pPr>
    <w:rPr>
      <w:rFonts w:cstheme="majorBidi"/>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uiPriority w:val="99"/>
    <w:semiHidden/>
    <w:unhideWhenUsed/>
    <w:qFormat/>
    <w:pPr>
      <w:snapToGrid w:val="0"/>
      <w:jc w:val="left"/>
    </w:pPr>
    <w:rPr>
      <w:sz w:val="18"/>
      <w:szCs w:val="18"/>
    </w:rPr>
  </w:style>
  <w:style w:type="paragraph" w:styleId="ac">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d">
    <w:name w:val="Title"/>
    <w:basedOn w:val="a"/>
    <w:next w:val="a"/>
    <w:link w:val="ae"/>
    <w:uiPriority w:val="10"/>
    <w:qFormat/>
    <w:pPr>
      <w:spacing w:before="240" w:after="60"/>
      <w:jc w:val="center"/>
      <w:outlineLvl w:val="0"/>
    </w:pPr>
    <w:rPr>
      <w:rFonts w:asciiTheme="majorHAnsi" w:eastAsia="黑体" w:hAnsiTheme="majorHAnsi" w:cstheme="majorBidi"/>
      <w:b/>
      <w:bCs/>
      <w:sz w:val="44"/>
      <w:szCs w:val="32"/>
    </w:rPr>
  </w:style>
  <w:style w:type="character" w:styleId="af">
    <w:name w:val="annotation reference"/>
    <w:basedOn w:val="a0"/>
    <w:uiPriority w:val="99"/>
    <w:semiHidden/>
    <w:unhideWhenUsed/>
    <w:rPr>
      <w:sz w:val="21"/>
      <w:szCs w:val="21"/>
    </w:rPr>
  </w:style>
  <w:style w:type="character" w:styleId="af0">
    <w:name w:val="footnote reference"/>
    <w:basedOn w:val="a0"/>
    <w:uiPriority w:val="99"/>
    <w:semiHidden/>
    <w:unhideWhenUsed/>
    <w:qFormat/>
    <w:rPr>
      <w:vertAlign w:val="superscript"/>
    </w:rPr>
  </w:style>
  <w:style w:type="character" w:customStyle="1" w:styleId="20">
    <w:name w:val="标题 2 字符"/>
    <w:basedOn w:val="a0"/>
    <w:link w:val="2"/>
    <w:uiPriority w:val="9"/>
    <w:qFormat/>
    <w:rPr>
      <w:rFonts w:ascii="Times New Roman" w:eastAsia="仿宋" w:hAnsi="Times New Roman" w:cstheme="majorBidi"/>
      <w:b/>
      <w:bCs/>
      <w:sz w:val="30"/>
      <w:szCs w:val="32"/>
    </w:rPr>
  </w:style>
  <w:style w:type="character" w:customStyle="1" w:styleId="10">
    <w:name w:val="标题 1 字符"/>
    <w:basedOn w:val="a0"/>
    <w:link w:val="1"/>
    <w:uiPriority w:val="9"/>
    <w:qFormat/>
    <w:rPr>
      <w:rFonts w:ascii="楷体" w:eastAsia="楷体" w:hAnsi="楷体"/>
      <w:b/>
      <w:bCs/>
      <w:kern w:val="44"/>
      <w:sz w:val="32"/>
      <w:szCs w:val="44"/>
    </w:rPr>
  </w:style>
  <w:style w:type="character" w:customStyle="1" w:styleId="ae">
    <w:name w:val="标题 字符"/>
    <w:basedOn w:val="a0"/>
    <w:link w:val="ad"/>
    <w:uiPriority w:val="10"/>
    <w:qFormat/>
    <w:rPr>
      <w:rFonts w:asciiTheme="majorHAnsi" w:eastAsia="黑体" w:hAnsiTheme="majorHAnsi" w:cstheme="majorBidi"/>
      <w:b/>
      <w:bCs/>
      <w:sz w:val="44"/>
      <w:szCs w:val="32"/>
    </w:rPr>
  </w:style>
  <w:style w:type="character" w:customStyle="1" w:styleId="ab">
    <w:name w:val="脚注文本 字符"/>
    <w:basedOn w:val="a0"/>
    <w:link w:val="aa"/>
    <w:uiPriority w:val="99"/>
    <w:semiHidden/>
    <w:qFormat/>
    <w:rPr>
      <w:rFonts w:ascii="Times New Roman" w:eastAsia="仿宋" w:hAnsi="Times New Roman"/>
      <w:sz w:val="18"/>
      <w:szCs w:val="18"/>
    </w:rPr>
  </w:style>
  <w:style w:type="paragraph" w:styleId="af1">
    <w:name w:val="List Paragraph"/>
    <w:basedOn w:val="a"/>
    <w:uiPriority w:val="34"/>
    <w:qFormat/>
    <w:pPr>
      <w:ind w:firstLineChars="200" w:firstLine="420"/>
    </w:pPr>
  </w:style>
  <w:style w:type="character" w:customStyle="1" w:styleId="a9">
    <w:name w:val="页眉 字符"/>
    <w:basedOn w:val="a0"/>
    <w:link w:val="a8"/>
    <w:uiPriority w:val="99"/>
    <w:qFormat/>
    <w:rPr>
      <w:rFonts w:ascii="Times New Roman" w:eastAsia="仿宋" w:hAnsi="Times New Roman"/>
      <w:sz w:val="18"/>
      <w:szCs w:val="18"/>
    </w:rPr>
  </w:style>
  <w:style w:type="character" w:customStyle="1" w:styleId="a7">
    <w:name w:val="页脚 字符"/>
    <w:basedOn w:val="a0"/>
    <w:link w:val="a6"/>
    <w:uiPriority w:val="99"/>
    <w:qFormat/>
    <w:rPr>
      <w:rFonts w:ascii="Times New Roman" w:eastAsia="仿宋" w:hAnsi="Times New Roman"/>
      <w:sz w:val="18"/>
      <w:szCs w:val="18"/>
    </w:rPr>
  </w:style>
  <w:style w:type="character" w:customStyle="1" w:styleId="a5">
    <w:name w:val="批注框文本 字符"/>
    <w:basedOn w:val="a0"/>
    <w:link w:val="a4"/>
    <w:uiPriority w:val="99"/>
    <w:semiHidden/>
    <w:qFormat/>
    <w:rPr>
      <w:rFonts w:eastAsia="仿宋"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18FB6-9B43-485F-8BD4-93245D361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weiyue</dc:creator>
  <cp:lastModifiedBy>weiyue</cp:lastModifiedBy>
  <cp:revision>7</cp:revision>
  <dcterms:created xsi:type="dcterms:W3CDTF">2025-03-03T09:15:00Z</dcterms:created>
  <dcterms:modified xsi:type="dcterms:W3CDTF">2025-03-03T09:37:00Z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07A8EA392F7543ACBA1D0AFBC50DCA1D_13</vt:lpwstr>
  </property>
  <property fmtid="{D5CDD505-2E9C-101B-9397-08002B2CF9AE}" pid="4" name="KSOTemplateDocerSaveRecord">
    <vt:lpwstr>eyJoZGlkIjoiZmQ2ZTI3M2U5ZjczNWQ3MGMyYmI0YTRhNTNjMDI5MWUiLCJ1c2VySWQiOiI1MzE5MjcxNjAifQ==</vt:lpwstr>
  </property>
</Properties>
</file>