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p>
      <w:pPr>
        <w:spacing w:line="360" w:lineRule="auto"/>
        <w:jc w:val="center"/>
        <w:rPr>
          <w:rFonts w:hint="default" w:ascii="仿宋" w:hAnsi="仿宋" w:eastAsia="仿宋" w:cs="仿宋"/>
          <w:b/>
          <w:bCs/>
          <w:sz w:val="24"/>
          <w:szCs w:val="32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b/>
          <w:bCs/>
          <w:sz w:val="24"/>
          <w:szCs w:val="32"/>
          <w:lang w:val="en-US" w:eastAsia="zh-CN"/>
        </w:rPr>
        <w:t>以数字化驱动客户体验感知提升</w:t>
      </w:r>
      <w:bookmarkEnd w:id="0"/>
    </w:p>
    <w:p>
      <w:pPr>
        <w:spacing w:line="360" w:lineRule="auto"/>
        <w:jc w:val="center"/>
        <w:rPr>
          <w:rFonts w:hint="default" w:ascii="仿宋" w:hAnsi="仿宋" w:eastAsia="仿宋" w:cs="仿宋"/>
          <w:b/>
          <w:bCs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32"/>
          <w:lang w:val="en-US" w:eastAsia="zh-CN"/>
        </w:rPr>
        <w:t>郭朝峰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60" w:lineRule="auto"/>
        <w:ind w:firstLine="480" w:firstLineChars="200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根据Salesforce Research数据，91%的消费者可能在获得卓越的服务体验后再次购买，客户在出现服务问题后尝试竞争对手的可能性要高出4倍。以数字化驱动客户体验感知提升，将提高客户忠诚度和复购率。华为建立了数字化承载的ROADS体验体系，围绕客户旅程做厚做深客户界面，提供实时、按需、全在线、自助和社交的数字化体验服务。招商银行实行全面无卡化、服务线上化，将数字化加持的“风铃”系统作为客户体验管理的工具和手段，推进客户体验建设。标杆企业推进数字化转型升级，提升客户体验的做法，为相关企业客户体验体系建设提供了思路和借鉴。</w:t>
      </w:r>
    </w:p>
    <w:p>
      <w:pPr>
        <w:pStyle w:val="3"/>
        <w:bidi w:val="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/>
          <w:kern w:val="2"/>
          <w:sz w:val="24"/>
          <w:szCs w:val="32"/>
          <w:lang w:val="en-US" w:eastAsia="zh-CN" w:bidi="ar-SA"/>
        </w:rPr>
        <w:t>一、数字化升级提升客户对产品、服务和渠道的体验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60" w:afterAutospacing="0" w:line="360" w:lineRule="auto"/>
        <w:ind w:left="0" w:leftChars="0" w:right="0" w:rightChars="0" w:firstLine="420" w:firstLineChars="175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客户体验主要是对产品、服务和渠道的体验，实现数字化升级有助于提升客户体验。基于客户需求、交易和使用等行为数据，驱动产品的个性化定制、性能优化和功能迭代，将提升客户对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产品的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功能、品质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、易用性、可靠性等方面的体验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；拉通客户咨询、订购、开通、变更、退订、使用、账单、发票、报障、修障等全服务旅程，将有助于实现自助快捷下单，一键购买，全程服务可查、可视，提供一站式服务能力；实现多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渠道间数据同步与共享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，将有助于实现实体营业厅、呼叫中心、官方网站、手机APP、微信公众号、社交媒体等多渠道协同，提供渠道间一致性无缝衔接的服务。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60" w:lineRule="auto"/>
        <w:ind w:firstLine="480" w:firstLineChars="200"/>
        <w:jc w:val="center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drawing>
          <wp:inline distT="0" distB="0" distL="114300" distR="114300">
            <wp:extent cx="3744595" cy="2651760"/>
            <wp:effectExtent l="0" t="0" r="190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firstLine="480" w:firstLineChars="20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根据CX Network《 2023全球客户体验报告》数据，在CX Network 550 名受访者会员中：38%认为，客户愿意为了方便而增加消费；42% 认为，自动化对于大规模交付客户体验至关重要；42% 认为，客户目前更愿意自助服务；24% 表示，已拥有多渠道模式，但渠道之间的联系仍然分散。提供快捷、自动化、自助交付和多渠道协同的服务已成为客户的主要诉求，需求不满将导致较高的客户流失率。只有通过数字化驱动，才有可能满足客户需求。</w:t>
      </w:r>
    </w:p>
    <w:p>
      <w:pPr>
        <w:pStyle w:val="3"/>
        <w:numPr>
          <w:ilvl w:val="0"/>
          <w:numId w:val="1"/>
        </w:numPr>
        <w:bidi w:val="0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华为和招行通过数字化赋能提升客户体验</w:t>
      </w: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华为和招行均注重客户的全旅程体验管理，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致力于优化客户旅程的每一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环节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，简化步骤、缩短时间、透明化交易过程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力求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提供全方位、一站式的数字化服务体验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。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160" w:afterAutospacing="0" w:line="360" w:lineRule="auto"/>
        <w:ind w:left="454" w:leftChars="0" w:right="0" w:rightChars="0" w:firstLine="186" w:firstLineChars="0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华为以ROADS体验作为标杆，推进数字化客户体验</w:t>
      </w:r>
    </w:p>
    <w:p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华为将客户体验提升作为数字化转型战略的引擎，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通过ROADS体验的牵引，即产品和服务提供实时（Real-time）、按需（On-demand）、全在线（All-online）、自助（DIY）、社交（Social），优化和重构企业交易流程和IT系统，实现服务平台在线化、社交化、移动化，服务需求的个性化、感性化，服务范围扩展至全生命周期，服务模式转向自主服务为主。</w:t>
      </w:r>
    </w:p>
    <w:p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对标ROADS模式，华为实施数字化改造，以提供客户满意最大化的产品和服务。产品设计上，可按用户需求数据，为用户实施个性化定制，也可让用户根据需求，在线自助定制产品。交易、交付和售后服务环节实时在线，状态可视，反馈和响应速度加快。服务过程中出现任何问题，客户可以随时就相关的问题连接到对应的责任人进行社交协作沟通。如，运营商业务基站交付，实施线上化远程验收交付，客户可远程查验现场设备和关键数据参数，在线签署验收意见，节省了人力物力。</w:t>
      </w:r>
    </w:p>
    <w:p>
      <w:pPr>
        <w:spacing w:line="360" w:lineRule="auto"/>
        <w:ind w:firstLine="420" w:firstLineChars="200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946650" cy="1691640"/>
            <wp:effectExtent l="0" t="0" r="635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/>
          <w:sz w:val="22"/>
          <w:szCs w:val="28"/>
          <w:lang w:val="en-US" w:eastAsia="zh-CN"/>
        </w:rPr>
      </w:pP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160" w:afterAutospacing="0" w:line="360" w:lineRule="auto"/>
        <w:ind w:left="454" w:leftChars="0" w:right="0" w:rightChars="0" w:firstLine="186" w:firstLineChars="0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招商银行优化服务流程，加强客户体验动态管理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60" w:afterAutospacing="0" w:line="360" w:lineRule="auto"/>
        <w:ind w:right="0" w:rightChars="0" w:firstLine="480" w:firstLineChars="200"/>
        <w:rPr>
          <w:rFonts w:hint="eastAsia" w:ascii="仿宋" w:hAnsi="仿宋" w:eastAsia="仿宋" w:cs="仿宋"/>
          <w:kern w:val="0"/>
          <w:sz w:val="24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招商银行打造了手机银行、掌上生活等多元化线上金融服务平台，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运用大数据和AI技术，设计并优化了从开户、理财、贷款到售后服务等全流程客户旅程，实现个性化推荐和智能化服务</w:t>
      </w:r>
      <w:r>
        <w:rPr>
          <w:rFonts w:hint="eastAsia" w:ascii="仿宋" w:hAnsi="仿宋" w:eastAsia="仿宋" w:cs="仿宋"/>
          <w:kern w:val="0"/>
          <w:sz w:val="24"/>
          <w:szCs w:val="32"/>
          <w:lang w:val="en-US" w:eastAsia="zh-CN" w:bidi="ar"/>
        </w:rPr>
        <w:t>。如，信用卡授信流程改造，利用AI与大数据等科技手段，实时收集、分析、使用用户行为与交易数据的能力，缩短授信时间、实时放款。将信用卡征信时间从1周左右缩短到2-5秒，全流程自动化，取消人工干预，实时发放虚拟卡，用于网上消费，为年轻用户打造即用即享的极致体验。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60" w:afterAutospacing="0" w:line="360" w:lineRule="auto"/>
        <w:ind w:right="0" w:rightChars="0" w:firstLine="480" w:firstLineChars="200"/>
        <w:rPr>
          <w:rFonts w:hint="eastAsia" w:ascii="仿宋" w:hAnsi="仿宋" w:eastAsia="仿宋" w:cs="仿宋"/>
          <w:kern w:val="0"/>
          <w:sz w:val="24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32"/>
          <w:lang w:val="en-US" w:eastAsia="zh-CN" w:bidi="ar"/>
        </w:rPr>
        <w:t>搭建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“风铃”系统，</w:t>
      </w:r>
      <w:r>
        <w:rPr>
          <w:rFonts w:hint="eastAsia" w:ascii="仿宋" w:hAnsi="仿宋" w:eastAsia="仿宋" w:cs="仿宋"/>
          <w:kern w:val="0"/>
          <w:sz w:val="24"/>
          <w:szCs w:val="32"/>
          <w:lang w:val="en-US" w:eastAsia="zh-CN" w:bidi="ar"/>
        </w:rPr>
        <w:t>加强客户体验的动态管理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。从客户全旅程视角出发，打通银行内部二十几个系统，集中3万余个埋点数据、1200余项体验指标，实现“监测-分析-改进”的客户体验管理闭环。</w:t>
      </w:r>
      <w:r>
        <w:rPr>
          <w:rFonts w:hint="eastAsia" w:ascii="仿宋" w:hAnsi="仿宋" w:eastAsia="仿宋" w:cs="仿宋"/>
          <w:kern w:val="0"/>
          <w:sz w:val="24"/>
          <w:szCs w:val="32"/>
          <w:lang w:val="en-US" w:eastAsia="zh-CN" w:bidi="ar"/>
        </w:rPr>
        <w:t>当客户接受招行服务后，“风铃”将根据业务场景，智能组装体验问卷，对客户进行抽样和调研。提升了招商银行的数字化服务能力，增强了竞争力。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360" w:lineRule="auto"/>
        <w:ind w:left="659" w:leftChars="0" w:hanging="659" w:hangingChars="314"/>
        <w:jc w:val="center"/>
        <w:rPr>
          <w:sz w:val="20"/>
          <w:szCs w:val="22"/>
        </w:rPr>
      </w:pPr>
      <w:r>
        <w:drawing>
          <wp:inline distT="0" distB="0" distL="114300" distR="114300">
            <wp:extent cx="4260215" cy="200787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 w:ascii="仿宋" w:hAnsi="仿宋" w:eastAsia="仿宋" w:cs="仿宋"/>
          <w:b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/>
          <w:kern w:val="2"/>
          <w:sz w:val="24"/>
          <w:szCs w:val="32"/>
          <w:lang w:val="en-US" w:eastAsia="zh-CN" w:bidi="ar-SA"/>
        </w:rPr>
        <w:t>标杆企业做法的启示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480" w:firstLineChars="200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客户体验提升既是运营商数字化转型的落脚点，又是数字化转型成效的评价手段。标杆企业的做法可以借鉴进一步完善客户体验体系建设。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160" w:beforeAutospacing="0" w:after="160" w:afterAutospacing="0" w:line="360" w:lineRule="auto"/>
        <w:ind w:left="0" w:leftChars="0" w:right="0" w:rightChars="0" w:firstLine="360" w:firstLineChars="150"/>
        <w:jc w:val="left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以数字化加持，提升客户全生命周期体验</w:t>
      </w: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firstLine="480" w:firstLineChars="200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实现产销品数字化，业务流程在线，围绕客户旅程，从业务咨询、办理、开通到售后服务，标准化产品全流程、非标准化产品分流程分阶段在线。完善系统能力，提供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一站式服务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，通过数字化业务中台拉通集约系统和专业公司系统、省系统，将咨询、订购、开通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、支付结算、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交付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、售后服务、会员管理等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服务流程与功能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整合在一个平台上，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打破“烟囱”系统，拉通“孤岛”数据，提供完善服务能力，使客户能最短路径、最快时间得到服务。缩短响应时间，实现服务流程全程可视，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提供实时更新的信息查询、在线咨询、订单追踪等功能，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服务需求能快速响应，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使客户在任何环节都能获得及时准确的服务。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160" w:beforeAutospacing="0" w:after="160" w:afterAutospacing="0" w:line="360" w:lineRule="auto"/>
        <w:ind w:left="0" w:leftChars="0" w:right="0" w:rightChars="0" w:firstLine="547" w:firstLineChars="228"/>
        <w:jc w:val="left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线上线下协同，提升全渠道服务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一致性体验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160" w:beforeAutospacing="0" w:after="160" w:afterAutospacing="0" w:line="360" w:lineRule="auto"/>
        <w:ind w:right="0" w:rightChars="0" w:firstLine="480" w:firstLineChars="200"/>
        <w:jc w:val="left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打造一体化的全渠道服务体系，包括实体营业厅、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客服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热线电话、网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厅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、APP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客户端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等，保证用户体验的一致性和便利性。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确保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客户无论通过线上还是线下渠道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接受服务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，都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能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提供一致且优质的体验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使客户在不同触点间切换时享受到无缝对接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、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快速、准确的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服务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。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这需要建设好业务中台，做好服务标准，开放接口供各服务渠道调用。</w:t>
      </w: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left="72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3、构建完善的数字化的客户感知评价管理体系</w:t>
      </w: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firstLine="480" w:firstLineChars="20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通过各种数字化渠道，实时收集和分析客户的反馈意见、情绪感受、使用行为等各类数据，形成客户感知的基础数据库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。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制定科学、公正、全面的客户感知评价标准和指标体系，评价维度包括产品质量、服务水平、响应速度、解决问题的能力、价格合理性、环境舒适度、品牌形象等，设定相应的量化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管理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指标。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建立指标数据智能分析系统，进行即时分析，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发现服务短板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，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找出影响客户满意度的关键因素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。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建立问题反馈、整改、跟踪、再评估的闭环机制，针对客户不满意的地方及时调整和优化，</w:t>
      </w:r>
      <w:r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  <w:t>提升</w:t>
      </w:r>
      <w:r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  <w:t>客户体验。</w:t>
      </w: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firstLine="480" w:firstLineChars="20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360" w:lineRule="auto"/>
        <w:ind w:firstLine="480" w:firstLineChars="20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160" w:beforeAutospacing="0" w:after="160" w:afterAutospacing="0" w:line="360" w:lineRule="auto"/>
        <w:ind w:left="720" w:leftChars="0" w:right="0" w:rightChars="0"/>
        <w:jc w:val="left"/>
        <w:rPr>
          <w:rFonts w:hint="eastAsia" w:ascii="仿宋" w:hAnsi="仿宋" w:eastAsia="仿宋" w:cs="仿宋"/>
          <w:kern w:val="2"/>
          <w:sz w:val="24"/>
          <w:szCs w:val="32"/>
          <w:lang w:val="en-US" w:eastAsia="zh-CN" w:bidi="ar-SA"/>
        </w:rPr>
      </w:pPr>
    </w:p>
    <w:p>
      <w:pPr>
        <w:spacing w:line="360" w:lineRule="auto"/>
        <w:ind w:firstLine="480" w:firstLineChars="200"/>
        <w:rPr>
          <w:rFonts w:hint="default" w:ascii="仿宋" w:hAnsi="仿宋" w:eastAsia="仿宋" w:cs="仿宋"/>
          <w:kern w:val="2"/>
          <w:sz w:val="24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6C8CA"/>
    <w:multiLevelType w:val="singleLevel"/>
    <w:tmpl w:val="8A26C8CA"/>
    <w:lvl w:ilvl="0" w:tentative="0">
      <w:start w:val="1"/>
      <w:numFmt w:val="decimal"/>
      <w:suff w:val="space"/>
      <w:lvlText w:val="%1."/>
      <w:lvlJc w:val="left"/>
      <w:pPr>
        <w:ind w:left="454" w:leftChars="0" w:hanging="454" w:firstLineChars="0"/>
      </w:pPr>
      <w:rPr>
        <w:rFonts w:hint="default"/>
      </w:rPr>
    </w:lvl>
  </w:abstractNum>
  <w:abstractNum w:abstractNumId="1">
    <w:nsid w:val="D27C6CF7"/>
    <w:multiLevelType w:val="singleLevel"/>
    <w:tmpl w:val="D27C6CF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F7340C2"/>
    <w:multiLevelType w:val="singleLevel"/>
    <w:tmpl w:val="1F7340C2"/>
    <w:lvl w:ilvl="0" w:tentative="0">
      <w:start w:val="1"/>
      <w:numFmt w:val="decimal"/>
      <w:suff w:val="space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hYjQ1MDQ1MmViYjJhNzEwMjk0Y2MwZTA5NDFkMzYifQ=="/>
  </w:docVars>
  <w:rsids>
    <w:rsidRoot w:val="06396C06"/>
    <w:rsid w:val="017F76FE"/>
    <w:rsid w:val="05B01562"/>
    <w:rsid w:val="05B5260E"/>
    <w:rsid w:val="05E5644C"/>
    <w:rsid w:val="06396C06"/>
    <w:rsid w:val="065E0402"/>
    <w:rsid w:val="085523E1"/>
    <w:rsid w:val="08F41BBB"/>
    <w:rsid w:val="09CB78FF"/>
    <w:rsid w:val="09F663B2"/>
    <w:rsid w:val="0B5B1AAE"/>
    <w:rsid w:val="0CF63F7B"/>
    <w:rsid w:val="0DFA33BC"/>
    <w:rsid w:val="0E7A1DD1"/>
    <w:rsid w:val="11CF1DE8"/>
    <w:rsid w:val="11DD7ADE"/>
    <w:rsid w:val="148F382A"/>
    <w:rsid w:val="15534F0F"/>
    <w:rsid w:val="161837D1"/>
    <w:rsid w:val="166B5421"/>
    <w:rsid w:val="19DD4AB3"/>
    <w:rsid w:val="1A8E3A77"/>
    <w:rsid w:val="1BB05D66"/>
    <w:rsid w:val="1CF63A97"/>
    <w:rsid w:val="221B6805"/>
    <w:rsid w:val="222F25D9"/>
    <w:rsid w:val="22900714"/>
    <w:rsid w:val="237D6275"/>
    <w:rsid w:val="23C0078C"/>
    <w:rsid w:val="24E524A3"/>
    <w:rsid w:val="25F55F25"/>
    <w:rsid w:val="283D234A"/>
    <w:rsid w:val="2AA45ECB"/>
    <w:rsid w:val="2AE6104C"/>
    <w:rsid w:val="2C384131"/>
    <w:rsid w:val="2DE03E20"/>
    <w:rsid w:val="2DE75AD8"/>
    <w:rsid w:val="2E002682"/>
    <w:rsid w:val="2E1D389A"/>
    <w:rsid w:val="2F0E5E91"/>
    <w:rsid w:val="2F5B52B2"/>
    <w:rsid w:val="2F7E5019"/>
    <w:rsid w:val="30B95805"/>
    <w:rsid w:val="30E97099"/>
    <w:rsid w:val="341724D2"/>
    <w:rsid w:val="341805C7"/>
    <w:rsid w:val="37EA49DE"/>
    <w:rsid w:val="3A7B11A0"/>
    <w:rsid w:val="3B33752C"/>
    <w:rsid w:val="3BD45DCF"/>
    <w:rsid w:val="3BF90843"/>
    <w:rsid w:val="3C6507AD"/>
    <w:rsid w:val="3D9F1579"/>
    <w:rsid w:val="3E867CA3"/>
    <w:rsid w:val="3EDF0BC2"/>
    <w:rsid w:val="3F664AC2"/>
    <w:rsid w:val="402B37FA"/>
    <w:rsid w:val="41312AAB"/>
    <w:rsid w:val="41C654C1"/>
    <w:rsid w:val="42A4795C"/>
    <w:rsid w:val="42B9542D"/>
    <w:rsid w:val="43D23332"/>
    <w:rsid w:val="44772A9A"/>
    <w:rsid w:val="45EB3D4E"/>
    <w:rsid w:val="48B37060"/>
    <w:rsid w:val="49753463"/>
    <w:rsid w:val="4A9437B7"/>
    <w:rsid w:val="4AB10AD2"/>
    <w:rsid w:val="4C6E167E"/>
    <w:rsid w:val="4C831E46"/>
    <w:rsid w:val="4C8A5D5F"/>
    <w:rsid w:val="4FC61B3D"/>
    <w:rsid w:val="51E05DBB"/>
    <w:rsid w:val="523E7C9B"/>
    <w:rsid w:val="52471759"/>
    <w:rsid w:val="5324564A"/>
    <w:rsid w:val="535A44E3"/>
    <w:rsid w:val="53E404B9"/>
    <w:rsid w:val="554D6AC3"/>
    <w:rsid w:val="561F7FA4"/>
    <w:rsid w:val="578D6ED7"/>
    <w:rsid w:val="58E151B6"/>
    <w:rsid w:val="594250B5"/>
    <w:rsid w:val="5A107AF5"/>
    <w:rsid w:val="5C5D3F98"/>
    <w:rsid w:val="5DC969B6"/>
    <w:rsid w:val="5E147BB4"/>
    <w:rsid w:val="5E377729"/>
    <w:rsid w:val="5F2A5086"/>
    <w:rsid w:val="60275234"/>
    <w:rsid w:val="612B3F2F"/>
    <w:rsid w:val="62130138"/>
    <w:rsid w:val="62E23C5F"/>
    <w:rsid w:val="63B83669"/>
    <w:rsid w:val="66C330D4"/>
    <w:rsid w:val="6C1F3A25"/>
    <w:rsid w:val="6D1A4CAE"/>
    <w:rsid w:val="777D4F55"/>
    <w:rsid w:val="77B8238B"/>
    <w:rsid w:val="77BB6EA9"/>
    <w:rsid w:val="785B4517"/>
    <w:rsid w:val="78D20C44"/>
    <w:rsid w:val="7A5B773F"/>
    <w:rsid w:val="7CDB0425"/>
    <w:rsid w:val="7E8978D1"/>
    <w:rsid w:val="7E93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1</Pages>
  <Words>0</Words>
  <Characters>0</Characters>
  <Lines>0</Lines>
  <Paragraphs>0</Paragraphs>
  <TotalTime>367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2024-02-23T01:11:00Z</dcterms:created>
  <dc:creator>郭朝峰</dc:creator>
  <cp:lastModifiedBy>郭朝峰</cp:lastModifiedBy>
  <dcterms:modified xsi:type="dcterms:W3CDTF">2024-04-07T09:01:32Z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E63E17E247A546569A1EB233F173DF79_13</vt:lpwstr>
  </property>
</Properties>
</file>