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755"/>
        <w:spacing w:before="210" w:line="197" w:lineRule="auto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充分借鉴雄安试点经验，</w:t>
      </w:r>
    </w:p>
    <w:p>
      <w:pPr>
        <w:ind w:left="212"/>
        <w:spacing w:before="96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全面提升中国电信智能城市建设运营能力</w:t>
      </w:r>
    </w:p>
    <w:p>
      <w:pPr>
        <w:ind w:left="2706"/>
        <w:spacing w:before="331" w:line="205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20"/>
        </w:rPr>
        <w:t>文/</w:t>
      </w:r>
      <w:r>
        <w:rPr>
          <w:rFonts w:ascii="STKaiti" w:hAnsi="STKaiti" w:eastAsia="STKaiti" w:cs="STKaiti"/>
          <w:sz w:val="30"/>
          <w:szCs w:val="30"/>
          <w:spacing w:val="28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20"/>
        </w:rPr>
        <w:t>田野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20"/>
        </w:rPr>
        <w:t>郭靓</w:t>
      </w:r>
      <w:r>
        <w:rPr>
          <w:rFonts w:ascii="STKaiti" w:hAnsi="STKaiti" w:eastAsia="STKaiti" w:cs="STKaiti"/>
          <w:sz w:val="30"/>
          <w:szCs w:val="30"/>
          <w:spacing w:val="2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20"/>
        </w:rPr>
        <w:t>陈凤仙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5" w:right="100" w:firstLine="602"/>
        <w:spacing w:before="98" w:line="331" w:lineRule="auto"/>
        <w:jc w:val="both"/>
        <w:rPr/>
      </w:pPr>
      <w:r>
        <w:rPr>
          <w:spacing w:val="7"/>
        </w:rPr>
        <w:t>大力推动新型智能城市建设是经济社会高质量发展的必然</w:t>
      </w:r>
      <w:r>
        <w:rPr>
          <w:spacing w:val="-9"/>
        </w:rPr>
        <w:t>要求。</w:t>
      </w:r>
      <w:r>
        <w:rPr>
          <w:rFonts w:ascii="Times New Roman" w:hAnsi="Times New Roman" w:eastAsia="Times New Roman" w:cs="Times New Roman"/>
          <w:spacing w:val="-9"/>
        </w:rPr>
        <w:t>2023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9"/>
        </w:rPr>
        <w:t>年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5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9"/>
        </w:rPr>
        <w:t>月，习近平总书记在雄安新区考察时强调，要把</w:t>
      </w:r>
      <w:r>
        <w:rPr>
          <w:spacing w:val="-4"/>
        </w:rPr>
        <w:t>雄安新区打造成为智能、绿色、创新的典范城市。雄安</w:t>
      </w:r>
      <w:r>
        <w:rPr>
          <w:spacing w:val="-5"/>
        </w:rPr>
        <w:t>新区设立</w:t>
      </w:r>
      <w:r>
        <w:rPr>
          <w:spacing w:val="-3"/>
        </w:rPr>
        <w:t>以来，始终坚持智能城市与物理城市同步规划、同步建设。</w:t>
      </w:r>
    </w:p>
    <w:p>
      <w:pPr>
        <w:pStyle w:val="BodyText"/>
        <w:ind w:left="33" w:firstLine="639"/>
        <w:spacing w:before="285" w:line="333" w:lineRule="auto"/>
        <w:jc w:val="both"/>
        <w:rPr/>
      </w:pPr>
      <w:r>
        <w:rPr>
          <w:spacing w:val="-6"/>
        </w:rPr>
        <w:t>中国电信作为信息化建设的国家队和主力军，主动担当、积</w:t>
      </w:r>
      <w:r>
        <w:rPr>
          <w:spacing w:val="-1"/>
        </w:rPr>
        <w:t>极作为，全方位参与了雄安智能城市顶层设计和数字基础设施、</w:t>
      </w:r>
      <w:r>
        <w:rPr>
          <w:spacing w:val="-9"/>
        </w:rPr>
        <w:t>城市级数字平台、智能化应用、网络信息安全建设，</w:t>
      </w:r>
      <w:r>
        <w:rPr>
          <w:spacing w:val="-9"/>
        </w:rPr>
        <w:t xml:space="preserve"> </w:t>
      </w:r>
      <w:r>
        <w:rPr>
          <w:spacing w:val="-9"/>
        </w:rPr>
        <w:t>支撑</w:t>
      </w:r>
      <w:r>
        <w:rPr>
          <w:spacing w:val="-10"/>
        </w:rPr>
        <w:t>重大国</w:t>
      </w:r>
      <w:r>
        <w:rPr>
          <w:spacing w:val="-8"/>
        </w:rPr>
        <w:t>家战略落地。我国智能城市投资建设的市场潜力</w:t>
      </w:r>
      <w:r>
        <w:rPr>
          <w:spacing w:val="-9"/>
        </w:rPr>
        <w:t>巨大，</w:t>
      </w:r>
      <w:r>
        <w:rPr>
          <w:spacing w:val="-35"/>
        </w:rPr>
        <w:t xml:space="preserve"> </w:t>
      </w:r>
      <w:r>
        <w:rPr>
          <w:spacing w:val="-9"/>
        </w:rPr>
        <w:t>但做到自</w:t>
      </w:r>
      <w:r>
        <w:rPr>
          <w:spacing w:val="-1"/>
        </w:rPr>
        <w:t>上而下一体设计的城市很少，运营商也缺少相关建设运营经验，</w:t>
      </w:r>
      <w:r>
        <w:rPr>
          <w:spacing w:val="-1"/>
        </w:rPr>
        <w:t>面临智慧交通、智慧社区、政府办公等数字化平台之间不互通，</w:t>
      </w:r>
      <w:r>
        <w:rPr>
          <w:spacing w:val="-4"/>
        </w:rPr>
        <w:t>易形成城市治理的“数据孤岛”等问题。建议参考雄安的试</w:t>
      </w:r>
      <w:r>
        <w:rPr>
          <w:spacing w:val="-5"/>
        </w:rPr>
        <w:t>点经</w:t>
      </w:r>
      <w:r>
        <w:rPr>
          <w:spacing w:val="-14"/>
        </w:rPr>
        <w:t>验，持续优化政企合作运营模式，全面提升</w:t>
      </w:r>
      <w:r>
        <w:rPr>
          <w:spacing w:val="-15"/>
        </w:rPr>
        <w:t>中国电信智能城市“规</w:t>
      </w:r>
      <w:r>
        <w:rPr>
          <w:spacing w:val="-5"/>
        </w:rPr>
        <w:t>建运管服”一体化能力。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25" w:right="101" w:firstLine="649"/>
        <w:spacing w:before="101" w:line="273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一、政府统筹、中国电信深度参与，自上而下构建智能</w:t>
      </w:r>
      <w:r>
        <w:rPr>
          <w:rFonts w:ascii="SimHei" w:hAnsi="SimHei" w:eastAsia="SimHei" w:cs="SimHei"/>
          <w:sz w:val="31"/>
          <w:szCs w:val="31"/>
          <w:b/>
          <w:bCs/>
          <w:spacing w:val="23"/>
        </w:rPr>
        <w:t>城市的“四梁八柱”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．标准先行，开展智能城市顶层设计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27" w:right="105" w:firstLine="604"/>
        <w:spacing w:before="98" w:line="33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与我国多数城市的智能化改造路径不同，雄安从零起步，具</w:t>
      </w:r>
      <w:r>
        <w:rPr>
          <w:rFonts w:ascii="SimSun" w:hAnsi="SimSun" w:eastAsia="SimSun" w:cs="SimSun"/>
          <w:sz w:val="30"/>
          <w:szCs w:val="30"/>
          <w:spacing w:val="-4"/>
        </w:rPr>
        <w:t>有“一张白纸好作画”的先天优势。通过编制</w:t>
      </w:r>
      <w:r>
        <w:rPr>
          <w:rFonts w:ascii="SimSun" w:hAnsi="SimSun" w:eastAsia="SimSun" w:cs="SimSun"/>
          <w:sz w:val="30"/>
          <w:szCs w:val="30"/>
          <w:spacing w:val="-5"/>
        </w:rPr>
        <w:t>《雄安新区智能城</w:t>
      </w:r>
    </w:p>
    <w:p>
      <w:pPr>
        <w:spacing w:line="336" w:lineRule="auto"/>
        <w:sectPr>
          <w:pgSz w:w="11907" w:h="16839"/>
          <w:pgMar w:top="1431" w:right="1696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8" w:right="107" w:firstLine="5"/>
        <w:spacing w:before="181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市建设专项规划》和数字道路、区块链、智慧工地等百余</w:t>
      </w:r>
      <w:r>
        <w:rPr>
          <w:rFonts w:ascii="SimSun" w:hAnsi="SimSun" w:eastAsia="SimSun" w:cs="SimSun"/>
          <w:sz w:val="30"/>
          <w:szCs w:val="30"/>
          <w:spacing w:val="-5"/>
        </w:rPr>
        <w:t>项标准</w:t>
      </w:r>
      <w:r>
        <w:rPr>
          <w:rFonts w:ascii="SimSun" w:hAnsi="SimSun" w:eastAsia="SimSun" w:cs="SimSun"/>
          <w:sz w:val="30"/>
          <w:szCs w:val="30"/>
          <w:spacing w:val="-4"/>
        </w:rPr>
        <w:t>成果，搭建智能城市规划体系，完成了自上而下的路径设计。中</w:t>
      </w:r>
      <w:r>
        <w:rPr>
          <w:rFonts w:ascii="SimSun" w:hAnsi="SimSun" w:eastAsia="SimSun" w:cs="SimSun"/>
          <w:sz w:val="30"/>
          <w:szCs w:val="30"/>
          <w:spacing w:val="-4"/>
        </w:rPr>
        <w:t>国电信主导编制了感知体系、通信网络、计算设施、智能化硬件</w:t>
      </w:r>
      <w:r>
        <w:rPr>
          <w:rFonts w:ascii="SimSun" w:hAnsi="SimSun" w:eastAsia="SimSun" w:cs="SimSun"/>
          <w:sz w:val="30"/>
          <w:szCs w:val="30"/>
          <w:spacing w:val="-4"/>
        </w:rPr>
        <w:t>等标准，其中多项成果申报为国家标准，填补了国内外相关领域</w:t>
      </w:r>
      <w:r>
        <w:rPr>
          <w:rFonts w:ascii="SimSun" w:hAnsi="SimSun" w:eastAsia="SimSun" w:cs="SimSun"/>
          <w:sz w:val="30"/>
          <w:szCs w:val="30"/>
          <w:spacing w:val="-11"/>
        </w:rPr>
        <w:t>的空白。</w:t>
      </w:r>
    </w:p>
    <w:p>
      <w:pPr>
        <w:ind w:left="624"/>
        <w:spacing w:before="26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．集约共享，适度超前部署数字基础设施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25" w:firstLine="601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雄安从整体上改变了基础设施的理念和形态，将智能设</w:t>
      </w:r>
      <w:r>
        <w:rPr>
          <w:rFonts w:ascii="SimSun" w:hAnsi="SimSun" w:eastAsia="SimSun" w:cs="SimSun"/>
          <w:sz w:val="30"/>
          <w:szCs w:val="30"/>
          <w:spacing w:val="-5"/>
        </w:rPr>
        <w:t>施的</w:t>
      </w:r>
      <w:r>
        <w:rPr>
          <w:rFonts w:ascii="SimSun" w:hAnsi="SimSun" w:eastAsia="SimSun" w:cs="SimSun"/>
          <w:sz w:val="30"/>
          <w:szCs w:val="30"/>
        </w:rPr>
        <w:t>建设要求融入基础设施的设计环节，与整个城市风貌融为一体。</w:t>
      </w:r>
      <w:r>
        <w:rPr>
          <w:rFonts w:ascii="SimSun" w:hAnsi="SimSun" w:eastAsia="SimSun" w:cs="SimSun"/>
          <w:sz w:val="30"/>
          <w:szCs w:val="30"/>
          <w:spacing w:val="-8"/>
        </w:rPr>
        <w:t>在建筑、管廊、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道路等城市空间同步部署全域覆盖的泛在智能感</w:t>
      </w:r>
      <w:r>
        <w:rPr>
          <w:rFonts w:ascii="SimSun" w:hAnsi="SimSun" w:eastAsia="SimSun" w:cs="SimSun"/>
          <w:sz w:val="30"/>
          <w:szCs w:val="30"/>
          <w:spacing w:val="-4"/>
        </w:rPr>
        <w:t>知设施，超前建设泛在高速的通信网络，打造边缘计算、云计算</w:t>
      </w:r>
      <w:r>
        <w:rPr>
          <w:rFonts w:ascii="SimSun" w:hAnsi="SimSun" w:eastAsia="SimSun" w:cs="SimSun"/>
          <w:sz w:val="30"/>
          <w:szCs w:val="30"/>
          <w:spacing w:val="-4"/>
        </w:rPr>
        <w:t>和超级计算相结合的先进计算基础设施，形成数字基础设施环境</w:t>
      </w:r>
      <w:r>
        <w:rPr>
          <w:rFonts w:ascii="SimSun" w:hAnsi="SimSun" w:eastAsia="SimSun" w:cs="SimSun"/>
          <w:sz w:val="30"/>
          <w:szCs w:val="30"/>
        </w:rPr>
        <w:t>和全域覆盖的感知体系。中国电信投建的国家互联网骨干节</w:t>
      </w:r>
      <w:r>
        <w:rPr>
          <w:rFonts w:ascii="SimSun" w:hAnsi="SimSun" w:eastAsia="SimSun" w:cs="SimSun"/>
          <w:sz w:val="30"/>
          <w:szCs w:val="30"/>
          <w:spacing w:val="-1"/>
        </w:rPr>
        <w:t>点、</w:t>
      </w:r>
      <w:r>
        <w:rPr>
          <w:rFonts w:ascii="SimSun" w:hAnsi="SimSun" w:eastAsia="SimSun" w:cs="SimSun"/>
          <w:sz w:val="30"/>
          <w:szCs w:val="30"/>
          <w:spacing w:val="-8"/>
        </w:rPr>
        <w:t>千兆城市、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IPv6</w:t>
      </w:r>
      <w:r>
        <w:rPr>
          <w:rFonts w:ascii="SimSun" w:hAnsi="SimSun" w:eastAsia="SimSun" w:cs="SimSun"/>
          <w:sz w:val="30"/>
          <w:szCs w:val="30"/>
          <w:spacing w:val="-8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网络、城市计算中心、边缘节点、路侧设施</w:t>
      </w:r>
      <w:r>
        <w:rPr>
          <w:rFonts w:ascii="SimSun" w:hAnsi="SimSun" w:eastAsia="SimSun" w:cs="SimSun"/>
          <w:sz w:val="30"/>
          <w:szCs w:val="30"/>
          <w:spacing w:val="-3"/>
        </w:rPr>
        <w:t>等，为进一步做好数字城市运营提供了硬件基础。</w:t>
      </w:r>
    </w:p>
    <w:p>
      <w:pPr>
        <w:ind w:left="621"/>
        <w:spacing w:before="273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．支撑赋能，打造城市级数字化服务平台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25" w:right="106" w:firstLine="601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城市计算中心包括四个基础性支撑平台，中国电信深</w:t>
      </w:r>
      <w:r>
        <w:rPr>
          <w:rFonts w:ascii="SimSun" w:hAnsi="SimSun" w:eastAsia="SimSun" w:cs="SimSun"/>
          <w:sz w:val="30"/>
          <w:szCs w:val="30"/>
          <w:spacing w:val="-5"/>
        </w:rPr>
        <w:t>度参与</w:t>
      </w:r>
      <w:r>
        <w:rPr>
          <w:rFonts w:ascii="SimSun" w:hAnsi="SimSun" w:eastAsia="SimSun" w:cs="SimSun"/>
          <w:sz w:val="30"/>
          <w:szCs w:val="30"/>
          <w:spacing w:val="-4"/>
        </w:rPr>
        <w:t>了相关平台开发。其中，块数据平台是雄安数字孪生城市的数据</w:t>
      </w:r>
      <w:r>
        <w:rPr>
          <w:rFonts w:ascii="SimSun" w:hAnsi="SimSun" w:eastAsia="SimSun" w:cs="SimSun"/>
          <w:sz w:val="30"/>
          <w:szCs w:val="30"/>
          <w:spacing w:val="-4"/>
        </w:rPr>
        <w:t>基底，承担着汇聚全域数据、统筹数据管理、实现数据融合应用</w:t>
      </w:r>
      <w:r>
        <w:rPr>
          <w:rFonts w:ascii="SimSun" w:hAnsi="SimSun" w:eastAsia="SimSun" w:cs="SimSun"/>
          <w:sz w:val="30"/>
          <w:szCs w:val="30"/>
          <w:spacing w:val="-4"/>
        </w:rPr>
        <w:t>的重要任务。物联网平台是数字孪生城市的“神经末</w:t>
      </w:r>
      <w:r>
        <w:rPr>
          <w:rFonts w:ascii="SimSun" w:hAnsi="SimSun" w:eastAsia="SimSun" w:cs="SimSun"/>
          <w:sz w:val="30"/>
          <w:szCs w:val="30"/>
          <w:spacing w:val="-5"/>
        </w:rPr>
        <w:t>梢”，实现</w:t>
      </w:r>
      <w:r>
        <w:rPr>
          <w:rFonts w:ascii="SimSun" w:hAnsi="SimSun" w:eastAsia="SimSun" w:cs="SimSun"/>
          <w:sz w:val="30"/>
          <w:szCs w:val="30"/>
          <w:spacing w:val="-4"/>
        </w:rPr>
        <w:t>了全域感知设备的统一接入、集中管理、远程调控。视频一张网</w:t>
      </w:r>
      <w:r>
        <w:rPr>
          <w:rFonts w:ascii="SimSun" w:hAnsi="SimSun" w:eastAsia="SimSun" w:cs="SimSun"/>
          <w:sz w:val="30"/>
          <w:szCs w:val="30"/>
          <w:spacing w:val="-4"/>
        </w:rPr>
        <w:t>平台实现了数据资源的汇聚治理、集中解析、智能调度、开放共</w:t>
      </w:r>
      <w:r>
        <w:rPr>
          <w:rFonts w:ascii="SimSun" w:hAnsi="SimSun" w:eastAsia="SimSun" w:cs="SimSun"/>
          <w:sz w:val="30"/>
          <w:szCs w:val="30"/>
          <w:spacing w:val="-5"/>
        </w:rPr>
        <w:t>享，有效提升城市精细化管理水平。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CIM </w:t>
      </w:r>
      <w:r>
        <w:rPr>
          <w:rFonts w:ascii="SimSun" w:hAnsi="SimSun" w:eastAsia="SimSun" w:cs="SimSun"/>
          <w:sz w:val="30"/>
          <w:szCs w:val="30"/>
          <w:spacing w:val="-5"/>
        </w:rPr>
        <w:t>平台汇聚全域地形地貌</w:t>
      </w:r>
      <w:r>
        <w:rPr>
          <w:rFonts w:ascii="SimSun" w:hAnsi="SimSun" w:eastAsia="SimSun" w:cs="SimSun"/>
          <w:sz w:val="30"/>
          <w:szCs w:val="30"/>
          <w:spacing w:val="-2"/>
        </w:rPr>
        <w:t>等</w:t>
      </w:r>
      <w:r>
        <w:rPr>
          <w:rFonts w:ascii="SimSun" w:hAnsi="SimSun" w:eastAsia="SimSun" w:cs="SimSun"/>
          <w:sz w:val="30"/>
          <w:szCs w:val="30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GIS</w:t>
      </w:r>
      <w:r>
        <w:rPr>
          <w:rFonts w:ascii="Times New Roman" w:hAnsi="Times New Roman" w:eastAsia="Times New Roman" w:cs="Times New Roman"/>
          <w:sz w:val="30"/>
          <w:szCs w:val="3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数据和新建片区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BIM</w:t>
      </w:r>
      <w:r>
        <w:rPr>
          <w:rFonts w:ascii="Times New Roman" w:hAnsi="Times New Roman" w:eastAsia="Times New Roman" w:cs="Times New Roman"/>
          <w:sz w:val="30"/>
          <w:szCs w:val="30"/>
          <w:spacing w:val="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模型数据，构建了物理城市与数字</w:t>
      </w:r>
    </w:p>
    <w:p>
      <w:pPr>
        <w:spacing w:line="333" w:lineRule="auto"/>
        <w:sectPr>
          <w:pgSz w:w="11907" w:h="16839"/>
          <w:pgMar w:top="1431" w:right="169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/>
        <w:spacing w:before="183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城市的精准映射，形成了全周期虚实交融的城市</w:t>
      </w:r>
      <w:r>
        <w:rPr>
          <w:rFonts w:ascii="SimSun" w:hAnsi="SimSun" w:eastAsia="SimSun" w:cs="SimSun"/>
          <w:sz w:val="30"/>
          <w:szCs w:val="30"/>
          <w:spacing w:val="-3"/>
        </w:rPr>
        <w:t>新格局。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624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．创新驱动，全域部署智能化应用场景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54"/>
        <w:spacing w:before="9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中国电信参与了雄安数字化道路、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3"/>
        </w:rPr>
        <w:t>智慧社区、智慧工地、</w:t>
      </w:r>
    </w:p>
    <w:p>
      <w:pPr>
        <w:ind w:left="25" w:firstLine="8"/>
        <w:spacing w:before="183" w:line="3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智慧环保等各类公共服务应用项目。其中，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智能化信息杆柱是数</w:t>
      </w:r>
      <w:r>
        <w:rPr>
          <w:rFonts w:ascii="SimSun" w:hAnsi="SimSun" w:eastAsia="SimSun" w:cs="SimSun"/>
          <w:sz w:val="30"/>
          <w:szCs w:val="30"/>
          <w:spacing w:val="-4"/>
        </w:rPr>
        <w:t>字化道路项目的典型应用，在灯杆集约挂载部署视频摄像头、雷</w:t>
      </w:r>
      <w:r>
        <w:rPr>
          <w:rFonts w:ascii="SimSun" w:hAnsi="SimSun" w:eastAsia="SimSun" w:cs="SimSun"/>
          <w:sz w:val="30"/>
          <w:szCs w:val="30"/>
          <w:spacing w:val="-1"/>
        </w:rPr>
        <w:t>达、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 </w:t>
      </w:r>
      <w:r>
        <w:rPr>
          <w:rFonts w:ascii="SimSun" w:hAnsi="SimSun" w:eastAsia="SimSun" w:cs="SimSun"/>
          <w:sz w:val="30"/>
          <w:szCs w:val="30"/>
          <w:spacing w:val="-1"/>
        </w:rPr>
        <w:t>微站等智能设备，在边缘节点和城市计算中心对视频摄</w:t>
      </w:r>
      <w:r>
        <w:rPr>
          <w:rFonts w:ascii="SimSun" w:hAnsi="SimSun" w:eastAsia="SimSun" w:cs="SimSun"/>
          <w:sz w:val="30"/>
          <w:szCs w:val="30"/>
          <w:spacing w:val="-6"/>
        </w:rPr>
        <w:t>像头应用数据结构化处理，可以满足政府多部门和多方面的需要，</w:t>
      </w:r>
      <w:r>
        <w:rPr>
          <w:rFonts w:ascii="SimSun" w:hAnsi="SimSun" w:eastAsia="SimSun" w:cs="SimSun"/>
          <w:sz w:val="30"/>
          <w:szCs w:val="30"/>
          <w:spacing w:val="-2"/>
        </w:rPr>
        <w:t>实现设备的共享共用，并与城市风貌相融合。</w:t>
      </w:r>
    </w:p>
    <w:p>
      <w:pPr>
        <w:ind w:left="627"/>
        <w:spacing w:before="272" w:line="234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7"/>
        </w:rPr>
        <w:t>5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．</w:t>
      </w:r>
      <w:r>
        <w:rPr>
          <w:rFonts w:ascii="SimSun" w:hAnsi="SimSun" w:eastAsia="SimSun" w:cs="SimSun"/>
          <w:sz w:val="30"/>
          <w:szCs w:val="30"/>
          <w:spacing w:val="-86"/>
        </w:rPr>
        <w:t xml:space="preserve"> 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自主可控，构筑网络安全环境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25" w:right="126" w:firstLine="608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智慧、安全、韧性是智能城市建设的基础要求。中国电信围</w:t>
      </w:r>
      <w:r>
        <w:rPr>
          <w:rFonts w:ascii="SimSun" w:hAnsi="SimSun" w:eastAsia="SimSun" w:cs="SimSun"/>
          <w:sz w:val="30"/>
          <w:szCs w:val="30"/>
          <w:spacing w:val="-4"/>
        </w:rPr>
        <w:t>绕雄安感知基础设施、通信基础设施、计算基础设施、城市信息</w:t>
      </w:r>
      <w:r>
        <w:rPr>
          <w:rFonts w:ascii="SimSun" w:hAnsi="SimSun" w:eastAsia="SimSun" w:cs="SimSun"/>
          <w:sz w:val="30"/>
          <w:szCs w:val="30"/>
        </w:rPr>
        <w:t>管理中枢、智能应用、数据资源的安全需要，建立覆盖云、网、</w:t>
      </w:r>
      <w:r>
        <w:rPr>
          <w:rFonts w:ascii="SimSun" w:hAnsi="SimSun" w:eastAsia="SimSun" w:cs="SimSun"/>
          <w:sz w:val="30"/>
          <w:szCs w:val="30"/>
          <w:spacing w:val="-4"/>
        </w:rPr>
        <w:t>边、端的城市安全防御体系，提供面向安全威胁的主动发现、理</w:t>
      </w:r>
      <w:r>
        <w:rPr>
          <w:rFonts w:ascii="SimSun" w:hAnsi="SimSun" w:eastAsia="SimSun" w:cs="SimSun"/>
          <w:sz w:val="30"/>
          <w:szCs w:val="30"/>
          <w:spacing w:val="-4"/>
        </w:rPr>
        <w:t>解分析、响应处置和追踪溯源能力，构建全时、全域、全维的网</w:t>
      </w:r>
      <w:r>
        <w:rPr>
          <w:rFonts w:ascii="SimSun" w:hAnsi="SimSun" w:eastAsia="SimSun" w:cs="SimSun"/>
          <w:sz w:val="30"/>
          <w:szCs w:val="30"/>
          <w:spacing w:val="-3"/>
        </w:rPr>
        <w:t>络安全运营和数据安全防护底座。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627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6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．疏解承接，布局现代化数字产业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26" w:right="232" w:firstLine="599"/>
        <w:spacing w:before="99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承接北京非首都功能疏解、推动高端高新产业发展是雄安新</w:t>
      </w:r>
      <w:r>
        <w:rPr>
          <w:rFonts w:ascii="SimSun" w:hAnsi="SimSun" w:eastAsia="SimSun" w:cs="SimSun"/>
          <w:sz w:val="30"/>
          <w:szCs w:val="30"/>
          <w:spacing w:val="-4"/>
        </w:rPr>
        <w:t>区的重要任务，大规模的数字城市建设需求也为创新要素聚集提</w:t>
      </w:r>
      <w:r>
        <w:rPr>
          <w:rFonts w:ascii="SimSun" w:hAnsi="SimSun" w:eastAsia="SimSun" w:cs="SimSun"/>
          <w:sz w:val="30"/>
          <w:szCs w:val="30"/>
          <w:spacing w:val="-8"/>
        </w:rPr>
        <w:t>供了广阔市场。中国电信积极布局智慧产业园建设，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依托数字城</w:t>
      </w:r>
      <w:r>
        <w:rPr>
          <w:rFonts w:ascii="SimSun" w:hAnsi="SimSun" w:eastAsia="SimSun" w:cs="SimSun"/>
          <w:sz w:val="30"/>
          <w:szCs w:val="30"/>
          <w:spacing w:val="-4"/>
        </w:rPr>
        <w:t>市公司和研究院提供面向智能城市、智慧政府的产业数字化平台</w:t>
      </w:r>
      <w:r>
        <w:rPr>
          <w:rFonts w:ascii="SimSun" w:hAnsi="SimSun" w:eastAsia="SimSun" w:cs="SimSun"/>
          <w:sz w:val="30"/>
          <w:szCs w:val="30"/>
          <w:spacing w:val="-3"/>
        </w:rPr>
        <w:t>和标准化产品，并将雄安的经验成果推向全国。</w:t>
      </w:r>
    </w:p>
    <w:p>
      <w:pPr>
        <w:spacing w:line="334" w:lineRule="auto"/>
        <w:sectPr>
          <w:pgSz w:w="11907" w:h="16839"/>
          <w:pgMar w:top="1431" w:right="156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627"/>
        <w:spacing w:before="180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7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．机制创新，改革组织和管理模式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26" w:firstLine="599"/>
        <w:spacing w:before="97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雄安实行大部门制和扁平化管理，成立了数字城市建</w:t>
      </w:r>
      <w:r>
        <w:rPr>
          <w:rFonts w:ascii="SimSun" w:hAnsi="SimSun" w:eastAsia="SimSun" w:cs="SimSun"/>
          <w:sz w:val="30"/>
          <w:szCs w:val="30"/>
          <w:spacing w:val="-5"/>
        </w:rPr>
        <w:t>设领导</w:t>
      </w:r>
      <w:r>
        <w:rPr>
          <w:rFonts w:ascii="SimSun" w:hAnsi="SimSun" w:eastAsia="SimSun" w:cs="SimSun"/>
          <w:sz w:val="30"/>
          <w:szCs w:val="30"/>
          <w:spacing w:val="-4"/>
        </w:rPr>
        <w:t>小组和智能城市联合会等专职机构，设立首席信息官，并以挂职</w:t>
      </w:r>
      <w:r>
        <w:rPr>
          <w:rFonts w:ascii="SimSun" w:hAnsi="SimSun" w:eastAsia="SimSun" w:cs="SimSun"/>
          <w:sz w:val="30"/>
          <w:szCs w:val="30"/>
          <w:spacing w:val="-4"/>
        </w:rPr>
        <w:t>借调方式从中国电信补充专业干部，参与雄安的规划编制、标准</w:t>
      </w:r>
      <w:r>
        <w:rPr>
          <w:rFonts w:ascii="SimSun" w:hAnsi="SimSun" w:eastAsia="SimSun" w:cs="SimSun"/>
          <w:sz w:val="30"/>
          <w:szCs w:val="30"/>
          <w:spacing w:val="-4"/>
        </w:rPr>
        <w:t>制定、政策研究、行政管理等工作。中国电信成立雄安重大项目</w:t>
      </w:r>
      <w:r>
        <w:rPr>
          <w:rFonts w:ascii="SimSun" w:hAnsi="SimSun" w:eastAsia="SimSun" w:cs="SimSun"/>
          <w:sz w:val="30"/>
          <w:szCs w:val="30"/>
          <w:spacing w:val="-1"/>
        </w:rPr>
        <w:t>管理办公室，负责协调集团各部门、省公司、各专业公司资源，</w:t>
      </w:r>
      <w:r>
        <w:rPr>
          <w:rFonts w:ascii="SimSun" w:hAnsi="SimSun" w:eastAsia="SimSun" w:cs="SimSun"/>
          <w:sz w:val="30"/>
          <w:szCs w:val="30"/>
          <w:spacing w:val="-4"/>
        </w:rPr>
        <w:t>并在雄安成立数字城市公司和数字城市研究院，从技术和人才上</w:t>
      </w:r>
      <w:r>
        <w:rPr>
          <w:rFonts w:ascii="SimSun" w:hAnsi="SimSun" w:eastAsia="SimSun" w:cs="SimSun"/>
          <w:sz w:val="30"/>
          <w:szCs w:val="30"/>
          <w:spacing w:val="-4"/>
        </w:rPr>
        <w:t>全力保障智能城市项目建设。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二、雄安智能城市建设和运营的难点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left="26" w:right="81" w:firstLine="628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中国电信全面落实与雄安新区管委会战略合作协</w:t>
      </w:r>
      <w:r>
        <w:rPr>
          <w:rFonts w:ascii="SimSun" w:hAnsi="SimSun" w:eastAsia="SimSun" w:cs="SimSun"/>
          <w:sz w:val="30"/>
          <w:szCs w:val="30"/>
          <w:spacing w:val="-6"/>
        </w:rPr>
        <w:t>议内容，参</w:t>
      </w:r>
      <w:r>
        <w:rPr>
          <w:rFonts w:ascii="SimSun" w:hAnsi="SimSun" w:eastAsia="SimSun" w:cs="SimSun"/>
          <w:sz w:val="30"/>
          <w:szCs w:val="30"/>
          <w:spacing w:val="-4"/>
        </w:rPr>
        <w:t>与推动雄安智能城市规划建设取得了新成效，但在运营中也遇到</w:t>
      </w:r>
      <w:r>
        <w:rPr>
          <w:rFonts w:ascii="SimSun" w:hAnsi="SimSun" w:eastAsia="SimSun" w:cs="SimSun"/>
          <w:sz w:val="30"/>
          <w:szCs w:val="30"/>
          <w:spacing w:val="-14"/>
        </w:rPr>
        <w:t>了“数据孤岛”、数据安全、隐私保护、建设资金和人才保障等难</w:t>
      </w:r>
      <w:r>
        <w:rPr>
          <w:rFonts w:ascii="SimSun" w:hAnsi="SimSun" w:eastAsia="SimSun" w:cs="SimSun"/>
          <w:sz w:val="30"/>
          <w:szCs w:val="30"/>
          <w:spacing w:val="-5"/>
        </w:rPr>
        <w:t>题，需进一步研究解决。</w:t>
      </w:r>
    </w:p>
    <w:p>
      <w:pPr>
        <w:ind w:left="636"/>
        <w:spacing w:before="273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15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15"/>
        </w:rPr>
        <w:t>．“数据孤岛”彻底解决难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25" w:firstLine="601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雄安块数据平台实现了本地政务数据、社会数据、城</w:t>
      </w:r>
      <w:r>
        <w:rPr>
          <w:rFonts w:ascii="SimSun" w:hAnsi="SimSun" w:eastAsia="SimSun" w:cs="SimSun"/>
          <w:sz w:val="30"/>
          <w:szCs w:val="30"/>
          <w:spacing w:val="-5"/>
        </w:rPr>
        <w:t>市空间</w:t>
      </w:r>
      <w:r>
        <w:rPr>
          <w:rFonts w:ascii="SimSun" w:hAnsi="SimSun" w:eastAsia="SimSun" w:cs="SimSun"/>
          <w:sz w:val="30"/>
          <w:szCs w:val="30"/>
          <w:spacing w:val="-4"/>
        </w:rPr>
        <w:t>数据的汇聚融合，弥补了城市治理的“数据鸿沟”，但在省市两</w:t>
      </w:r>
      <w:r>
        <w:rPr>
          <w:rFonts w:ascii="SimSun" w:hAnsi="SimSun" w:eastAsia="SimSun" w:cs="SimSun"/>
          <w:sz w:val="30"/>
          <w:szCs w:val="30"/>
          <w:spacing w:val="-4"/>
        </w:rPr>
        <w:t>级平台交互、政务与企业数据互通、数据共享激励等方面仍有不</w:t>
      </w:r>
      <w:r>
        <w:rPr>
          <w:rFonts w:ascii="SimSun" w:hAnsi="SimSun" w:eastAsia="SimSun" w:cs="SimSun"/>
          <w:sz w:val="30"/>
          <w:szCs w:val="30"/>
          <w:spacing w:val="-4"/>
        </w:rPr>
        <w:t>足，“数据孤岛”现象仍存在。以雄安工程建设数字化管理应用</w:t>
      </w:r>
      <w:r>
        <w:rPr>
          <w:rFonts w:ascii="SimSun" w:hAnsi="SimSun" w:eastAsia="SimSun" w:cs="SimSun"/>
          <w:sz w:val="30"/>
          <w:szCs w:val="30"/>
          <w:spacing w:val="-4"/>
        </w:rPr>
        <w:t>为例，河北省委雄安办建有雄安新区建设指挥平台，雄安新区规</w:t>
      </w:r>
      <w:r>
        <w:rPr>
          <w:rFonts w:ascii="SimSun" w:hAnsi="SimSun" w:eastAsia="SimSun" w:cs="SimSun"/>
          <w:sz w:val="30"/>
          <w:szCs w:val="30"/>
          <w:spacing w:val="-4"/>
        </w:rPr>
        <w:t>建局建有工程建设智能化监管平台，雄安集团建有数字雄安建设</w:t>
      </w:r>
      <w:r>
        <w:rPr>
          <w:rFonts w:ascii="SimSun" w:hAnsi="SimSun" w:eastAsia="SimSun" w:cs="SimSun"/>
          <w:sz w:val="30"/>
          <w:szCs w:val="30"/>
          <w:spacing w:val="-1"/>
        </w:rPr>
        <w:t>管理平台。三个平台的主管部门、项目招投标、建设时序不同，</w:t>
      </w:r>
      <w:r>
        <w:rPr>
          <w:rFonts w:ascii="SimSun" w:hAnsi="SimSun" w:eastAsia="SimSun" w:cs="SimSun"/>
          <w:sz w:val="30"/>
          <w:szCs w:val="30"/>
          <w:spacing w:val="-4"/>
        </w:rPr>
        <w:t>存在平台重复建设、数据规范不统一，信息无法实时互通、系统</w:t>
      </w:r>
    </w:p>
    <w:p>
      <w:pPr>
        <w:spacing w:line="333" w:lineRule="auto"/>
        <w:sectPr>
          <w:pgSz w:w="11907" w:h="16839"/>
          <w:pgMar w:top="1431" w:right="171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1"/>
        <w:spacing w:before="18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维护困难等问题。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624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．城市数据安全与公民隐私保护难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26" w:right="30" w:firstLine="599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城市数据安全既涉及物联网终端、通信基础设施和基础</w:t>
      </w:r>
      <w:r>
        <w:rPr>
          <w:rFonts w:ascii="SimSun" w:hAnsi="SimSun" w:eastAsia="SimSun" w:cs="SimSun"/>
          <w:sz w:val="30"/>
          <w:szCs w:val="30"/>
          <w:spacing w:val="-5"/>
        </w:rPr>
        <w:t>架构</w:t>
      </w:r>
      <w:r>
        <w:rPr>
          <w:rFonts w:ascii="SimSun" w:hAnsi="SimSun" w:eastAsia="SimSun" w:cs="SimSun"/>
          <w:sz w:val="30"/>
          <w:szCs w:val="30"/>
          <w:spacing w:val="-1"/>
        </w:rPr>
        <w:t>安全防护，也涉及平台、数据和应用安全。在智能城市建设中，</w:t>
      </w:r>
      <w:r>
        <w:rPr>
          <w:rFonts w:ascii="SimSun" w:hAnsi="SimSun" w:eastAsia="SimSun" w:cs="SimSun"/>
          <w:sz w:val="30"/>
          <w:szCs w:val="30"/>
          <w:spacing w:val="-2"/>
        </w:rPr>
        <w:t>全域摄像头、公共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WiFi</w:t>
      </w:r>
      <w:r>
        <w:rPr>
          <w:rFonts w:ascii="Times New Roman" w:hAnsi="Times New Roman" w:eastAsia="Times New Roman" w:cs="Times New Roman"/>
          <w:sz w:val="30"/>
          <w:szCs w:val="30"/>
          <w:spacing w:val="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等大量采集和存储公民个人信息，存在</w:t>
      </w:r>
      <w:r>
        <w:rPr>
          <w:rFonts w:ascii="SimSun" w:hAnsi="SimSun" w:eastAsia="SimSun" w:cs="SimSun"/>
          <w:sz w:val="30"/>
          <w:szCs w:val="30"/>
          <w:spacing w:val="-8"/>
        </w:rPr>
        <w:t>黑客攻击、网络安全漏洞和数据泄露的风险，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也涉及公民隐私保</w:t>
      </w:r>
      <w:r>
        <w:rPr>
          <w:rFonts w:ascii="SimSun" w:hAnsi="SimSun" w:eastAsia="SimSun" w:cs="SimSun"/>
          <w:sz w:val="30"/>
          <w:szCs w:val="30"/>
          <w:spacing w:val="-4"/>
        </w:rPr>
        <w:t>护诸多问题，公民的住址、出行、消费、健康、人脸、声纹数据</w:t>
      </w:r>
      <w:r>
        <w:rPr>
          <w:rFonts w:ascii="SimSun" w:hAnsi="SimSun" w:eastAsia="SimSun" w:cs="SimSun"/>
          <w:sz w:val="30"/>
          <w:szCs w:val="30"/>
          <w:spacing w:val="-1"/>
        </w:rPr>
        <w:t>的所属权和使用权等都需进一步规范。</w:t>
      </w:r>
    </w:p>
    <w:p>
      <w:pPr>
        <w:ind w:left="621"/>
        <w:spacing w:before="270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．建设资金和人才保障难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23" w:firstLine="602"/>
        <w:spacing w:before="97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雄安智能城市建设资金主要来源于省财政资金和雄安集团</w:t>
      </w:r>
      <w:r>
        <w:rPr>
          <w:rFonts w:ascii="SimSun" w:hAnsi="SimSun" w:eastAsia="SimSun" w:cs="SimSun"/>
          <w:sz w:val="30"/>
          <w:szCs w:val="30"/>
        </w:rPr>
        <w:t>投资。新基建项目投资总额高、回报周期长，民营高科技企业、</w:t>
      </w:r>
      <w:r>
        <w:rPr>
          <w:rFonts w:ascii="SimSun" w:hAnsi="SimSun" w:eastAsia="SimSun" w:cs="SimSun"/>
          <w:sz w:val="30"/>
          <w:szCs w:val="30"/>
          <w:spacing w:val="-5"/>
        </w:rPr>
        <w:t>社会资本参与意愿较低，产业拉动效应弱。中国电信</w:t>
      </w:r>
      <w:r>
        <w:rPr>
          <w:rFonts w:ascii="SimSun" w:hAnsi="SimSun" w:eastAsia="SimSun" w:cs="SimSun"/>
          <w:sz w:val="30"/>
          <w:szCs w:val="30"/>
          <w:spacing w:val="-6"/>
        </w:rPr>
        <w:t>以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PPP </w:t>
      </w:r>
      <w:r>
        <w:rPr>
          <w:rFonts w:ascii="SimSun" w:hAnsi="SimSun" w:eastAsia="SimSun" w:cs="SimSun"/>
          <w:sz w:val="30"/>
          <w:szCs w:val="30"/>
          <w:spacing w:val="-6"/>
        </w:rPr>
        <w:t>模式</w:t>
      </w:r>
      <w:r>
        <w:rPr>
          <w:rFonts w:ascii="SimSun" w:hAnsi="SimSun" w:eastAsia="SimSun" w:cs="SimSun"/>
          <w:sz w:val="30"/>
          <w:szCs w:val="30"/>
          <w:spacing w:val="-4"/>
        </w:rPr>
        <w:t>参与投资建设的雄安城市计算中心、数字化道路等项目也存在回</w:t>
      </w:r>
      <w:r>
        <w:rPr>
          <w:rFonts w:ascii="SimSun" w:hAnsi="SimSun" w:eastAsia="SimSun" w:cs="SimSun"/>
          <w:sz w:val="30"/>
          <w:szCs w:val="30"/>
          <w:spacing w:val="-9"/>
        </w:rPr>
        <w:t>报周期长的问题。此外， 智能城市领域人才紧缺，尤其是高级专</w:t>
      </w:r>
      <w:r>
        <w:rPr>
          <w:rFonts w:ascii="SimSun" w:hAnsi="SimSun" w:eastAsia="SimSun" w:cs="SimSun"/>
          <w:sz w:val="30"/>
          <w:szCs w:val="30"/>
          <w:spacing w:val="7"/>
        </w:rPr>
        <w:t>业技术人才以及懂技术和了解政府流程与企业管理的</w:t>
      </w:r>
      <w:r>
        <w:rPr>
          <w:rFonts w:ascii="SimSun" w:hAnsi="SimSun" w:eastAsia="SimSun" w:cs="SimSun"/>
          <w:sz w:val="30"/>
          <w:szCs w:val="30"/>
          <w:spacing w:val="6"/>
        </w:rPr>
        <w:t>复合型人</w:t>
      </w:r>
      <w:r>
        <w:rPr>
          <w:rFonts w:ascii="SimSun" w:hAnsi="SimSun" w:eastAsia="SimSun" w:cs="SimSun"/>
          <w:sz w:val="30"/>
          <w:szCs w:val="30"/>
        </w:rPr>
        <w:t>才更缺，使得智能城市项目立项、管理和运维效率低、效果差。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39" w:right="110" w:firstLine="637"/>
        <w:spacing w:before="101" w:line="273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三、坚持问题导向，持续优化政企合作运营模式，推动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智能城市“规建运管服”一体化发展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left="636"/>
        <w:spacing w:before="99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．完善规划体系，筑牢基础设施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ind w:left="26" w:right="107" w:firstLine="602"/>
        <w:spacing w:before="98" w:line="335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完善优化中国电信智能城市建设标准和技术规范</w:t>
      </w:r>
      <w:r>
        <w:rPr>
          <w:rFonts w:ascii="SimSun" w:hAnsi="SimSun" w:eastAsia="SimSun" w:cs="SimSun"/>
          <w:sz w:val="30"/>
          <w:szCs w:val="30"/>
          <w:spacing w:val="-5"/>
        </w:rPr>
        <w:t>，构建涵盖</w:t>
      </w:r>
      <w:r>
        <w:rPr>
          <w:rFonts w:ascii="SimSun" w:hAnsi="SimSun" w:eastAsia="SimSun" w:cs="SimSun"/>
          <w:sz w:val="30"/>
          <w:szCs w:val="30"/>
          <w:spacing w:val="-9"/>
        </w:rPr>
        <w:t>基础层、数据层、应用层、网络安全等标准规范体系， 确保智能</w:t>
      </w:r>
    </w:p>
    <w:p>
      <w:pPr>
        <w:spacing w:line="335" w:lineRule="auto"/>
        <w:sectPr>
          <w:pgSz w:w="11907" w:h="16839"/>
          <w:pgMar w:top="1431" w:right="1691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/>
        <w:spacing w:before="182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城市建设过程的科学、规范、协同和可操作， 形成一体化的智能</w:t>
      </w:r>
      <w:r>
        <w:rPr>
          <w:rFonts w:ascii="SimSun" w:hAnsi="SimSun" w:eastAsia="SimSun" w:cs="SimSun"/>
          <w:sz w:val="30"/>
          <w:szCs w:val="30"/>
          <w:spacing w:val="-11"/>
        </w:rPr>
        <w:t>建设、运行、管理体系。统筹建筑、</w:t>
      </w:r>
      <w:r>
        <w:rPr>
          <w:rFonts w:ascii="SimSun" w:hAnsi="SimSun" w:eastAsia="SimSun" w:cs="SimSun"/>
          <w:sz w:val="30"/>
          <w:szCs w:val="30"/>
          <w:spacing w:val="5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道路、管廊等城市空间部署</w:t>
      </w:r>
      <w:r>
        <w:rPr>
          <w:rFonts w:ascii="SimSun" w:hAnsi="SimSun" w:eastAsia="SimSun" w:cs="SimSun"/>
          <w:sz w:val="30"/>
          <w:szCs w:val="30"/>
        </w:rPr>
        <w:t>泛在智能感知设施，建设泛在高速的通信网络，打造边缘计算、</w:t>
      </w:r>
      <w:r>
        <w:rPr>
          <w:rFonts w:ascii="SimSun" w:hAnsi="SimSun" w:eastAsia="SimSun" w:cs="SimSun"/>
          <w:sz w:val="30"/>
          <w:szCs w:val="30"/>
        </w:rPr>
        <w:t>云计算和超级计算相结合的先进计算基础设施，形成覆盖全面、</w:t>
      </w:r>
      <w:r>
        <w:rPr>
          <w:rFonts w:ascii="SimSun" w:hAnsi="SimSun" w:eastAsia="SimSun" w:cs="SimSun"/>
          <w:sz w:val="30"/>
          <w:szCs w:val="30"/>
          <w:spacing w:val="-9"/>
        </w:rPr>
        <w:t>集约共享、绿色节能、安全可靠数字基础设施环境， 为感知无处</w:t>
      </w:r>
      <w:r>
        <w:rPr>
          <w:rFonts w:ascii="SimSun" w:hAnsi="SimSun" w:eastAsia="SimSun" w:cs="SimSun"/>
          <w:sz w:val="30"/>
          <w:szCs w:val="30"/>
          <w:spacing w:val="-2"/>
        </w:rPr>
        <w:t>不在、智能定义一切的城市建设发展环境提供基</w:t>
      </w:r>
      <w:r>
        <w:rPr>
          <w:rFonts w:ascii="SimSun" w:hAnsi="SimSun" w:eastAsia="SimSun" w:cs="SimSun"/>
          <w:sz w:val="30"/>
          <w:szCs w:val="30"/>
          <w:spacing w:val="-3"/>
        </w:rPr>
        <w:t>础支撑。</w:t>
      </w:r>
    </w:p>
    <w:p>
      <w:pPr>
        <w:ind w:left="624"/>
        <w:spacing w:before="272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．打造通用平台，提供定制能力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ind w:left="26" w:right="107" w:firstLine="633"/>
        <w:spacing w:before="98" w:line="33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以原子能力赋能与定制化开发相结合，建立智能城市“规建</w:t>
      </w:r>
      <w:r>
        <w:rPr>
          <w:rFonts w:ascii="SimSun" w:hAnsi="SimSun" w:eastAsia="SimSun" w:cs="SimSun"/>
          <w:sz w:val="30"/>
          <w:szCs w:val="30"/>
          <w:spacing w:val="-10"/>
        </w:rPr>
        <w:t>运管服</w:t>
      </w:r>
      <w:r>
        <w:rPr>
          <w:rFonts w:ascii="SimSun" w:hAnsi="SimSun" w:eastAsia="SimSun" w:cs="SimSun"/>
          <w:sz w:val="30"/>
          <w:szCs w:val="30"/>
          <w:spacing w:val="-1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”一体化平台。打造创新、协同的智能</w:t>
      </w:r>
      <w:r>
        <w:rPr>
          <w:rFonts w:ascii="SimSun" w:hAnsi="SimSun" w:eastAsia="SimSun" w:cs="SimSun"/>
          <w:sz w:val="30"/>
          <w:szCs w:val="30"/>
          <w:spacing w:val="-11"/>
        </w:rPr>
        <w:t>政务服务体系， 实</w:t>
      </w:r>
      <w:r>
        <w:rPr>
          <w:rFonts w:ascii="SimSun" w:hAnsi="SimSun" w:eastAsia="SimSun" w:cs="SimSun"/>
          <w:sz w:val="30"/>
          <w:szCs w:val="30"/>
          <w:spacing w:val="-5"/>
        </w:rPr>
        <w:t>现“足不出户</w:t>
      </w:r>
      <w:r>
        <w:rPr>
          <w:rFonts w:ascii="SimSun" w:hAnsi="SimSun" w:eastAsia="SimSun" w:cs="SimSun"/>
          <w:sz w:val="30"/>
          <w:szCs w:val="30"/>
          <w:spacing w:val="-9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”即可享受政务服务新模式和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24</w:t>
      </w:r>
      <w:r>
        <w:rPr>
          <w:rFonts w:ascii="Times New Roman" w:hAnsi="Times New Roman" w:eastAsia="Times New Roman" w:cs="Times New Roman"/>
          <w:sz w:val="30"/>
          <w:szCs w:val="30"/>
          <w:spacing w:val="4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小时在线办理。</w:t>
      </w:r>
      <w:r>
        <w:rPr>
          <w:rFonts w:ascii="SimSun" w:hAnsi="SimSun" w:eastAsia="SimSun" w:cs="SimSun"/>
          <w:sz w:val="30"/>
          <w:szCs w:val="30"/>
          <w:spacing w:val="-8"/>
        </w:rPr>
        <w:t>构建智能化的市场服务与监督体系、全数字化社会信用体系，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推</w:t>
      </w:r>
      <w:r>
        <w:rPr>
          <w:rFonts w:ascii="SimSun" w:hAnsi="SimSun" w:eastAsia="SimSun" w:cs="SimSun"/>
          <w:sz w:val="30"/>
          <w:szCs w:val="30"/>
          <w:spacing w:val="-4"/>
        </w:rPr>
        <w:t>动城市管理向城市公共治理转变。建立智能调配的能源体系、高</w:t>
      </w:r>
      <w:r>
        <w:rPr>
          <w:rFonts w:ascii="SimSun" w:hAnsi="SimSun" w:eastAsia="SimSun" w:cs="SimSun"/>
          <w:sz w:val="30"/>
          <w:szCs w:val="30"/>
          <w:spacing w:val="-4"/>
        </w:rPr>
        <w:t>效协同的智能交通体系、集约共享的智能物流体系，推进面向具</w:t>
      </w:r>
      <w:r>
        <w:rPr>
          <w:rFonts w:ascii="SimSun" w:hAnsi="SimSun" w:eastAsia="SimSun" w:cs="SimSun"/>
          <w:sz w:val="30"/>
          <w:szCs w:val="30"/>
          <w:spacing w:val="-4"/>
        </w:rPr>
        <w:t>体需求的智能环保、数字城管、智能教育、智慧医疗、智能社区</w:t>
      </w:r>
      <w:r>
        <w:rPr>
          <w:rFonts w:ascii="SimSun" w:hAnsi="SimSun" w:eastAsia="SimSun" w:cs="SimSun"/>
          <w:sz w:val="30"/>
          <w:szCs w:val="30"/>
          <w:spacing w:val="-3"/>
        </w:rPr>
        <w:t>定制化开发，实现智能化服务触手可及。</w:t>
      </w:r>
    </w:p>
    <w:p>
      <w:pPr>
        <w:ind w:left="621"/>
        <w:spacing w:before="277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．统筹数据管理，培育应用生态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26" w:right="22" w:firstLine="633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以国家数据局组建为契机，与本地相应负责部门主动沟</w:t>
      </w:r>
      <w:r>
        <w:rPr>
          <w:rFonts w:ascii="SimSun" w:hAnsi="SimSun" w:eastAsia="SimSun" w:cs="SimSun"/>
          <w:sz w:val="30"/>
          <w:szCs w:val="30"/>
          <w:spacing w:val="-3"/>
        </w:rPr>
        <w:t>通，</w:t>
      </w:r>
      <w:r>
        <w:rPr>
          <w:rFonts w:ascii="SimSun" w:hAnsi="SimSun" w:eastAsia="SimSun" w:cs="SimSun"/>
          <w:sz w:val="30"/>
          <w:szCs w:val="30"/>
          <w:spacing w:val="-4"/>
        </w:rPr>
        <w:t>参与当地数据基础制度建设，全面推动政务数据与社会数据的跨</w:t>
      </w:r>
      <w:r>
        <w:rPr>
          <w:rFonts w:ascii="SimSun" w:hAnsi="SimSun" w:eastAsia="SimSun" w:cs="SimSun"/>
          <w:sz w:val="30"/>
          <w:szCs w:val="30"/>
          <w:spacing w:val="-4"/>
        </w:rPr>
        <w:t>领域融合应用，打通数据流通通道，充分释放数据资源价值，解</w:t>
      </w:r>
      <w:r>
        <w:rPr>
          <w:rFonts w:ascii="SimSun" w:hAnsi="SimSun" w:eastAsia="SimSun" w:cs="SimSun"/>
          <w:sz w:val="30"/>
          <w:szCs w:val="30"/>
          <w:spacing w:val="-6"/>
        </w:rPr>
        <w:t>决好制约智能城市发展的“数据孤岛”、数据安全</w:t>
      </w:r>
      <w:r>
        <w:rPr>
          <w:rFonts w:ascii="SimSun" w:hAnsi="SimSun" w:eastAsia="SimSun" w:cs="SimSun"/>
          <w:sz w:val="30"/>
          <w:szCs w:val="30"/>
          <w:spacing w:val="-7"/>
        </w:rPr>
        <w:t>等相关问题，</w:t>
      </w:r>
      <w:r>
        <w:rPr>
          <w:rFonts w:ascii="SimSun" w:hAnsi="SimSun" w:eastAsia="SimSun" w:cs="SimSun"/>
          <w:sz w:val="30"/>
          <w:szCs w:val="30"/>
          <w:spacing w:val="-4"/>
        </w:rPr>
        <w:t>形成以数据驱动的自我学习、自我优化、自我成长的智能城市发</w:t>
      </w:r>
      <w:r>
        <w:rPr>
          <w:rFonts w:ascii="SimSun" w:hAnsi="SimSun" w:eastAsia="SimSun" w:cs="SimSun"/>
          <w:sz w:val="30"/>
          <w:szCs w:val="30"/>
          <w:spacing w:val="-9"/>
        </w:rPr>
        <w:t>展新模式。与智能城市领域头部企业、终端厂家加强合作， 做好</w:t>
      </w:r>
      <w:r>
        <w:rPr>
          <w:rFonts w:ascii="SimSun" w:hAnsi="SimSun" w:eastAsia="SimSun" w:cs="SimSun"/>
          <w:sz w:val="30"/>
          <w:szCs w:val="30"/>
          <w:spacing w:val="-4"/>
        </w:rPr>
        <w:t>智能城市运营领域产业链“链长”，以应用创新带动平台能力建</w:t>
      </w:r>
    </w:p>
    <w:p>
      <w:pPr>
        <w:spacing w:line="333" w:lineRule="auto"/>
        <w:sectPr>
          <w:pgSz w:w="11907" w:h="16839"/>
          <w:pgMar w:top="1431" w:right="1690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8" w:right="256" w:firstLine="2"/>
        <w:spacing w:before="181" w:line="334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设，推动产业链上中下游、大中小企业协同创新、融通发展。</w:t>
      </w:r>
      <w:r>
        <w:rPr>
          <w:rFonts w:ascii="SimSun" w:hAnsi="SimSun" w:eastAsia="SimSun" w:cs="SimSun"/>
          <w:sz w:val="30"/>
          <w:szCs w:val="30"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与</w:t>
      </w:r>
      <w:r>
        <w:rPr>
          <w:rFonts w:ascii="SimSun" w:hAnsi="SimSun" w:eastAsia="SimSun" w:cs="SimSun"/>
          <w:sz w:val="30"/>
          <w:szCs w:val="30"/>
          <w:spacing w:val="-9"/>
        </w:rPr>
        <w:t>知名高校、科研院所、国家级实验室深化合作， 加强前沿技术标</w:t>
      </w:r>
      <w:r>
        <w:rPr>
          <w:rFonts w:ascii="SimSun" w:hAnsi="SimSun" w:eastAsia="SimSun" w:cs="SimSun"/>
          <w:sz w:val="30"/>
          <w:szCs w:val="30"/>
          <w:spacing w:val="-1"/>
        </w:rPr>
        <w:t>准和重大项目攻关能力，提升公司综合技术水平。</w:t>
      </w:r>
    </w:p>
    <w:p>
      <w:pPr>
        <w:ind w:left="624"/>
        <w:spacing w:before="271" w:line="234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．深化政企合作，加强队伍建设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ind w:left="25" w:right="151" w:firstLine="601"/>
        <w:spacing w:before="97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加快推广政企合资制度模式，以双方合资公司为实体</w:t>
      </w:r>
      <w:r>
        <w:rPr>
          <w:rFonts w:ascii="SimSun" w:hAnsi="SimSun" w:eastAsia="SimSun" w:cs="SimSun"/>
          <w:sz w:val="30"/>
          <w:szCs w:val="30"/>
          <w:spacing w:val="-5"/>
        </w:rPr>
        <w:t>负责支</w:t>
      </w:r>
      <w:r>
        <w:rPr>
          <w:rFonts w:ascii="SimSun" w:hAnsi="SimSun" w:eastAsia="SimSun" w:cs="SimSun"/>
          <w:sz w:val="30"/>
          <w:szCs w:val="30"/>
          <w:spacing w:val="-9"/>
        </w:rPr>
        <w:t>撑本地智能城市项目建设运营。由政府出标准、定政策， 向合资</w:t>
      </w:r>
      <w:r>
        <w:rPr>
          <w:rFonts w:ascii="SimSun" w:hAnsi="SimSun" w:eastAsia="SimSun" w:cs="SimSun"/>
          <w:sz w:val="30"/>
          <w:szCs w:val="30"/>
          <w:spacing w:val="-4"/>
        </w:rPr>
        <w:t>公司购买智能城市运营相关服务。由中国电信配备足够的本地化</w:t>
      </w:r>
      <w:r>
        <w:rPr>
          <w:rFonts w:ascii="SimSun" w:hAnsi="SimSun" w:eastAsia="SimSun" w:cs="SimSun"/>
          <w:sz w:val="30"/>
          <w:szCs w:val="30"/>
          <w:spacing w:val="-4"/>
        </w:rPr>
        <w:t>专业建设运营团队，提供便捷高效、快速响应、长久持续的智能</w:t>
      </w:r>
      <w:r>
        <w:rPr>
          <w:rFonts w:ascii="SimSun" w:hAnsi="SimSun" w:eastAsia="SimSun" w:cs="SimSun"/>
          <w:sz w:val="30"/>
          <w:szCs w:val="30"/>
          <w:spacing w:val="-10"/>
        </w:rPr>
        <w:t>城市运营服务，进而降低政府财政资金压力</w:t>
      </w:r>
      <w:r>
        <w:rPr>
          <w:rFonts w:ascii="SimSun" w:hAnsi="SimSun" w:eastAsia="SimSun" w:cs="SimSun"/>
          <w:sz w:val="30"/>
          <w:szCs w:val="30"/>
          <w:spacing w:val="-11"/>
        </w:rPr>
        <w:t>、增强专业技术支撑、</w:t>
      </w:r>
      <w:r>
        <w:rPr>
          <w:rFonts w:ascii="SimSun" w:hAnsi="SimSun" w:eastAsia="SimSun" w:cs="SimSun"/>
          <w:sz w:val="30"/>
          <w:szCs w:val="30"/>
          <w:spacing w:val="-4"/>
        </w:rPr>
        <w:t>降低企业投资运营风险。坚定人才是第一资源，加快智能城市行</w:t>
      </w:r>
      <w:r>
        <w:rPr>
          <w:rFonts w:ascii="SimSun" w:hAnsi="SimSun" w:eastAsia="SimSun" w:cs="SimSun"/>
          <w:sz w:val="30"/>
          <w:szCs w:val="30"/>
          <w:spacing w:val="-19"/>
        </w:rPr>
        <w:t>业领军人才的引进、选拔和培养，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9"/>
        </w:rPr>
        <w:t>构筑引才聚才的“</w:t>
      </w:r>
      <w:r>
        <w:rPr>
          <w:rFonts w:ascii="SimSun" w:hAnsi="SimSun" w:eastAsia="SimSun" w:cs="SimSun"/>
          <w:sz w:val="30"/>
          <w:szCs w:val="30"/>
          <w:spacing w:val="-20"/>
        </w:rPr>
        <w:t>强磁场</w:t>
      </w:r>
      <w:r>
        <w:rPr>
          <w:rFonts w:ascii="SimSun" w:hAnsi="SimSun" w:eastAsia="SimSun" w:cs="SimSun"/>
          <w:sz w:val="30"/>
          <w:szCs w:val="30"/>
          <w:spacing w:val="-10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0"/>
        </w:rPr>
        <w:t>”。加</w:t>
      </w:r>
      <w:r>
        <w:rPr>
          <w:rFonts w:ascii="SimSun" w:hAnsi="SimSun" w:eastAsia="SimSun" w:cs="SimSun"/>
          <w:sz w:val="30"/>
          <w:szCs w:val="30"/>
          <w:spacing w:val="-4"/>
        </w:rPr>
        <w:t>强人才梯队建设，用好各年龄段人才。开展有针对性的专业能力</w:t>
      </w:r>
      <w:r>
        <w:rPr>
          <w:rFonts w:ascii="SimSun" w:hAnsi="SimSun" w:eastAsia="SimSun" w:cs="SimSun"/>
          <w:sz w:val="30"/>
          <w:szCs w:val="30"/>
          <w:spacing w:val="-9"/>
        </w:rPr>
        <w:t>培训，完善专业人员的服务、奖励、荣誉等支撑机制， 打造智能</w:t>
      </w:r>
      <w:r>
        <w:rPr>
          <w:rFonts w:ascii="SimSun" w:hAnsi="SimSun" w:eastAsia="SimSun" w:cs="SimSun"/>
          <w:sz w:val="30"/>
          <w:szCs w:val="30"/>
          <w:spacing w:val="-5"/>
        </w:rPr>
        <w:t>城市领域人才示范高地。</w:t>
      </w:r>
    </w:p>
    <w:p>
      <w:pPr>
        <w:ind w:left="627"/>
        <w:spacing w:before="273" w:line="232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5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．创新融资模式，优化评估机制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26" w:firstLine="599"/>
        <w:spacing w:before="98" w:line="33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9"/>
        </w:rPr>
        <w:t>双方合资公司负责智能城市项目的投融资、建设和运营，</w:t>
      </w:r>
      <w:r>
        <w:rPr>
          <w:rFonts w:ascii="SimSun" w:hAnsi="SimSun" w:eastAsia="SimSun" w:cs="SimSun"/>
          <w:sz w:val="30"/>
          <w:szCs w:val="30"/>
          <w:spacing w:val="-2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面</w:t>
      </w:r>
      <w:r>
        <w:rPr>
          <w:rFonts w:ascii="SimSun" w:hAnsi="SimSun" w:eastAsia="SimSun" w:cs="SimSun"/>
          <w:sz w:val="30"/>
          <w:szCs w:val="30"/>
          <w:spacing w:val="1"/>
        </w:rPr>
        <w:t>向政府、民众和企业提供公共数字服务。由政府特许经营授权，</w:t>
      </w:r>
      <w:r>
        <w:rPr>
          <w:rFonts w:ascii="SimSun" w:hAnsi="SimSun" w:eastAsia="SimSun" w:cs="SimSun"/>
          <w:sz w:val="30"/>
          <w:szCs w:val="30"/>
          <w:spacing w:val="-4"/>
        </w:rPr>
        <w:t>合资公司可通过项目抵押向金融机构进行直接融资，对于“可行</w:t>
      </w:r>
      <w:r>
        <w:rPr>
          <w:rFonts w:ascii="SimSun" w:hAnsi="SimSun" w:eastAsia="SimSun" w:cs="SimSun"/>
          <w:sz w:val="30"/>
          <w:szCs w:val="30"/>
          <w:spacing w:val="-4"/>
        </w:rPr>
        <w:t>性缺口补贴”类项目，可通过政府财政申请相应的补贴机制。强</w:t>
      </w:r>
      <w:r>
        <w:rPr>
          <w:rFonts w:ascii="SimSun" w:hAnsi="SimSun" w:eastAsia="SimSun" w:cs="SimSun"/>
          <w:sz w:val="30"/>
          <w:szCs w:val="30"/>
          <w:spacing w:val="-9"/>
        </w:rPr>
        <w:t>化智慧城市应用项目的建设进度、质量、效果等评估考核， 建立</w:t>
      </w:r>
      <w:r>
        <w:rPr>
          <w:rFonts w:ascii="SimSun" w:hAnsi="SimSun" w:eastAsia="SimSun" w:cs="SimSun"/>
          <w:sz w:val="30"/>
          <w:szCs w:val="30"/>
          <w:spacing w:val="-5"/>
        </w:rPr>
        <w:t>科学合理的绩效评估指标体系，确保重大项目建设取得</w:t>
      </w:r>
      <w:r>
        <w:rPr>
          <w:rFonts w:ascii="SimSun" w:hAnsi="SimSun" w:eastAsia="SimSun" w:cs="SimSun"/>
          <w:sz w:val="30"/>
          <w:szCs w:val="30"/>
          <w:spacing w:val="-6"/>
        </w:rPr>
        <w:t>预期效果。</w:t>
      </w:r>
      <w:r>
        <w:rPr>
          <w:rFonts w:ascii="SimSun" w:hAnsi="SimSun" w:eastAsia="SimSun" w:cs="SimSun"/>
          <w:sz w:val="30"/>
          <w:szCs w:val="30"/>
          <w:spacing w:val="-4"/>
        </w:rPr>
        <w:t>规范项目管理，加强对重大项目的方案设计和科学论证，进一步</w:t>
      </w:r>
      <w:r>
        <w:rPr>
          <w:rFonts w:ascii="SimSun" w:hAnsi="SimSun" w:eastAsia="SimSun" w:cs="SimSun"/>
          <w:sz w:val="30"/>
          <w:szCs w:val="30"/>
          <w:spacing w:val="-2"/>
        </w:rPr>
        <w:t>加强项目立项审核管理，强化对项目进展和资金</w:t>
      </w:r>
      <w:r>
        <w:rPr>
          <w:rFonts w:ascii="SimSun" w:hAnsi="SimSun" w:eastAsia="SimSun" w:cs="SimSun"/>
          <w:sz w:val="30"/>
          <w:szCs w:val="30"/>
          <w:spacing w:val="-3"/>
        </w:rPr>
        <w:t>的监管。</w:t>
      </w:r>
    </w:p>
    <w:p>
      <w:pPr>
        <w:spacing w:line="333" w:lineRule="auto"/>
        <w:sectPr>
          <w:pgSz w:w="11907" w:h="16839"/>
          <w:pgMar w:top="1431" w:right="154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143027</wp:posOffset>
            </wp:positionH>
            <wp:positionV relativeFrom="paragraph">
              <wp:posOffset>96595</wp:posOffset>
            </wp:positionV>
            <wp:extent cx="859535" cy="119176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9535" cy="1191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2144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田野</w:t>
      </w:r>
      <w:r>
        <w:rPr>
          <w:rFonts w:ascii="KaiTi" w:hAnsi="KaiTi" w:eastAsia="KaiTi" w:cs="KaiTi"/>
          <w:sz w:val="28"/>
          <w:szCs w:val="28"/>
          <w:spacing w:val="-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"/>
        </w:rPr>
        <w:t>【17710479329】</w:t>
      </w:r>
    </w:p>
    <w:p>
      <w:pPr>
        <w:ind w:left="2116" w:right="345" w:firstLine="278"/>
        <w:spacing w:before="117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博士，高级工程师，长期从事智能城市、空天</w:t>
      </w:r>
      <w:r>
        <w:rPr>
          <w:rFonts w:ascii="KaiTi" w:hAnsi="KaiTi" w:eastAsia="KaiTi" w:cs="KaiTi"/>
          <w:sz w:val="28"/>
          <w:szCs w:val="28"/>
          <w:spacing w:val="-1"/>
        </w:rPr>
        <w:t>信息、数字经济、科技创新领域研究。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149123</wp:posOffset>
            </wp:positionH>
            <wp:positionV relativeFrom="paragraph">
              <wp:posOffset>68670</wp:posOffset>
            </wp:positionV>
            <wp:extent cx="847343" cy="119329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7343" cy="1193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122"/>
        <w:spacing w:before="91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郭靓</w:t>
      </w:r>
    </w:p>
    <w:p>
      <w:pPr>
        <w:ind w:left="2130" w:right="345" w:firstLine="268"/>
        <w:spacing w:before="120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硕士，高级工程师、高级分析师，长期从事智</w:t>
      </w:r>
      <w:r>
        <w:rPr>
          <w:rFonts w:ascii="KaiTi" w:hAnsi="KaiTi" w:eastAsia="KaiTi" w:cs="KaiTi"/>
          <w:sz w:val="28"/>
          <w:szCs w:val="28"/>
          <w:spacing w:val="-2"/>
        </w:rPr>
        <w:t>慧城市、数字政府和数字文化等相关领域研究。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133883</wp:posOffset>
            </wp:positionH>
            <wp:positionV relativeFrom="paragraph">
              <wp:posOffset>36099</wp:posOffset>
            </wp:positionV>
            <wp:extent cx="871728" cy="120243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1728" cy="120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139"/>
        <w:spacing w:before="9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0"/>
        </w:rPr>
        <w:t>陈凤仙</w:t>
      </w:r>
    </w:p>
    <w:p>
      <w:pPr>
        <w:ind w:left="2121" w:right="345" w:firstLine="274"/>
        <w:spacing w:before="109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博士，副研究员，高级分析师，主要从事网信</w:t>
      </w:r>
      <w:r>
        <w:rPr>
          <w:rFonts w:ascii="KaiTi" w:hAnsi="KaiTi" w:eastAsia="KaiTi" w:cs="KaiTi"/>
          <w:sz w:val="28"/>
          <w:szCs w:val="28"/>
          <w:spacing w:val="-1"/>
        </w:rPr>
        <w:t>前沿战略、人工智能、数字经济、产业经济、科</w:t>
      </w:r>
      <w:r>
        <w:rPr>
          <w:rFonts w:ascii="KaiTi" w:hAnsi="KaiTi" w:eastAsia="KaiTi" w:cs="KaiTi"/>
          <w:sz w:val="28"/>
          <w:szCs w:val="28"/>
          <w:spacing w:val="-4"/>
        </w:rPr>
        <w:t>技创新等领域的研究工作。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2023-09-20T14:13:43Z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2025-11-04T15:54:13</vt:filetime>
  </property>
</Properties>
</file>