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0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关于中国电信加快形成“新质生产力”的</w:t>
      </w:r>
    </w:p>
    <w:p>
      <w:pPr>
        <w:ind w:left="3734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建议</w:t>
      </w:r>
    </w:p>
    <w:p>
      <w:pPr>
        <w:ind w:left="1656"/>
        <w:spacing w:before="328" w:line="204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7"/>
        </w:rPr>
        <w:t>文/</w:t>
      </w:r>
      <w:r>
        <w:rPr>
          <w:rFonts w:ascii="STKaiti" w:hAnsi="STKaiti" w:eastAsia="STKaiti" w:cs="STKaiti"/>
          <w:sz w:val="30"/>
          <w:szCs w:val="30"/>
          <w:spacing w:val="2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陈华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张昕</w:t>
      </w:r>
      <w:r>
        <w:rPr>
          <w:rFonts w:ascii="STKaiti" w:hAnsi="STKaiti" w:eastAsia="STKaiti" w:cs="STKaiti"/>
          <w:sz w:val="30"/>
          <w:szCs w:val="30"/>
          <w:spacing w:val="19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樊启明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宋李民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7"/>
        </w:rPr>
        <w:t>艾宝林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3" w:firstLine="587"/>
        <w:spacing w:before="97" w:line="332" w:lineRule="auto"/>
        <w:jc w:val="both"/>
        <w:rPr/>
      </w:pPr>
      <w:r>
        <w:rPr>
          <w:rFonts w:ascii="Times New Roman" w:hAnsi="Times New Roman" w:eastAsia="Times New Roman" w:cs="Times New Roman"/>
          <w:spacing w:val="-9"/>
        </w:rPr>
        <w:t>2023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9"/>
        </w:rPr>
        <w:t>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9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9"/>
        </w:rPr>
        <w:t>月习近平总书记在黑龙江考察调研期间指出，“整</w:t>
      </w:r>
      <w:r>
        <w:rPr>
          <w:spacing w:val="-4"/>
        </w:rPr>
        <w:t>合科技创新资源，引领发展战略性新兴产业和未来产业</w:t>
      </w:r>
      <w:r>
        <w:rPr>
          <w:spacing w:val="-5"/>
        </w:rPr>
        <w:t>，加快形</w:t>
      </w:r>
      <w:r>
        <w:rPr>
          <w:spacing w:val="-4"/>
        </w:rPr>
        <w:t>成新质生产力”。新质生产力代表一种生产</w:t>
      </w:r>
      <w:r>
        <w:rPr>
          <w:spacing w:val="-5"/>
        </w:rPr>
        <w:t>力的跃迁，涉及领域</w:t>
      </w:r>
      <w:r>
        <w:rPr>
          <w:spacing w:val="-9"/>
        </w:rPr>
        <w:t>新、技术含量高，</w:t>
      </w:r>
      <w:r>
        <w:rPr>
          <w:spacing w:val="-9"/>
        </w:rPr>
        <w:t xml:space="preserve"> </w:t>
      </w:r>
      <w:r>
        <w:rPr>
          <w:spacing w:val="-9"/>
        </w:rPr>
        <w:t>依靠创新驱动是其中关键。中国电信要</w:t>
      </w:r>
      <w:r>
        <w:rPr>
          <w:spacing w:val="-10"/>
        </w:rPr>
        <w:t>加快形</w:t>
      </w:r>
      <w:r>
        <w:rPr>
          <w:spacing w:val="-11"/>
        </w:rPr>
        <w:t>成新质生产力，战新和未来产业是主战场，科技创新</w:t>
      </w:r>
      <w:r>
        <w:rPr>
          <w:spacing w:val="-12"/>
        </w:rPr>
        <w:t>是动力源泉，</w:t>
      </w:r>
      <w:r>
        <w:rPr>
          <w:spacing w:val="-4"/>
        </w:rPr>
        <w:t>人才布局是必要条件，工具升级是外在表现，体制机制</w:t>
      </w:r>
      <w:r>
        <w:rPr>
          <w:spacing w:val="-5"/>
        </w:rPr>
        <w:t>是重要保</w:t>
      </w:r>
      <w:r>
        <w:rPr>
          <w:spacing w:val="-15"/>
        </w:rPr>
        <w:t>障。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一、新质生产力的由来及背景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6" w:right="4" w:firstLine="601"/>
        <w:spacing w:before="97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新质生产力最早见于军事领域的类似表述，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2015  </w:t>
      </w:r>
      <w:r>
        <w:rPr>
          <w:rFonts w:ascii="SimSun" w:hAnsi="SimSun" w:eastAsia="SimSun" w:cs="SimSun"/>
          <w:sz w:val="30"/>
          <w:szCs w:val="30"/>
          <w:spacing w:val="1"/>
        </w:rPr>
        <w:t>年我国军</w:t>
      </w:r>
      <w:r>
        <w:rPr>
          <w:rFonts w:ascii="SimSun" w:hAnsi="SimSun" w:eastAsia="SimSun" w:cs="SimSun"/>
          <w:sz w:val="30"/>
          <w:szCs w:val="30"/>
          <w:spacing w:val="-14"/>
        </w:rPr>
        <w:t>事领域提及的“新质战斗力”。这里“新质”可理解为：通过应用</w:t>
      </w:r>
      <w:r>
        <w:rPr>
          <w:rFonts w:ascii="SimSun" w:hAnsi="SimSun" w:eastAsia="SimSun" w:cs="SimSun"/>
          <w:sz w:val="30"/>
          <w:szCs w:val="30"/>
          <w:spacing w:val="-4"/>
        </w:rPr>
        <w:t>高精尖科技，特别是信息技术，使战斗力生成发展赋值呈现倍增</w:t>
      </w:r>
      <w:r>
        <w:rPr>
          <w:rFonts w:ascii="SimSun" w:hAnsi="SimSun" w:eastAsia="SimSun" w:cs="SimSun"/>
          <w:sz w:val="30"/>
          <w:szCs w:val="30"/>
          <w:spacing w:val="-1"/>
        </w:rPr>
        <w:t>效应，甚至使战斗力内涵、作用机理和构成要素发生重大变化，</w:t>
      </w:r>
      <w:r>
        <w:rPr>
          <w:rFonts w:ascii="SimSun" w:hAnsi="SimSun" w:eastAsia="SimSun" w:cs="SimSun"/>
          <w:sz w:val="30"/>
          <w:szCs w:val="30"/>
          <w:spacing w:val="-4"/>
        </w:rPr>
        <w:t>呈现出新的特点。党的二十大报告提出，“增加新域新质作战力</w:t>
      </w:r>
      <w:r>
        <w:rPr>
          <w:rFonts w:ascii="SimSun" w:hAnsi="SimSun" w:eastAsia="SimSun" w:cs="SimSun"/>
          <w:sz w:val="30"/>
          <w:szCs w:val="30"/>
          <w:spacing w:val="-23"/>
        </w:rPr>
        <w:t>量比重”。“新域”是对传统军事领域的拓展和跨越，主要指</w:t>
      </w:r>
      <w:r>
        <w:rPr>
          <w:rFonts w:ascii="SimSun" w:hAnsi="SimSun" w:eastAsia="SimSun" w:cs="SimSun"/>
          <w:sz w:val="30"/>
          <w:szCs w:val="30"/>
          <w:spacing w:val="-24"/>
        </w:rPr>
        <w:t>空天、</w:t>
      </w:r>
      <w:r>
        <w:rPr>
          <w:rFonts w:ascii="SimSun" w:hAnsi="SimSun" w:eastAsia="SimSun" w:cs="SimSun"/>
          <w:sz w:val="30"/>
          <w:szCs w:val="30"/>
          <w:spacing w:val="-1"/>
        </w:rPr>
        <w:t>信息网络等非常态的作战领域。新域新质作战力量比重的增加，</w:t>
      </w:r>
      <w:r>
        <w:rPr>
          <w:rFonts w:ascii="SimSun" w:hAnsi="SimSun" w:eastAsia="SimSun" w:cs="SimSun"/>
          <w:sz w:val="30"/>
          <w:szCs w:val="30"/>
          <w:spacing w:val="-4"/>
        </w:rPr>
        <w:t>离不开战略性前沿新兴领域关键核心技术的突破，及其在军事领</w:t>
      </w:r>
      <w:r>
        <w:rPr>
          <w:rFonts w:ascii="SimSun" w:hAnsi="SimSun" w:eastAsia="SimSun" w:cs="SimSun"/>
          <w:sz w:val="30"/>
          <w:szCs w:val="30"/>
          <w:spacing w:val="-7"/>
        </w:rPr>
        <w:t>域的发展和应用。</w:t>
      </w:r>
    </w:p>
    <w:p>
      <w:pPr>
        <w:ind w:left="627"/>
        <w:spacing w:before="27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面对新一轮科技革命和产业变革加速演进的新态势，“</w:t>
      </w:r>
      <w:r>
        <w:rPr>
          <w:rFonts w:ascii="SimSun" w:hAnsi="SimSun" w:eastAsia="SimSun" w:cs="SimSun"/>
          <w:sz w:val="30"/>
          <w:szCs w:val="30"/>
          <w:spacing w:val="-5"/>
        </w:rPr>
        <w:t>新质</w:t>
      </w:r>
    </w:p>
    <w:p>
      <w:pPr>
        <w:spacing w:line="219" w:lineRule="auto"/>
        <w:sectPr>
          <w:pgSz w:w="11907" w:h="16839"/>
          <w:pgMar w:top="1431" w:right="171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112"/>
        <w:spacing w:before="185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生产力”与军事领域“新质战斗力”内涵逻辑一脉相承，为东北</w:t>
      </w:r>
      <w:r>
        <w:rPr>
          <w:rFonts w:ascii="SimSun" w:hAnsi="SimSun" w:eastAsia="SimSun" w:cs="SimSun"/>
          <w:sz w:val="30"/>
          <w:szCs w:val="30"/>
          <w:spacing w:val="-8"/>
        </w:rPr>
        <w:t>经济转型、创新驱动和区域协调发展提供了指导，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也为其</w:t>
      </w:r>
      <w:r>
        <w:rPr>
          <w:rFonts w:ascii="SimSun" w:hAnsi="SimSun" w:eastAsia="SimSun" w:cs="SimSun"/>
          <w:sz w:val="30"/>
          <w:szCs w:val="30"/>
          <w:spacing w:val="-9"/>
        </w:rPr>
        <w:t>他行业</w:t>
      </w:r>
      <w:r>
        <w:rPr>
          <w:rFonts w:ascii="SimSun" w:hAnsi="SimSun" w:eastAsia="SimSun" w:cs="SimSun"/>
          <w:sz w:val="30"/>
          <w:szCs w:val="30"/>
          <w:spacing w:val="-3"/>
        </w:rPr>
        <w:t>的科技创新引领发展动能切换指明了方向。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二、生产力及新质生产力生成的理论分析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23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根据政治经济学理论，生产力是人类利用自然和改造自然、</w:t>
      </w:r>
      <w:r>
        <w:rPr>
          <w:rFonts w:ascii="SimSun" w:hAnsi="SimSun" w:eastAsia="SimSun" w:cs="SimSun"/>
          <w:sz w:val="30"/>
          <w:szCs w:val="30"/>
          <w:spacing w:val="-4"/>
        </w:rPr>
        <w:t>进行物质资料生产的能力，包含劳动力、劳动工具、劳动对象三</w:t>
      </w:r>
      <w:r>
        <w:rPr>
          <w:rFonts w:ascii="SimSun" w:hAnsi="SimSun" w:eastAsia="SimSun" w:cs="SimSun"/>
          <w:sz w:val="30"/>
          <w:szCs w:val="30"/>
          <w:spacing w:val="-4"/>
        </w:rPr>
        <w:t>个要素，其演进升级通常是由于劳动工具的进步发展带来的。与</w:t>
      </w:r>
      <w:r>
        <w:rPr>
          <w:rFonts w:ascii="SimSun" w:hAnsi="SimSun" w:eastAsia="SimSun" w:cs="SimSun"/>
          <w:sz w:val="30"/>
          <w:szCs w:val="30"/>
          <w:spacing w:val="-4"/>
        </w:rPr>
        <w:t>生产力相对应存在的是生产关系，也包含三方面要素：生产资料</w:t>
      </w:r>
      <w:r>
        <w:rPr>
          <w:rFonts w:ascii="SimSun" w:hAnsi="SimSun" w:eastAsia="SimSun" w:cs="SimSun"/>
          <w:sz w:val="30"/>
          <w:szCs w:val="30"/>
          <w:spacing w:val="-4"/>
        </w:rPr>
        <w:t>所有制、生产分工流程和成果分配机制。生产力的发展决定生产</w:t>
      </w:r>
      <w:r>
        <w:rPr>
          <w:rFonts w:ascii="SimSun" w:hAnsi="SimSun" w:eastAsia="SimSun" w:cs="SimSun"/>
          <w:sz w:val="30"/>
          <w:szCs w:val="30"/>
          <w:spacing w:val="-4"/>
        </w:rPr>
        <w:t>关系的发展和更替，生产关系也反作用于生产力，当它适应生产</w:t>
      </w:r>
      <w:r>
        <w:rPr>
          <w:rFonts w:ascii="SimSun" w:hAnsi="SimSun" w:eastAsia="SimSun" w:cs="SimSun"/>
          <w:sz w:val="30"/>
          <w:szCs w:val="30"/>
          <w:spacing w:val="-3"/>
        </w:rPr>
        <w:t>力发展要求时能助力其发展，反之则会阻碍和破坏。</w:t>
      </w:r>
    </w:p>
    <w:p>
      <w:pPr>
        <w:ind w:left="649"/>
        <w:spacing w:before="27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因此，新质生产力的形成主要来源于两个方</w:t>
      </w:r>
      <w:r>
        <w:rPr>
          <w:rFonts w:ascii="SimSun" w:hAnsi="SimSun" w:eastAsia="SimSun" w:cs="SimSun"/>
          <w:sz w:val="30"/>
          <w:szCs w:val="30"/>
          <w:spacing w:val="-4"/>
        </w:rPr>
        <w:t>面的升级。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49" w:right="118" w:firstLine="587"/>
        <w:spacing w:before="98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．来源于生产力构成要素的升级进步，技术进步是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主要动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因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25" w:right="109" w:firstLine="603"/>
        <w:spacing w:before="97" w:line="333" w:lineRule="auto"/>
        <w:rPr>
          <w:rFonts w:ascii="SimSun" w:hAnsi="SimSun" w:eastAsia="SimSun" w:cs="SimSun"/>
          <w:sz w:val="30"/>
          <w:szCs w:val="30"/>
        </w:rPr>
      </w:pPr>
      <w:r>
        <w:pict>
          <v:shape id="_x0000_s2" style="position:absolute;margin-left:0.72599pt;margin-top:199.979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4"/>
        </w:rPr>
        <w:t>生产力要素的进化直接推动生产力进步，技术进</w:t>
      </w:r>
      <w:r>
        <w:rPr>
          <w:rFonts w:ascii="SimSun" w:hAnsi="SimSun" w:eastAsia="SimSun" w:cs="SimSun"/>
          <w:sz w:val="30"/>
          <w:szCs w:val="30"/>
          <w:spacing w:val="-5"/>
        </w:rPr>
        <w:t>步贯穿劳动</w:t>
      </w:r>
      <w:r>
        <w:rPr>
          <w:rFonts w:ascii="SimSun" w:hAnsi="SimSun" w:eastAsia="SimSun" w:cs="SimSun"/>
          <w:sz w:val="30"/>
          <w:szCs w:val="30"/>
          <w:spacing w:val="-16"/>
        </w:rPr>
        <w:t>力、劳动工具、劳动对象等要素发展进化的始终。高素质劳动力、</w:t>
      </w:r>
      <w:r>
        <w:rPr>
          <w:rFonts w:ascii="SimSun" w:hAnsi="SimSun" w:eastAsia="SimSun" w:cs="SimSun"/>
          <w:sz w:val="30"/>
          <w:szCs w:val="30"/>
          <w:spacing w:val="-4"/>
        </w:rPr>
        <w:t>高技术劳动工具、新型劳动对象统一于高效率和高质量的社会生</w:t>
      </w:r>
      <w:r>
        <w:rPr>
          <w:rFonts w:ascii="SimSun" w:hAnsi="SimSun" w:eastAsia="SimSun" w:cs="SimSun"/>
          <w:sz w:val="30"/>
          <w:szCs w:val="30"/>
          <w:spacing w:val="-4"/>
        </w:rPr>
        <w:t>产过程，科技创新在生产力发展中起到主导作用。如根据新华社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9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月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18</w:t>
      </w:r>
      <w:r>
        <w:rPr>
          <w:rFonts w:ascii="Times New Roman" w:hAnsi="Times New Roman" w:eastAsia="Times New Roman" w:cs="Times New Roman"/>
          <w:sz w:val="30"/>
          <w:szCs w:val="30"/>
          <w:spacing w:val="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日评论文章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position w:val="10"/>
        </w:rPr>
        <w:t>1 </w:t>
      </w:r>
      <w:r>
        <w:rPr>
          <w:rFonts w:ascii="SimSun" w:hAnsi="SimSun" w:eastAsia="SimSun" w:cs="SimSun"/>
          <w:sz w:val="30"/>
          <w:szCs w:val="30"/>
          <w:spacing w:val="-14"/>
        </w:rPr>
        <w:t>的定义，“新质生产力是科技创新在其中发挥</w:t>
      </w:r>
      <w:r>
        <w:rPr>
          <w:rFonts w:ascii="SimSun" w:hAnsi="SimSun" w:eastAsia="SimSun" w:cs="SimSun"/>
          <w:sz w:val="30"/>
          <w:szCs w:val="30"/>
          <w:spacing w:val="-4"/>
        </w:rPr>
        <w:t>主导作用的生产力，是以高新技术应用为主要特征、以新产业新</w:t>
      </w:r>
      <w:r>
        <w:rPr>
          <w:rFonts w:ascii="SimSun" w:hAnsi="SimSun" w:eastAsia="SimSun" w:cs="SimSun"/>
          <w:sz w:val="30"/>
          <w:szCs w:val="30"/>
          <w:spacing w:val="-1"/>
        </w:rPr>
        <w:t>业态为主要支撑、正在创造新的社会生产时代的生产力”。</w:t>
      </w:r>
    </w:p>
    <w:p>
      <w:pPr>
        <w:ind w:left="30" w:right="1106" w:hanging="8"/>
        <w:spacing w:before="258" w:line="237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</w:rPr>
        <w:t>《新华述评：坚持科技创新引领发展——加快形成新质生产力系列述评之一》</w:t>
      </w:r>
      <w:r>
        <w:rPr>
          <w:rFonts w:ascii="DengXian" w:hAnsi="DengXian" w:eastAsia="DengXian" w:cs="DengXian"/>
          <w:sz w:val="21"/>
          <w:szCs w:val="21"/>
          <w:spacing w:val="12"/>
        </w:rPr>
        <w:t xml:space="preserve"> </w:t>
      </w:r>
      <w:hyperlink w:history="true" r:id="rId1">
        <w:r>
          <w:rPr>
            <w:rFonts w:ascii="DengXian" w:hAnsi="DengXian" w:eastAsia="DengXian" w:cs="DengXian"/>
            <w:sz w:val="21"/>
            <w:szCs w:val="21"/>
          </w:rPr>
          <w:t>https://www.gov.cn/yaowen/liebiao/202309</w:t>
        </w:r>
        <w:r>
          <w:rPr>
            <w:rFonts w:ascii="DengXian" w:hAnsi="DengXian" w:eastAsia="DengXian" w:cs="DengXian"/>
            <w:sz w:val="21"/>
            <w:szCs w:val="21"/>
            <w:spacing w:val="-1"/>
          </w:rPr>
          <w:t>/content_6904805.htm</w:t>
        </w:r>
      </w:hyperlink>
    </w:p>
    <w:p>
      <w:pPr>
        <w:spacing w:line="237" w:lineRule="auto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8" w:right="13" w:firstLine="595"/>
        <w:spacing w:before="181" w:line="276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．来源于与生产力发展相适应的生产关系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的迭代优化，即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生产组织制度优化促进了生产力的进步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left="28" w:right="12" w:firstLine="599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生产关系需要适应生产力发展要求，才能切实推</w:t>
      </w:r>
      <w:r>
        <w:rPr>
          <w:rFonts w:ascii="SimSun" w:hAnsi="SimSun" w:eastAsia="SimSun" w:cs="SimSun"/>
          <w:sz w:val="30"/>
          <w:szCs w:val="30"/>
          <w:spacing w:val="-5"/>
        </w:rPr>
        <w:t>动新质生产</w:t>
      </w:r>
      <w:r>
        <w:rPr>
          <w:rFonts w:ascii="SimSun" w:hAnsi="SimSun" w:eastAsia="SimSun" w:cs="SimSun"/>
          <w:sz w:val="30"/>
          <w:szCs w:val="30"/>
          <w:spacing w:val="-4"/>
        </w:rPr>
        <w:t>力发展壮大，否则就会成为生产力发展进步的阻碍。以科技创新</w:t>
      </w:r>
      <w:r>
        <w:rPr>
          <w:rFonts w:ascii="SimSun" w:hAnsi="SimSun" w:eastAsia="SimSun" w:cs="SimSun"/>
          <w:sz w:val="30"/>
          <w:szCs w:val="30"/>
          <w:spacing w:val="-4"/>
        </w:rPr>
        <w:t>驱动为主的生产方式，生产关系将明显有别于传统模式，比如技</w:t>
      </w:r>
      <w:r>
        <w:rPr>
          <w:rFonts w:ascii="SimSun" w:hAnsi="SimSun" w:eastAsia="SimSun" w:cs="SimSun"/>
          <w:sz w:val="30"/>
          <w:szCs w:val="30"/>
          <w:spacing w:val="-4"/>
        </w:rPr>
        <w:t>术突破还在持续，业务形态难以固化，体现在生产组织分工方式</w:t>
      </w:r>
      <w:r>
        <w:rPr>
          <w:rFonts w:ascii="SimSun" w:hAnsi="SimSun" w:eastAsia="SimSun" w:cs="SimSun"/>
          <w:sz w:val="30"/>
          <w:szCs w:val="30"/>
          <w:spacing w:val="-4"/>
        </w:rPr>
        <w:t>上要求更灵活，前后端协同更紧密，流程机制的优化迭代，尤其</w:t>
      </w:r>
      <w:r>
        <w:rPr>
          <w:rFonts w:ascii="SimSun" w:hAnsi="SimSun" w:eastAsia="SimSun" w:cs="SimSun"/>
          <w:sz w:val="30"/>
          <w:szCs w:val="30"/>
          <w:spacing w:val="-3"/>
        </w:rPr>
        <w:t>是协同机制、激励机制的优化迭代也将更加常态化。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35" w:right="14" w:firstLine="640"/>
        <w:spacing w:before="100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三、案例研究：从云计算到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大模型，科技巨头的生产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力实现迭代更新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6" w:right="18" w:firstLine="610"/>
        <w:spacing w:before="98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．亚马逊布局云计算领域，用研发劳动力替换传统电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商部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门人员，促成了新质生产力的生成，企业市值屡创新高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，成为云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计算领域的领军企业</w:t>
      </w:r>
    </w:p>
    <w:p>
      <w:pPr>
        <w:ind w:left="27" w:right="12" w:firstLine="601"/>
        <w:spacing w:before="288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亚马逊通过布局云计算业务，将劳动对象由商品</w:t>
      </w:r>
      <w:r>
        <w:rPr>
          <w:rFonts w:ascii="SimSun" w:hAnsi="SimSun" w:eastAsia="SimSun" w:cs="SimSun"/>
          <w:sz w:val="30"/>
          <w:szCs w:val="30"/>
          <w:spacing w:val="-5"/>
        </w:rPr>
        <w:t>流通转移到</w:t>
      </w:r>
      <w:r>
        <w:rPr>
          <w:rFonts w:ascii="SimSun" w:hAnsi="SimSun" w:eastAsia="SimSun" w:cs="SimSun"/>
          <w:sz w:val="30"/>
          <w:szCs w:val="30"/>
          <w:spacing w:val="-4"/>
        </w:rPr>
        <w:t>数据处理，调整公司内部劳动力结构，减少电商部门人员，大幅</w:t>
      </w:r>
      <w:r>
        <w:rPr>
          <w:rFonts w:ascii="SimSun" w:hAnsi="SimSun" w:eastAsia="SimSun" w:cs="SimSun"/>
          <w:sz w:val="30"/>
          <w:szCs w:val="30"/>
          <w:spacing w:val="-7"/>
        </w:rPr>
        <w:t>增加研发人员比重。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 </w:t>
      </w:r>
      <w:r>
        <w:rPr>
          <w:rFonts w:ascii="SimSun" w:hAnsi="SimSun" w:eastAsia="SimSun" w:cs="SimSun"/>
          <w:sz w:val="30"/>
          <w:szCs w:val="30"/>
          <w:spacing w:val="-7"/>
        </w:rPr>
        <w:t>年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月，亚马逊宣布裁员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1.8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万人，主</w:t>
      </w:r>
      <w:r>
        <w:rPr>
          <w:rFonts w:ascii="SimSun" w:hAnsi="SimSun" w:eastAsia="SimSun" w:cs="SimSun"/>
          <w:sz w:val="30"/>
          <w:szCs w:val="30"/>
          <w:spacing w:val="-1"/>
        </w:rPr>
        <w:t>要在商店部门、人力资源、体验等团队。从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2006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年发布第一款</w:t>
      </w:r>
      <w:r>
        <w:rPr>
          <w:rFonts w:ascii="SimSun" w:hAnsi="SimSun" w:eastAsia="SimSun" w:cs="SimSun"/>
          <w:sz w:val="30"/>
          <w:szCs w:val="30"/>
          <w:spacing w:val="-2"/>
        </w:rPr>
        <w:t>云产品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S3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撼动业界，到如今提供超过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项云服务，为客户创</w:t>
      </w:r>
      <w:r>
        <w:rPr>
          <w:rFonts w:ascii="SimSun" w:hAnsi="SimSun" w:eastAsia="SimSun" w:cs="SimSun"/>
          <w:sz w:val="30"/>
          <w:szCs w:val="30"/>
          <w:spacing w:val="-4"/>
        </w:rPr>
        <w:t>新赋能。亚马逊通过对影响生产力生成的一系列因素进行升级变</w:t>
      </w:r>
      <w:r>
        <w:rPr>
          <w:rFonts w:ascii="SimSun" w:hAnsi="SimSun" w:eastAsia="SimSun" w:cs="SimSun"/>
          <w:sz w:val="30"/>
          <w:szCs w:val="30"/>
          <w:spacing w:val="-5"/>
        </w:rPr>
        <w:t>革，走上了云计算领军之路。</w:t>
      </w:r>
    </w:p>
    <w:p>
      <w:pPr>
        <w:ind w:left="41" w:right="14" w:firstLine="582"/>
        <w:spacing w:before="291" w:line="327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．微软借助研发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大模型，升级了传统生产工具，并对影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响生产关系的组织结构进行了调整，积极打造新质生产力，开启</w:t>
      </w:r>
    </w:p>
    <w:p>
      <w:pPr>
        <w:spacing w:line="327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/>
        <w:spacing w:before="18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新一轮成长曲线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25" w:firstLine="600"/>
        <w:spacing w:before="98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微软通过研发新型劳动工具—大模型，赋能自身产品矩阵，</w:t>
      </w:r>
      <w:r>
        <w:rPr>
          <w:rFonts w:ascii="SimSun" w:hAnsi="SimSun" w:eastAsia="SimSun" w:cs="SimSun"/>
          <w:sz w:val="30"/>
          <w:szCs w:val="30"/>
          <w:spacing w:val="-6"/>
        </w:rPr>
        <w:t>如将</w:t>
      </w:r>
      <w:r>
        <w:rPr>
          <w:rFonts w:ascii="SimSun" w:hAnsi="SimSun" w:eastAsia="SimSun" w:cs="SimSun"/>
          <w:sz w:val="30"/>
          <w:szCs w:val="30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Microsoft 365 Copilot</w:t>
      </w:r>
      <w:r>
        <w:rPr>
          <w:rFonts w:ascii="SimSun" w:hAnsi="SimSun" w:eastAsia="SimSun" w:cs="SimSun"/>
          <w:sz w:val="30"/>
          <w:szCs w:val="30"/>
          <w:spacing w:val="-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New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Bing </w:t>
      </w:r>
      <w:r>
        <w:rPr>
          <w:rFonts w:ascii="SimSun" w:hAnsi="SimSun" w:eastAsia="SimSun" w:cs="SimSun"/>
          <w:sz w:val="30"/>
          <w:szCs w:val="30"/>
          <w:spacing w:val="-7"/>
        </w:rPr>
        <w:t>等产品线全面嵌入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ChatGPT</w:t>
      </w:r>
      <w:r>
        <w:rPr>
          <w:rFonts w:ascii="SimSun" w:hAnsi="SimSun" w:eastAsia="SimSun" w:cs="SimSun"/>
          <w:sz w:val="30"/>
          <w:szCs w:val="30"/>
          <w:spacing w:val="-7"/>
        </w:rPr>
        <w:t>，</w:t>
      </w:r>
      <w:r>
        <w:rPr>
          <w:rFonts w:ascii="SimSun" w:hAnsi="SimSun" w:eastAsia="SimSun" w:cs="SimSun"/>
          <w:sz w:val="30"/>
          <w:szCs w:val="30"/>
          <w:spacing w:val="-3"/>
        </w:rPr>
        <w:t>尤其是将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Azure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与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OpenAI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能力融合，对外输出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云服务。为</w:t>
      </w:r>
      <w:r>
        <w:rPr>
          <w:rFonts w:ascii="SimSun" w:hAnsi="SimSun" w:eastAsia="SimSun" w:cs="SimSun"/>
          <w:sz w:val="30"/>
          <w:szCs w:val="30"/>
          <w:spacing w:val="-4"/>
        </w:rPr>
        <w:t>了应对人工智能大模型等生产工具的变革，微软对内部生产关系</w:t>
      </w:r>
      <w:r>
        <w:rPr>
          <w:rFonts w:ascii="SimSun" w:hAnsi="SimSun" w:eastAsia="SimSun" w:cs="SimSun"/>
          <w:sz w:val="30"/>
          <w:szCs w:val="30"/>
          <w:spacing w:val="-19"/>
        </w:rPr>
        <w:t>（组织架构）做了相应调整，成立“体验和设备”部门（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>Experiences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&amp;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Devices org</w:t>
      </w:r>
      <w:r>
        <w:rPr>
          <w:rFonts w:ascii="SimSun" w:hAnsi="SimSun" w:eastAsia="SimSun" w:cs="SimSun"/>
          <w:sz w:val="30"/>
          <w:szCs w:val="30"/>
          <w:spacing w:val="-6"/>
        </w:rPr>
        <w:t>）和“云与人工智能”平台（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Cloud +</w:t>
      </w:r>
      <w:r>
        <w:rPr>
          <w:rFonts w:ascii="Times New Roman" w:hAnsi="Times New Roman" w:eastAsia="Times New Roman" w:cs="Times New Roma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 Platform</w:t>
      </w:r>
      <w:r>
        <w:rPr>
          <w:rFonts w:ascii="SimSun" w:hAnsi="SimSun" w:eastAsia="SimSun" w:cs="SimSun"/>
          <w:sz w:val="30"/>
          <w:szCs w:val="30"/>
          <w:spacing w:val="-53"/>
        </w:rPr>
        <w:t>），</w:t>
      </w:r>
    </w:p>
    <w:p>
      <w:pPr>
        <w:ind w:left="25" w:right="246" w:firstLine="2"/>
        <w:spacing w:before="19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给新的生产力发展创造组织条件。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财年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，微软</w:t>
      </w:r>
      <w:r>
        <w:rPr>
          <w:rFonts w:ascii="SimSun" w:hAnsi="SimSun" w:eastAsia="SimSun" w:cs="SimSun"/>
          <w:sz w:val="30"/>
          <w:szCs w:val="30"/>
          <w:spacing w:val="-2"/>
        </w:rPr>
        <w:t>智能云收入</w:t>
      </w:r>
      <w:r>
        <w:rPr>
          <w:rFonts w:ascii="SimSun" w:hAnsi="SimSun" w:eastAsia="SimSun" w:cs="SimSun"/>
          <w:sz w:val="30"/>
          <w:szCs w:val="30"/>
          <w:spacing w:val="-4"/>
        </w:rPr>
        <w:t>达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879.07 </w:t>
      </w:r>
      <w:r>
        <w:rPr>
          <w:rFonts w:ascii="SimSun" w:hAnsi="SimSun" w:eastAsia="SimSun" w:cs="SimSun"/>
          <w:sz w:val="30"/>
          <w:szCs w:val="30"/>
          <w:spacing w:val="-4"/>
        </w:rPr>
        <w:t>亿美元，同比增长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17.3%</w:t>
      </w:r>
      <w:r>
        <w:rPr>
          <w:rFonts w:ascii="SimSun" w:hAnsi="SimSun" w:eastAsia="SimSun" w:cs="SimSun"/>
          <w:sz w:val="30"/>
          <w:szCs w:val="30"/>
          <w:spacing w:val="-4"/>
        </w:rPr>
        <w:t>，成为业</w:t>
      </w:r>
      <w:r>
        <w:rPr>
          <w:rFonts w:ascii="SimSun" w:hAnsi="SimSun" w:eastAsia="SimSun" w:cs="SimSun"/>
          <w:sz w:val="30"/>
          <w:szCs w:val="30"/>
          <w:spacing w:val="-5"/>
        </w:rPr>
        <w:t>务增长的主引擎。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四、对中国电信加快形成新质生产力的建议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26" w:right="150" w:firstLine="607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结合理论及案例分析，中国电信要加快形成新质生产力，应</w:t>
      </w:r>
      <w:r>
        <w:rPr>
          <w:rFonts w:ascii="SimSun" w:hAnsi="SimSun" w:eastAsia="SimSun" w:cs="SimSun"/>
          <w:sz w:val="30"/>
          <w:szCs w:val="30"/>
          <w:spacing w:val="-4"/>
        </w:rPr>
        <w:t>建立“新质生产力发展体系”，重点从生产力生成的新领域、生</w:t>
      </w:r>
      <w:r>
        <w:rPr>
          <w:rFonts w:ascii="SimSun" w:hAnsi="SimSun" w:eastAsia="SimSun" w:cs="SimSun"/>
          <w:sz w:val="30"/>
          <w:szCs w:val="30"/>
          <w:spacing w:val="-1"/>
        </w:rPr>
        <w:t>产力的关键构成要素、以及生产关系等三个角度积极布局筹划，</w:t>
      </w:r>
      <w:r>
        <w:rPr>
          <w:rFonts w:ascii="SimSun" w:hAnsi="SimSun" w:eastAsia="SimSun" w:cs="SimSun"/>
          <w:sz w:val="30"/>
          <w:szCs w:val="30"/>
          <w:spacing w:val="-2"/>
        </w:rPr>
        <w:t>引领新质生产力生成和发展，加速企业第二增长曲线</w:t>
      </w:r>
      <w:r>
        <w:rPr>
          <w:rFonts w:ascii="SimSun" w:hAnsi="SimSun" w:eastAsia="SimSun" w:cs="SimSun"/>
          <w:sz w:val="30"/>
          <w:szCs w:val="30"/>
          <w:spacing w:val="-3"/>
        </w:rPr>
        <w:t>落地。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．新质生产力发挥作用的主战场在战新及未来产业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5" w:right="234" w:firstLine="602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面向以重大技术突破和重大发展需求为基础的战略性新兴</w:t>
      </w:r>
      <w:r>
        <w:rPr>
          <w:rFonts w:ascii="SimSun" w:hAnsi="SimSun" w:eastAsia="SimSun" w:cs="SimSun"/>
          <w:sz w:val="30"/>
          <w:szCs w:val="30"/>
          <w:spacing w:val="-4"/>
        </w:rPr>
        <w:t>产业，要以快速产业化作为生成新质生产力的抓手。大力推动重</w:t>
      </w:r>
      <w:r>
        <w:rPr>
          <w:rFonts w:ascii="SimSun" w:hAnsi="SimSun" w:eastAsia="SimSun" w:cs="SimSun"/>
          <w:sz w:val="30"/>
          <w:szCs w:val="30"/>
          <w:spacing w:val="-4"/>
        </w:rPr>
        <w:t>点业务领域的技术创新与成果落地转化，探索重点业务领域的新</w:t>
      </w:r>
      <w:r>
        <w:rPr>
          <w:rFonts w:ascii="SimSun" w:hAnsi="SimSun" w:eastAsia="SimSun" w:cs="SimSun"/>
          <w:sz w:val="30"/>
          <w:szCs w:val="30"/>
          <w:spacing w:val="-9"/>
        </w:rPr>
        <w:t>模式、新场景、新应用， 培育发展新动能。面向已初步明确未来</w:t>
      </w:r>
      <w:r>
        <w:rPr>
          <w:rFonts w:ascii="SimSun" w:hAnsi="SimSun" w:eastAsia="SimSun" w:cs="SimSun"/>
          <w:sz w:val="30"/>
          <w:szCs w:val="30"/>
          <w:spacing w:val="-4"/>
        </w:rPr>
        <w:t>技术发展趋势和一定市场规模的未来产业，要立足技术基础、产</w:t>
      </w:r>
      <w:r>
        <w:rPr>
          <w:rFonts w:ascii="SimSun" w:hAnsi="SimSun" w:eastAsia="SimSun" w:cs="SimSun"/>
          <w:sz w:val="30"/>
          <w:szCs w:val="30"/>
          <w:spacing w:val="-8"/>
        </w:rPr>
        <w:t>业基础、市场基础与发展需求，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积极前瞻性谋划未来产业领域的</w:t>
      </w:r>
    </w:p>
    <w:p>
      <w:pPr>
        <w:spacing w:line="459" w:lineRule="auto"/>
        <w:rPr>
          <w:rFonts w:ascii="Arial"/>
          <w:sz w:val="21"/>
        </w:rPr>
      </w:pPr>
      <w:r>
        <w:pict>
          <v:shape id="_x0000_s4" style="position:absolute;margin-left:0.72599pt;margin-top:19.865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20"/>
        <w:spacing w:before="72" w:line="297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7"/>
          <w:w w:val="10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指 2022 年 7 月至</w:t>
      </w:r>
      <w:r>
        <w:rPr>
          <w:rFonts w:ascii="DengXian" w:hAnsi="DengXian" w:eastAsia="DengXian" w:cs="DengXian"/>
          <w:sz w:val="21"/>
          <w:szCs w:val="21"/>
          <w:spacing w:val="7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2023</w:t>
      </w:r>
      <w:r>
        <w:rPr>
          <w:rFonts w:ascii="DengXian" w:hAnsi="DengXian" w:eastAsia="DengXian" w:cs="DengXian"/>
          <w:sz w:val="21"/>
          <w:szCs w:val="21"/>
          <w:spacing w:val="3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年</w:t>
      </w:r>
      <w:r>
        <w:rPr>
          <w:rFonts w:ascii="DengXian" w:hAnsi="DengXian" w:eastAsia="DengXian" w:cs="DengXian"/>
          <w:sz w:val="21"/>
          <w:szCs w:val="21"/>
          <w:spacing w:val="7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  <w:position w:val="2"/>
        </w:rPr>
        <w:t>6</w:t>
      </w:r>
      <w:r>
        <w:rPr>
          <w:rFonts w:ascii="DengXian" w:hAnsi="DengXian" w:eastAsia="DengXian" w:cs="DengXian"/>
          <w:sz w:val="21"/>
          <w:szCs w:val="21"/>
          <w:spacing w:val="7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月的财年</w:t>
      </w:r>
    </w:p>
    <w:p>
      <w:pPr>
        <w:spacing w:line="297" w:lineRule="exact"/>
        <w:sectPr>
          <w:pgSz w:w="11907" w:h="16839"/>
          <w:pgMar w:top="1431" w:right="1564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29" w:right="28" w:firstLine="1"/>
        <w:spacing w:before="185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发展和技术路线。基于未来技术突破和场景应用，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建立容</w:t>
      </w:r>
      <w:r>
        <w:rPr>
          <w:rFonts w:ascii="SimSun" w:hAnsi="SimSun" w:eastAsia="SimSun" w:cs="SimSun"/>
          <w:sz w:val="30"/>
          <w:szCs w:val="30"/>
          <w:spacing w:val="-9"/>
        </w:rPr>
        <w:t>错试错</w:t>
      </w:r>
      <w:r>
        <w:rPr>
          <w:rFonts w:ascii="SimSun" w:hAnsi="SimSun" w:eastAsia="SimSun" w:cs="SimSun"/>
          <w:sz w:val="30"/>
          <w:szCs w:val="30"/>
          <w:spacing w:val="-11"/>
        </w:rPr>
        <w:t>纠错机制，积极开展产品孵化，为后续的产业</w:t>
      </w:r>
      <w:r>
        <w:rPr>
          <w:rFonts w:ascii="SimSun" w:hAnsi="SimSun" w:eastAsia="SimSun" w:cs="SimSun"/>
          <w:sz w:val="30"/>
          <w:szCs w:val="30"/>
          <w:spacing w:val="-12"/>
        </w:rPr>
        <w:t>规模发展做好储备，</w:t>
      </w:r>
      <w:r>
        <w:rPr>
          <w:rFonts w:ascii="SimSun" w:hAnsi="SimSun" w:eastAsia="SimSun" w:cs="SimSun"/>
          <w:sz w:val="30"/>
          <w:szCs w:val="30"/>
          <w:spacing w:val="-4"/>
        </w:rPr>
        <w:t>为生成新质生产力提供不竭动力。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．高素质人才队伍实现高质量劳动力供给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5" w:right="2" w:firstLine="601"/>
        <w:spacing w:before="98" w:line="33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应持续强化科技人才队伍建设，补足新质生产力形成</w:t>
      </w:r>
      <w:r>
        <w:rPr>
          <w:rFonts w:ascii="SimSun" w:hAnsi="SimSun" w:eastAsia="SimSun" w:cs="SimSun"/>
          <w:sz w:val="30"/>
          <w:szCs w:val="30"/>
          <w:spacing w:val="-5"/>
        </w:rPr>
        <w:t>的劳动</w:t>
      </w:r>
      <w:r>
        <w:rPr>
          <w:rFonts w:ascii="SimSun" w:hAnsi="SimSun" w:eastAsia="SimSun" w:cs="SimSun"/>
          <w:sz w:val="30"/>
          <w:szCs w:val="30"/>
          <w:spacing w:val="-4"/>
        </w:rPr>
        <w:t>力短板。一是推动研发人员队伍规模稳步增长。十四五期末将研</w:t>
      </w:r>
      <w:r>
        <w:rPr>
          <w:rFonts w:ascii="SimSun" w:hAnsi="SimSun" w:eastAsia="SimSun" w:cs="SimSun"/>
          <w:sz w:val="30"/>
          <w:szCs w:val="30"/>
          <w:spacing w:val="-6"/>
        </w:rPr>
        <w:t>发人员占比提升至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15%</w:t>
      </w:r>
      <w:r>
        <w:rPr>
          <w:rFonts w:ascii="SimSun" w:hAnsi="SimSun" w:eastAsia="SimSun" w:cs="SimSun"/>
          <w:sz w:val="30"/>
          <w:szCs w:val="30"/>
          <w:spacing w:val="-6"/>
        </w:rPr>
        <w:t>，研发属性较强的专业公司及研发机构中</w:t>
      </w:r>
      <w:r>
        <w:rPr>
          <w:rFonts w:ascii="SimSun" w:hAnsi="SimSun" w:eastAsia="SimSun" w:cs="SimSun"/>
          <w:sz w:val="30"/>
          <w:szCs w:val="30"/>
          <w:spacing w:val="-5"/>
        </w:rPr>
        <w:t>研发人员占比提升至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70%</w:t>
      </w:r>
      <w:r>
        <w:rPr>
          <w:rFonts w:ascii="SimSun" w:hAnsi="SimSun" w:eastAsia="SimSun" w:cs="SimSun"/>
          <w:sz w:val="30"/>
          <w:szCs w:val="30"/>
          <w:spacing w:val="-5"/>
        </w:rPr>
        <w:t>及以上。二是要积极培养、引进各个关</w:t>
      </w:r>
      <w:r>
        <w:rPr>
          <w:rFonts w:ascii="SimSun" w:hAnsi="SimSun" w:eastAsia="SimSun" w:cs="SimSun"/>
          <w:sz w:val="30"/>
          <w:szCs w:val="30"/>
          <w:spacing w:val="-4"/>
        </w:rPr>
        <w:t>键核心技术领域的领军人才。对关键领军人才薪酬实施单列激励</w:t>
      </w:r>
      <w:r>
        <w:rPr>
          <w:rFonts w:ascii="SimSun" w:hAnsi="SimSun" w:eastAsia="SimSun" w:cs="SimSun"/>
          <w:sz w:val="30"/>
          <w:szCs w:val="30"/>
          <w:spacing w:val="-1"/>
        </w:rPr>
        <w:t>政策，确保在云、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SimSun" w:hAnsi="SimSun" w:eastAsia="SimSun" w:cs="SimSun"/>
          <w:sz w:val="30"/>
          <w:szCs w:val="30"/>
          <w:spacing w:val="-1"/>
        </w:rPr>
        <w:t>、安全、量子、大数据、新一代信息通信、</w:t>
      </w:r>
      <w:r>
        <w:rPr>
          <w:rFonts w:ascii="SimSun" w:hAnsi="SimSun" w:eastAsia="SimSun" w:cs="SimSun"/>
          <w:sz w:val="30"/>
          <w:szCs w:val="30"/>
          <w:spacing w:val="-4"/>
        </w:rPr>
        <w:t>数字平台等关键核心技术领域拥有若干顶尖领军人才。三是积极</w:t>
      </w:r>
      <w:r>
        <w:rPr>
          <w:rFonts w:ascii="SimSun" w:hAnsi="SimSun" w:eastAsia="SimSun" w:cs="SimSun"/>
          <w:sz w:val="30"/>
          <w:szCs w:val="30"/>
          <w:spacing w:val="-4"/>
        </w:rPr>
        <w:t>推动省公司二开和交付维护队伍建设，解决在建设科技型企业过</w:t>
      </w:r>
      <w:r>
        <w:rPr>
          <w:rFonts w:ascii="SimSun" w:hAnsi="SimSun" w:eastAsia="SimSun" w:cs="SimSun"/>
          <w:sz w:val="30"/>
          <w:szCs w:val="30"/>
          <w:spacing w:val="-4"/>
        </w:rPr>
        <w:t>程中面向用户末端研发交付能力弱的问题，补齐研发流程闭环能</w:t>
      </w:r>
      <w:r>
        <w:rPr>
          <w:rFonts w:ascii="SimSun" w:hAnsi="SimSun" w:eastAsia="SimSun" w:cs="SimSun"/>
          <w:sz w:val="30"/>
          <w:szCs w:val="30"/>
          <w:spacing w:val="-8"/>
        </w:rPr>
        <w:t>力。四是大力培育和引进战新产业化发展人才，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加强战新业务市</w:t>
      </w:r>
      <w:r>
        <w:rPr>
          <w:rFonts w:ascii="SimSun" w:hAnsi="SimSun" w:eastAsia="SimSun" w:cs="SimSun"/>
          <w:sz w:val="30"/>
          <w:szCs w:val="30"/>
          <w:spacing w:val="-16"/>
        </w:rPr>
        <w:t>场化发展中的商机获取、项目管理、推广复制、产业协同等能力。</w:t>
      </w:r>
    </w:p>
    <w:p>
      <w:pPr>
        <w:ind w:left="621"/>
        <w:spacing w:before="27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．颠覆性科技的融合应用催生劳动工具全面升级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6" w:firstLine="604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一是加强技术创新应用，实现基础能力层的劳动工具升</w:t>
      </w:r>
      <w:r>
        <w:rPr>
          <w:rFonts w:ascii="SimSun" w:hAnsi="SimSun" w:eastAsia="SimSun" w:cs="SimSun"/>
          <w:sz w:val="30"/>
          <w:szCs w:val="30"/>
          <w:spacing w:val="-1"/>
        </w:rPr>
        <w:t>级。</w:t>
      </w:r>
      <w:r>
        <w:rPr>
          <w:rFonts w:ascii="SimSun" w:hAnsi="SimSun" w:eastAsia="SimSun" w:cs="SimSun"/>
          <w:sz w:val="30"/>
          <w:szCs w:val="30"/>
          <w:spacing w:val="-4"/>
        </w:rPr>
        <w:t>打造以云、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SimSun" w:hAnsi="SimSun" w:eastAsia="SimSun" w:cs="SimSun"/>
          <w:sz w:val="30"/>
          <w:szCs w:val="30"/>
          <w:spacing w:val="-4"/>
        </w:rPr>
        <w:t>、物联网等为技术底座的智能网络</w:t>
      </w:r>
      <w:r>
        <w:rPr>
          <w:rFonts w:ascii="SimSun" w:hAnsi="SimSun" w:eastAsia="SimSun" w:cs="SimSun"/>
          <w:sz w:val="30"/>
          <w:szCs w:val="30"/>
          <w:spacing w:val="-5"/>
        </w:rPr>
        <w:t>运营系统，实现</w:t>
      </w:r>
      <w:r>
        <w:rPr>
          <w:rFonts w:ascii="SimSun" w:hAnsi="SimSun" w:eastAsia="SimSun" w:cs="SimSun"/>
          <w:sz w:val="30"/>
          <w:szCs w:val="30"/>
          <w:spacing w:val="-2"/>
        </w:rPr>
        <w:t>基础网络运营管理工具升级，引领生产运营的智能化</w:t>
      </w:r>
      <w:r>
        <w:rPr>
          <w:rFonts w:ascii="SimSun" w:hAnsi="SimSun" w:eastAsia="SimSun" w:cs="SimSun"/>
          <w:sz w:val="30"/>
          <w:szCs w:val="30"/>
          <w:spacing w:val="-3"/>
        </w:rPr>
        <w:t>变革。</w:t>
      </w:r>
    </w:p>
    <w:p>
      <w:pPr>
        <w:ind w:left="23" w:firstLine="607"/>
        <w:spacing w:before="290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二是加强基础能力要素协同，打造应用平台层的工具升</w:t>
      </w:r>
      <w:r>
        <w:rPr>
          <w:rFonts w:ascii="SimSun" w:hAnsi="SimSun" w:eastAsia="SimSun" w:cs="SimSun"/>
          <w:sz w:val="30"/>
          <w:szCs w:val="30"/>
          <w:spacing w:val="-1"/>
        </w:rPr>
        <w:t>级。</w:t>
      </w:r>
      <w:r>
        <w:rPr>
          <w:rFonts w:ascii="SimSun" w:hAnsi="SimSun" w:eastAsia="SimSun" w:cs="SimSun"/>
          <w:sz w:val="30"/>
          <w:szCs w:val="30"/>
          <w:spacing w:val="-4"/>
        </w:rPr>
        <w:t>将云、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</w:t>
      </w:r>
      <w:r>
        <w:rPr>
          <w:rFonts w:ascii="SimSun" w:hAnsi="SimSun" w:eastAsia="SimSun" w:cs="SimSun"/>
          <w:sz w:val="30"/>
          <w:szCs w:val="30"/>
          <w:spacing w:val="-4"/>
        </w:rPr>
        <w:t>、安全、量子、数据等多种类的全新基础能</w:t>
      </w:r>
      <w:r>
        <w:rPr>
          <w:rFonts w:ascii="SimSun" w:hAnsi="SimSun" w:eastAsia="SimSun" w:cs="SimSun"/>
          <w:sz w:val="30"/>
          <w:szCs w:val="30"/>
          <w:spacing w:val="-5"/>
        </w:rPr>
        <w:t>力要素聚合</w:t>
      </w:r>
      <w:r>
        <w:rPr>
          <w:rFonts w:ascii="SimSun" w:hAnsi="SimSun" w:eastAsia="SimSun" w:cs="SimSun"/>
          <w:sz w:val="30"/>
          <w:szCs w:val="30"/>
          <w:spacing w:val="-4"/>
        </w:rPr>
        <w:t>生成新的平台性生产工具，依托数字平台赋能业务和用户，为企</w:t>
      </w:r>
      <w:r>
        <w:rPr>
          <w:rFonts w:ascii="SimSun" w:hAnsi="SimSun" w:eastAsia="SimSun" w:cs="SimSun"/>
          <w:sz w:val="30"/>
          <w:szCs w:val="30"/>
          <w:spacing w:val="-8"/>
        </w:rPr>
        <w:t>业创造价值。</w:t>
      </w:r>
    </w:p>
    <w:p>
      <w:pPr>
        <w:spacing w:line="333" w:lineRule="auto"/>
        <w:sectPr>
          <w:pgSz w:w="11907" w:h="16839"/>
          <w:pgMar w:top="1431" w:right="1689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86" w:firstLine="599"/>
        <w:spacing w:before="183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三是加强生态合作，实现产业体系内协作工具升</w:t>
      </w:r>
      <w:r>
        <w:rPr>
          <w:rFonts w:ascii="SimSun" w:hAnsi="SimSun" w:eastAsia="SimSun" w:cs="SimSun"/>
          <w:sz w:val="30"/>
          <w:szCs w:val="30"/>
          <w:spacing w:val="-5"/>
        </w:rPr>
        <w:t>级。通过与</w:t>
      </w:r>
      <w:r>
        <w:rPr>
          <w:rFonts w:ascii="SimSun" w:hAnsi="SimSun" w:eastAsia="SimSun" w:cs="SimSun"/>
          <w:sz w:val="30"/>
          <w:szCs w:val="30"/>
          <w:spacing w:val="-4"/>
        </w:rPr>
        <w:t>产业链上下游企业合作，建设高规格融通创新平台，推动资源共</w:t>
      </w:r>
      <w:r>
        <w:rPr>
          <w:rFonts w:ascii="SimSun" w:hAnsi="SimSun" w:eastAsia="SimSun" w:cs="SimSun"/>
          <w:sz w:val="30"/>
          <w:szCs w:val="30"/>
          <w:spacing w:val="-3"/>
        </w:rPr>
        <w:t>享、成果交流，形成聚合能力更广的产业级生产工具。</w:t>
      </w:r>
    </w:p>
    <w:p>
      <w:pPr>
        <w:ind w:left="624"/>
        <w:spacing w:before="26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．建立适应科技型企业的生产关系是重中之重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7" w:firstLine="603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一是探索优化战新和未来产业发展的顶层设计，发挥集团的</w:t>
      </w:r>
      <w:r>
        <w:rPr>
          <w:rFonts w:ascii="SimSun" w:hAnsi="SimSun" w:eastAsia="SimSun" w:cs="SimSun"/>
          <w:sz w:val="30"/>
          <w:szCs w:val="30"/>
          <w:spacing w:val="-4"/>
        </w:rPr>
        <w:t>引领组织和大网的协同作用，统筹各领域协同发展。各关键领域</w:t>
      </w:r>
      <w:r>
        <w:rPr>
          <w:rFonts w:ascii="SimSun" w:hAnsi="SimSun" w:eastAsia="SimSun" w:cs="SimSun"/>
          <w:sz w:val="30"/>
          <w:szCs w:val="30"/>
          <w:spacing w:val="-9"/>
        </w:rPr>
        <w:t>的创新源动力在专业公司，可持续发展在集团整体。首先， 在集</w:t>
      </w:r>
      <w:r>
        <w:rPr>
          <w:rFonts w:ascii="SimSun" w:hAnsi="SimSun" w:eastAsia="SimSun" w:cs="SimSun"/>
          <w:sz w:val="30"/>
          <w:szCs w:val="30"/>
          <w:spacing w:val="-1"/>
        </w:rPr>
        <w:t>团层面要探索建立科学合理、激励适度的利益共享及分配机制，</w:t>
      </w:r>
      <w:r>
        <w:rPr>
          <w:rFonts w:ascii="SimSun" w:hAnsi="SimSun" w:eastAsia="SimSun" w:cs="SimSun"/>
          <w:sz w:val="30"/>
          <w:szCs w:val="30"/>
          <w:spacing w:val="-4"/>
        </w:rPr>
        <w:t>让大网的客户、渠道、场景、组织等资源切实为研发及成果转化</w:t>
      </w:r>
      <w:r>
        <w:rPr>
          <w:rFonts w:ascii="SimSun" w:hAnsi="SimSun" w:eastAsia="SimSun" w:cs="SimSun"/>
          <w:sz w:val="30"/>
          <w:szCs w:val="30"/>
          <w:spacing w:val="-4"/>
        </w:rPr>
        <w:t>工作所用，完善大网对研发工作从研究立项到落地转化的全过程</w:t>
      </w:r>
      <w:r>
        <w:rPr>
          <w:rFonts w:ascii="SimSun" w:hAnsi="SimSun" w:eastAsia="SimSun" w:cs="SimSun"/>
          <w:sz w:val="30"/>
          <w:szCs w:val="30"/>
          <w:spacing w:val="-4"/>
        </w:rPr>
        <w:t>协同体系；其次，在专业公司层面，要着力解决彼此之间协同竞</w:t>
      </w:r>
      <w:r>
        <w:rPr>
          <w:rFonts w:ascii="SimSun" w:hAnsi="SimSun" w:eastAsia="SimSun" w:cs="SimSun"/>
          <w:sz w:val="30"/>
          <w:szCs w:val="30"/>
          <w:spacing w:val="-4"/>
        </w:rPr>
        <w:t>合问题，既不能搞成“各干各的、互不相关”，也不能“一拥而</w:t>
      </w:r>
      <w:r>
        <w:rPr>
          <w:rFonts w:ascii="SimSun" w:hAnsi="SimSun" w:eastAsia="SimSun" w:cs="SimSun"/>
          <w:sz w:val="30"/>
          <w:szCs w:val="30"/>
          <w:spacing w:val="-4"/>
        </w:rPr>
        <w:t>上、重复研发”，以流程协作和利益绑定为主要抓手，强</w:t>
      </w:r>
      <w:r>
        <w:rPr>
          <w:rFonts w:ascii="SimSun" w:hAnsi="SimSun" w:eastAsia="SimSun" w:cs="SimSun"/>
          <w:sz w:val="30"/>
          <w:szCs w:val="30"/>
          <w:spacing w:val="-5"/>
        </w:rPr>
        <w:t>化同领</w:t>
      </w:r>
      <w:r>
        <w:rPr>
          <w:rFonts w:ascii="SimSun" w:hAnsi="SimSun" w:eastAsia="SimSun" w:cs="SimSun"/>
          <w:sz w:val="30"/>
          <w:szCs w:val="30"/>
          <w:spacing w:val="-4"/>
        </w:rPr>
        <w:t>域研发的横向组织和协同配合，必要时设置临时牵头实体组织联</w:t>
      </w:r>
      <w:r>
        <w:rPr>
          <w:rFonts w:ascii="SimSun" w:hAnsi="SimSun" w:eastAsia="SimSun" w:cs="SimSun"/>
          <w:sz w:val="30"/>
          <w:szCs w:val="30"/>
          <w:spacing w:val="-4"/>
        </w:rPr>
        <w:t>合开展攻关研发、产业化运作。</w:t>
      </w:r>
    </w:p>
    <w:p>
      <w:pPr>
        <w:ind w:left="25" w:firstLine="605"/>
        <w:spacing w:before="271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二是推进科技创新进主流程，将自主研发的需求获取和成果</w:t>
      </w:r>
      <w:r>
        <w:rPr>
          <w:rFonts w:ascii="SimSun" w:hAnsi="SimSun" w:eastAsia="SimSun" w:cs="SimSun"/>
          <w:sz w:val="30"/>
          <w:szCs w:val="30"/>
          <w:spacing w:val="-4"/>
        </w:rPr>
        <w:t>转化融入大网运营主流程，积极从现网中发现研发需求，用机制</w:t>
      </w:r>
      <w:r>
        <w:rPr>
          <w:rFonts w:ascii="SimSun" w:hAnsi="SimSun" w:eastAsia="SimSun" w:cs="SimSun"/>
          <w:sz w:val="30"/>
          <w:szCs w:val="30"/>
          <w:spacing w:val="-4"/>
        </w:rPr>
        <w:t>创新牵引研发成果在现网落地转化，加快生成自研产品新质生产</w:t>
      </w:r>
      <w:r>
        <w:rPr>
          <w:rFonts w:ascii="SimSun" w:hAnsi="SimSun" w:eastAsia="SimSun" w:cs="SimSun"/>
          <w:sz w:val="30"/>
          <w:szCs w:val="30"/>
          <w:spacing w:val="-9"/>
        </w:rPr>
        <w:t>力。从需求侧， 研发团队要建立客户需求收集机制，聚焦研发重</w:t>
      </w:r>
      <w:r>
        <w:rPr>
          <w:rFonts w:ascii="SimSun" w:hAnsi="SimSun" w:eastAsia="SimSun" w:cs="SimSun"/>
          <w:sz w:val="30"/>
          <w:szCs w:val="30"/>
          <w:spacing w:val="-4"/>
        </w:rPr>
        <w:t>心主动对接市场一线的真需求，通过高质量研究解决现网实际问</w:t>
      </w:r>
      <w:r>
        <w:rPr>
          <w:rFonts w:ascii="SimSun" w:hAnsi="SimSun" w:eastAsia="SimSun" w:cs="SimSun"/>
          <w:sz w:val="30"/>
          <w:szCs w:val="30"/>
          <w:spacing w:val="-1"/>
        </w:rPr>
        <w:t>题。在转化侧，加快实现“调用导向”的研发成果标准化管理，</w:t>
      </w:r>
      <w:r>
        <w:rPr>
          <w:rFonts w:ascii="SimSun" w:hAnsi="SimSun" w:eastAsia="SimSun" w:cs="SimSun"/>
          <w:sz w:val="30"/>
          <w:szCs w:val="30"/>
          <w:spacing w:val="-4"/>
        </w:rPr>
        <w:t>优化运营环节，建立适应于科技型企业的内部成果应用和外部推</w:t>
      </w:r>
      <w:r>
        <w:rPr>
          <w:rFonts w:ascii="SimSun" w:hAnsi="SimSun" w:eastAsia="SimSun" w:cs="SimSun"/>
          <w:sz w:val="30"/>
          <w:szCs w:val="30"/>
          <w:spacing w:val="-11"/>
        </w:rPr>
        <w:t>广机制。</w:t>
      </w:r>
    </w:p>
    <w:p>
      <w:pPr>
        <w:spacing w:line="333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76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210083</wp:posOffset>
            </wp:positionH>
            <wp:positionV relativeFrom="paragraph">
              <wp:posOffset>180013</wp:posOffset>
            </wp:positionV>
            <wp:extent cx="725424" cy="490728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424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9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陈华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【13301168877】</w:t>
      </w:r>
    </w:p>
    <w:p>
      <w:pPr>
        <w:ind w:left="2124" w:right="345" w:firstLine="275"/>
        <w:spacing w:before="11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硕士，高级经济师，长期从事财务管理、资源</w:t>
      </w:r>
      <w:r>
        <w:rPr>
          <w:rFonts w:ascii="KaiTi" w:hAnsi="KaiTi" w:eastAsia="KaiTi" w:cs="KaiTi"/>
          <w:sz w:val="28"/>
          <w:szCs w:val="28"/>
          <w:spacing w:val="-2"/>
        </w:rPr>
        <w:t>配置、研发投入、科技创新等领域研究。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136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张昕</w:t>
      </w:r>
    </w:p>
    <w:p>
      <w:pPr>
        <w:ind w:left="2113" w:right="386" w:firstLine="286"/>
        <w:spacing w:before="12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硕士，中级工程师，长期从事人才队伍建设、</w:t>
      </w:r>
      <w:r>
        <w:rPr>
          <w:rFonts w:ascii="KaiTi" w:hAnsi="KaiTi" w:eastAsia="KaiTi" w:cs="KaiTi"/>
          <w:sz w:val="28"/>
          <w:szCs w:val="28"/>
          <w:spacing w:val="-2"/>
        </w:rPr>
        <w:t>科技创新、企业运营等领域研究。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117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樊启明</w:t>
      </w:r>
    </w:p>
    <w:p>
      <w:pPr>
        <w:ind w:left="2122" w:right="345" w:firstLine="277"/>
        <w:spacing w:before="10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硕士，中级工程师，主要从事宏观经济与政策</w:t>
      </w:r>
      <w:r>
        <w:rPr>
          <w:rFonts w:ascii="KaiTi" w:hAnsi="KaiTi" w:eastAsia="KaiTi" w:cs="KaiTi"/>
          <w:sz w:val="28"/>
          <w:szCs w:val="28"/>
          <w:spacing w:val="-2"/>
        </w:rPr>
        <w:t>分析、科技创新和资本运营等相关研究。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135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宋李民</w:t>
      </w:r>
    </w:p>
    <w:p>
      <w:pPr>
        <w:ind w:left="2114" w:right="345" w:firstLine="285"/>
        <w:spacing w:before="113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硕士，中级经济师，主要从事投资分析、战新</w:t>
      </w:r>
      <w:r>
        <w:rPr>
          <w:rFonts w:ascii="KaiTi" w:hAnsi="KaiTi" w:eastAsia="KaiTi" w:cs="KaiTi"/>
          <w:sz w:val="28"/>
          <w:szCs w:val="28"/>
          <w:spacing w:val="-2"/>
        </w:rPr>
        <w:t>产业布局及出口管制等相关研究。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135"/>
        <w:spacing w:before="92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艾宝林</w:t>
      </w:r>
    </w:p>
    <w:p>
      <w:pPr>
        <w:ind w:left="2118" w:right="405" w:firstLine="280"/>
        <w:spacing w:before="114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硕士，长期从事企业战略环境分析相关研究，</w:t>
      </w:r>
      <w:r>
        <w:rPr>
          <w:rFonts w:ascii="KaiTi" w:hAnsi="KaiTi" w:eastAsia="KaiTi" w:cs="KaiTi"/>
          <w:sz w:val="28"/>
          <w:szCs w:val="28"/>
          <w:spacing w:val="-2"/>
        </w:rPr>
        <w:t>近期聚焦于宏观经济分析研究。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png"/><Relationship Id="rId1" Type="http://schemas.openxmlformats.org/officeDocument/2006/relationships/hyperlink" Target="https://www.gov.cn/yaowen/liebiao/202309/content_6904805.ht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2023-12-11T15:59:31Z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2025-11-04T15:54:33</vt:filetime>
  </property>
</Properties>
</file>