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DC1CF02">
      <w:pPr>
        <w:keepNext w:val="0"/>
        <w:keepLines w:val="0"/>
        <w:widowControl/>
        <w:suppressLineNumbers w:val="0"/>
        <w:spacing w:line="360" w:lineRule="auto"/>
        <w:ind w:firstLine="843" w:firstLineChars="300"/>
        <w:jc w:val="both"/>
        <w:rPr>
          <w:rFonts w:hint="eastAsia" w:ascii="仿宋_GB2312" w:hAnsi="仿宋_GB2312" w:eastAsia="仿宋_GB2312" w:cs="仿宋_GB2312"/>
          <w:b/>
          <w:bCs/>
          <w:color w:val="000000" w:themeColor="text1"/>
          <w:sz w:val="28"/>
          <w:szCs w:val="36"/>
          <w:lang w:val="en-US" w:eastAsia="zh-CN"/>
          <w14:textFill>
            <w14:solidFill>
              <w14:schemeClr w14:val="tx1"/>
            </w14:solidFill>
          </w14:textFill>
        </w:rPr>
      </w:pPr>
      <w:bookmarkStart w:id="0" w:name="_GoBack"/>
      <w:bookmarkEnd w:id="0"/>
      <w:r>
        <w:rPr>
          <w:rFonts w:hint="eastAsia" w:ascii="仿宋_GB2312" w:hAnsi="仿宋_GB2312" w:eastAsia="仿宋_GB2312" w:cs="仿宋_GB2312"/>
          <w:b/>
          <w:bCs/>
          <w:color w:val="000000" w:themeColor="text1"/>
          <w:sz w:val="28"/>
          <w:szCs w:val="36"/>
          <w:lang w:val="en-US" w:eastAsia="zh-CN"/>
          <w14:textFill>
            <w14:solidFill>
              <w14:schemeClr w14:val="tx1"/>
            </w14:solidFill>
          </w14:textFill>
        </w:rPr>
        <w:t>关于中国电信把握Z世代用户发展窗口期的分析及建议</w:t>
      </w:r>
    </w:p>
    <w:p w14:paraId="29528ECE">
      <w:pPr>
        <w:keepNext w:val="0"/>
        <w:keepLines w:val="0"/>
        <w:widowControl/>
        <w:suppressLineNumbers w:val="0"/>
        <w:ind w:firstLine="440" w:firstLineChars="200"/>
        <w:jc w:val="left"/>
        <w:rPr>
          <w:rFonts w:hint="default" w:ascii="仿宋_GB2312" w:hAnsi="仿宋_GB2312" w:eastAsia="仿宋_GB2312" w:cs="仿宋_GB2312"/>
          <w:i w:val="0"/>
          <w:iCs w:val="0"/>
          <w:caps w:val="0"/>
          <w:color w:val="000000" w:themeColor="text1"/>
          <w:spacing w:val="0"/>
          <w:sz w:val="22"/>
          <w:szCs w:val="28"/>
          <w:shd w:val="clear" w:color="auto" w:fill="FFFFFF"/>
          <w:lang w:val="en-US" w:eastAsia="zh-CN"/>
          <w14:textFill>
            <w14:solidFill>
              <w14:schemeClr w14:val="tx1"/>
            </w14:solidFill>
          </w14:textFill>
        </w:rPr>
      </w:pPr>
      <w:r>
        <w:rPr>
          <w:rFonts w:hint="eastAsia" w:ascii="仿宋_GB2312" w:hAnsi="仿宋_GB2312" w:eastAsia="仿宋_GB2312" w:cs="仿宋_GB2312"/>
          <w:color w:val="000000" w:themeColor="text1"/>
          <w:sz w:val="22"/>
          <w:szCs w:val="28"/>
          <w:lang w:val="en-US" w:eastAsia="zh-CN"/>
          <w14:textFill>
            <w14:solidFill>
              <w14:schemeClr w14:val="tx1"/>
            </w14:solidFill>
          </w14:textFill>
        </w:rPr>
        <w:t>当前，</w:t>
      </w:r>
      <w:r>
        <w:rPr>
          <w:rFonts w:hint="eastAsia" w:ascii="仿宋_GB2312" w:hAnsi="仿宋_GB2312" w:eastAsia="仿宋_GB2312" w:cs="仿宋_GB2312"/>
          <w:i w:val="0"/>
          <w:iCs w:val="0"/>
          <w:caps w:val="0"/>
          <w:color w:val="000000" w:themeColor="text1"/>
          <w:spacing w:val="0"/>
          <w:sz w:val="22"/>
          <w:szCs w:val="28"/>
          <w:shd w:val="clear" w:color="auto" w:fill="FFFFFF"/>
          <w:lang w:val="en-US" w:eastAsia="zh-CN"/>
          <w14:textFill>
            <w14:solidFill>
              <w14:schemeClr w14:val="tx1"/>
            </w14:solidFill>
          </w14:textFill>
        </w:rPr>
        <w:t>社会消费主体已出现代际更迭，从90后向95后、00后迁移。中国Z世代（95-09年）人口约2.6亿，撬动了超5万亿消费市场，成为中国消费市场的中坚力量。与前代相比，Z世代具有显著不同特征。这一新生代消费主体的变化对中国电信而言既是挑战也是机遇。在存量经营难度日益增长的背景下，中国电信需把握Z世代用户的新型消费特征与需求，针对性调整市场经营策略，前瞻性布局圈地，为未来十几年的持续发展打下基础，向行业龙头进军。</w:t>
      </w:r>
    </w:p>
    <w:p w14:paraId="0866E306">
      <w:pPr>
        <w:keepNext w:val="0"/>
        <w:keepLines w:val="0"/>
        <w:widowControl/>
        <w:numPr>
          <w:ilvl w:val="0"/>
          <w:numId w:val="1"/>
        </w:numPr>
        <w:suppressLineNumbers w:val="0"/>
        <w:spacing w:line="360" w:lineRule="auto"/>
        <w:jc w:val="left"/>
        <w:rPr>
          <w:rFonts w:hint="eastAsia" w:ascii="仿宋_GB2312" w:hAnsi="仿宋_GB2312" w:eastAsia="仿宋_GB2312" w:cs="仿宋_GB2312"/>
          <w:b/>
          <w:bCs/>
          <w:color w:val="auto"/>
          <w:kern w:val="2"/>
          <w:sz w:val="22"/>
          <w:szCs w:val="28"/>
          <w:lang w:val="en-US" w:eastAsia="zh-CN" w:bidi="ar-SA"/>
        </w:rPr>
      </w:pPr>
      <w:r>
        <w:rPr>
          <w:rFonts w:hint="eastAsia" w:ascii="仿宋_GB2312" w:hAnsi="仿宋_GB2312" w:eastAsia="仿宋_GB2312" w:cs="仿宋_GB2312"/>
          <w:b/>
          <w:bCs/>
          <w:color w:val="auto"/>
          <w:kern w:val="2"/>
          <w:sz w:val="22"/>
          <w:szCs w:val="28"/>
          <w:lang w:val="en-US" w:eastAsia="zh-CN" w:bidi="ar-SA"/>
        </w:rPr>
        <w:t>Z世代新特质自成一脉，年轻化转型成为大势所趋</w:t>
      </w:r>
    </w:p>
    <w:p w14:paraId="5DE0E69B">
      <w:pPr>
        <w:keepNext w:val="0"/>
        <w:keepLines w:val="0"/>
        <w:widowControl/>
        <w:suppressLineNumbers w:val="0"/>
        <w:ind w:firstLine="440" w:firstLineChars="200"/>
        <w:jc w:val="left"/>
        <w:rPr>
          <w:rFonts w:hint="eastAsia" w:ascii="仿宋_GB2312" w:hAnsi="仿宋_GB2312" w:eastAsia="仿宋_GB2312" w:cs="仿宋_GB2312"/>
          <w:color w:val="000000" w:themeColor="text1"/>
          <w:kern w:val="2"/>
          <w:sz w:val="22"/>
          <w:szCs w:val="28"/>
          <w:lang w:val="en-US" w:eastAsia="zh-CN" w:bidi="ar-SA"/>
          <w14:textFill>
            <w14:solidFill>
              <w14:schemeClr w14:val="tx1"/>
            </w14:solidFill>
          </w14:textFill>
        </w:rPr>
      </w:pPr>
      <w:r>
        <w:rPr>
          <w:rFonts w:hint="eastAsia" w:ascii="仿宋_GB2312" w:hAnsi="仿宋_GB2312" w:eastAsia="仿宋_GB2312" w:cs="仿宋_GB2312"/>
          <w:color w:val="000000" w:themeColor="text1"/>
          <w:kern w:val="2"/>
          <w:sz w:val="22"/>
          <w:szCs w:val="28"/>
          <w:lang w:val="en-US" w:eastAsia="zh-CN" w:bidi="ar-SA"/>
          <w14:textFill>
            <w14:solidFill>
              <w14:schemeClr w14:val="tx1"/>
            </w14:solidFill>
          </w14:textFill>
        </w:rPr>
        <w:t>目前正是中国电信发展Z世代用户的重要窗口期。从市场规模来看，Z世代的人口规模约为2.64亿，在2060年前呈现稳中有升的趋势。预计到2035年，Z世代的整体消费规模将达到16万亿元，成为消费市场增长的核心引擎。从用户迁移风险来看，Z世代更容易被转化，流动性最大，电信有更大机会来抢夺这部分用户。2020年，32%的Z世代用户选择更换通信服务商，是婴儿潮用户（46-64年）的近三倍。Z世代也更青睐新颖、具有科技感的公司，如果科技公司提供通信服务，高达69%的Z世代可能转向科技公司。</w:t>
      </w:r>
    </w:p>
    <w:p w14:paraId="6DA23D17">
      <w:pPr>
        <w:keepNext w:val="0"/>
        <w:keepLines w:val="0"/>
        <w:widowControl/>
        <w:suppressLineNumbers w:val="0"/>
        <w:ind w:firstLine="440" w:firstLineChars="200"/>
        <w:jc w:val="left"/>
        <w:rPr>
          <w:rFonts w:hint="default" w:ascii="仿宋_GB2312" w:hAnsi="仿宋_GB2312" w:eastAsia="仿宋_GB2312" w:cs="仿宋_GB2312"/>
          <w:color w:val="000000" w:themeColor="text1"/>
          <w:kern w:val="2"/>
          <w:sz w:val="22"/>
          <w:szCs w:val="28"/>
          <w:lang w:val="en-US" w:eastAsia="zh-CN" w:bidi="ar-SA"/>
          <w14:textFill>
            <w14:solidFill>
              <w14:schemeClr w14:val="tx1"/>
            </w14:solidFill>
          </w14:textFill>
        </w:rPr>
      </w:pPr>
      <w:r>
        <w:rPr>
          <w:rFonts w:hint="eastAsia" w:ascii="仿宋_GB2312" w:hAnsi="仿宋_GB2312" w:eastAsia="仿宋_GB2312" w:cs="仿宋_GB2312"/>
          <w:color w:val="000000" w:themeColor="text1"/>
          <w:kern w:val="2"/>
          <w:sz w:val="22"/>
          <w:szCs w:val="28"/>
          <w:lang w:val="en-US" w:eastAsia="zh-CN" w:bidi="ar-SA"/>
          <w14:textFill>
            <w14:solidFill>
              <w14:schemeClr w14:val="tx1"/>
            </w14:solidFill>
          </w14:textFill>
        </w:rPr>
        <w:t>Z世代在文化、科技、情绪、社交与消费等方面与前几代人存在显著差异，正在重塑传统的市场结构和商业模式。其具有疗愈情感、社交纪实、消费返航及科技新生四大特征，这些特征催生出了无数新产品及新经济业态。中国电信年轻化转型已是大势所趋，应抓住这一关键时期，积极拓展Z世代用户群体。</w:t>
      </w:r>
    </w:p>
    <w:p w14:paraId="58B0056A">
      <w:pPr>
        <w:keepNext w:val="0"/>
        <w:keepLines w:val="0"/>
        <w:widowControl/>
        <w:suppressLineNumbers w:val="0"/>
        <w:ind w:firstLine="420" w:firstLineChars="200"/>
        <w:jc w:val="center"/>
        <w:rPr>
          <w:rFonts w:hint="default"/>
          <w:lang w:val="en-US" w:eastAsia="zh-CN"/>
        </w:rPr>
      </w:pPr>
      <w:r>
        <w:drawing>
          <wp:anchor distT="0" distB="0" distL="114300" distR="114300" simplePos="0" relativeHeight="251659264" behindDoc="1" locked="0" layoutInCell="1" allowOverlap="1">
            <wp:simplePos x="0" y="0"/>
            <wp:positionH relativeFrom="column">
              <wp:posOffset>-148590</wp:posOffset>
            </wp:positionH>
            <wp:positionV relativeFrom="paragraph">
              <wp:posOffset>98425</wp:posOffset>
            </wp:positionV>
            <wp:extent cx="5971540" cy="2407285"/>
            <wp:effectExtent l="0" t="0" r="22860" b="5715"/>
            <wp:wrapTight wrapText="bothSides">
              <wp:wrapPolygon>
                <wp:start x="0" y="0"/>
                <wp:lineTo x="0" y="21423"/>
                <wp:lineTo x="21499" y="21423"/>
                <wp:lineTo x="21499" y="0"/>
                <wp:lineTo x="0" y="0"/>
              </wp:wrapPolygon>
            </wp:wrapTight>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4"/>
                    <a:stretch>
                      <a:fillRect/>
                    </a:stretch>
                  </pic:blipFill>
                  <pic:spPr>
                    <a:xfrm>
                      <a:off x="0" y="0"/>
                      <a:ext cx="5971540" cy="2407285"/>
                    </a:xfrm>
                    <a:prstGeom prst="rect">
                      <a:avLst/>
                    </a:prstGeom>
                    <a:noFill/>
                    <a:ln>
                      <a:noFill/>
                    </a:ln>
                  </pic:spPr>
                </pic:pic>
              </a:graphicData>
            </a:graphic>
          </wp:anchor>
        </w:drawing>
      </w:r>
      <w:r>
        <w:rPr>
          <w:rFonts w:hint="eastAsia" w:ascii="仿宋" w:hAnsi="仿宋" w:eastAsia="仿宋"/>
          <w:sz w:val="24"/>
          <w:szCs w:val="22"/>
          <w:lang w:val="en-US" w:eastAsia="zh-CN"/>
        </w:rPr>
        <w:t>图：Z世代四大典型新特征</w:t>
      </w:r>
    </w:p>
    <w:p w14:paraId="3DE9B36D">
      <w:pPr>
        <w:keepNext w:val="0"/>
        <w:keepLines w:val="0"/>
        <w:widowControl/>
        <w:numPr>
          <w:ilvl w:val="0"/>
          <w:numId w:val="1"/>
        </w:numPr>
        <w:suppressLineNumbers w:val="0"/>
        <w:spacing w:line="360" w:lineRule="auto"/>
        <w:jc w:val="left"/>
        <w:rPr>
          <w:rFonts w:hint="eastAsia" w:ascii="仿宋_GB2312" w:hAnsi="仿宋_GB2312" w:eastAsia="仿宋_GB2312" w:cs="仿宋_GB2312"/>
          <w:b/>
          <w:bCs/>
          <w:color w:val="000000" w:themeColor="text1"/>
          <w:sz w:val="24"/>
          <w:szCs w:val="32"/>
          <w:lang w:val="en-US" w:eastAsia="zh-CN"/>
          <w14:textFill>
            <w14:solidFill>
              <w14:schemeClr w14:val="tx1"/>
            </w14:solidFill>
          </w14:textFill>
        </w:rPr>
      </w:pPr>
      <w:r>
        <w:rPr>
          <w:rFonts w:hint="eastAsia" w:ascii="仿宋_GB2312" w:hAnsi="仿宋_GB2312" w:eastAsia="仿宋_GB2312" w:cs="仿宋_GB2312"/>
          <w:b/>
          <w:bCs/>
          <w:color w:val="000000" w:themeColor="text1"/>
          <w:sz w:val="24"/>
          <w:szCs w:val="32"/>
          <w:lang w:val="en-US" w:eastAsia="zh-CN"/>
          <w14:textFill>
            <w14:solidFill>
              <w14:schemeClr w14:val="tx1"/>
            </w14:solidFill>
          </w14:textFill>
        </w:rPr>
        <w:t>国际运营商的年轻客户增长体系已建设成熟，电信存在掉队风险</w:t>
      </w:r>
    </w:p>
    <w:p w14:paraId="3403F09E">
      <w:pPr>
        <w:pStyle w:val="2"/>
        <w:rPr>
          <w:rFonts w:hint="eastAsia" w:ascii="仿宋_GB2312" w:hAnsi="仿宋_GB2312" w:eastAsia="仿宋_GB2312" w:cs="仿宋_GB2312"/>
          <w:color w:val="000000" w:themeColor="text1"/>
          <w:sz w:val="22"/>
          <w:szCs w:val="28"/>
          <w:lang w:val="en-US" w:eastAsia="zh-CN"/>
          <w14:textFill>
            <w14:solidFill>
              <w14:schemeClr w14:val="tx1"/>
            </w14:solidFill>
          </w14:textFill>
        </w:rPr>
      </w:pPr>
      <w:r>
        <w:rPr>
          <w:rFonts w:hint="eastAsia" w:ascii="仿宋_GB2312" w:hAnsi="仿宋_GB2312" w:eastAsia="仿宋_GB2312" w:cs="仿宋_GB2312"/>
          <w:b/>
          <w:bCs/>
          <w:color w:val="000000" w:themeColor="text1"/>
          <w:sz w:val="22"/>
          <w:szCs w:val="28"/>
          <w:lang w:val="en-US" w:eastAsia="zh-CN"/>
          <w14:textFill>
            <w14:solidFill>
              <w14:schemeClr w14:val="tx1"/>
            </w14:solidFill>
          </w14:textFill>
        </w:rPr>
        <w:t>1、国际运营商已将年轻客户市场占领提至战略高度，建立并持续深耕年轻人专属品牌，从产品、渠道、服务领域抢占领年轻人市场。</w:t>
      </w:r>
      <w:r>
        <w:rPr>
          <w:rFonts w:hint="eastAsia" w:ascii="仿宋_GB2312" w:hAnsi="仿宋_GB2312" w:eastAsia="仿宋_GB2312" w:cs="仿宋_GB2312"/>
          <w:color w:val="auto"/>
          <w:kern w:val="2"/>
          <w:sz w:val="22"/>
          <w:szCs w:val="28"/>
          <w:lang w:val="en-US" w:eastAsia="zh-CN" w:bidi="ar-SA"/>
        </w:rPr>
        <w:t>从运营商布局来看，知名国际运营商都在拥抱Z世代，针对年轻人推出了子品牌，普遍在高性价比套餐、更多样化的增值服务和内容、更灵活的合约支付方式及全数字化客户体验等角度发力。其中。LG U+针对宠物护理场景，将摄像头和宠物类智能终端结合起来，满足Z世代的宠物看护市场需求（删除）直接写全行业。具体而言，</w:t>
      </w:r>
      <w:r>
        <w:rPr>
          <w:rFonts w:hint="eastAsia" w:ascii="仿宋_GB2312" w:hAnsi="仿宋_GB2312" w:eastAsia="仿宋_GB2312" w:cs="仿宋_GB2312"/>
          <w:b/>
          <w:bCs/>
          <w:color w:val="auto"/>
          <w:kern w:val="2"/>
          <w:sz w:val="22"/>
          <w:szCs w:val="28"/>
          <w:lang w:val="en-US" w:eastAsia="zh-CN" w:bidi="ar-SA"/>
        </w:rPr>
        <w:t>一是渠道层面上，通过社</w:t>
      </w:r>
      <w:r>
        <w:rPr>
          <w:rFonts w:hint="eastAsia" w:ascii="仿宋_GB2312" w:hAnsi="仿宋_GB2312" w:eastAsia="仿宋_GB2312" w:cs="仿宋_GB2312"/>
          <w:b/>
          <w:bCs/>
          <w:color w:val="000000" w:themeColor="text1"/>
          <w:sz w:val="22"/>
          <w:szCs w:val="28"/>
          <w:lang w:val="en-US" w:eastAsia="zh-CN"/>
          <w14:textFill>
            <w14:solidFill>
              <w14:schemeClr w14:val="tx1"/>
            </w14:solidFill>
          </w14:textFill>
        </w:rPr>
        <w:t>媒、生态渠道广泛触达年轻用户，以共创、联名等方式激发其积极性。</w:t>
      </w:r>
      <w:r>
        <w:rPr>
          <w:rFonts w:hint="eastAsia" w:ascii="仿宋_GB2312" w:hAnsi="仿宋_GB2312" w:eastAsia="仿宋_GB2312" w:cs="仿宋_GB2312"/>
          <w:b w:val="0"/>
          <w:bCs w:val="0"/>
          <w:color w:val="000000" w:themeColor="text1"/>
          <w:sz w:val="22"/>
          <w:szCs w:val="28"/>
          <w:lang w:val="en-US" w:eastAsia="zh-CN"/>
          <w14:textFill>
            <w14:solidFill>
              <w14:schemeClr w14:val="tx1"/>
            </w14:solidFill>
          </w14:textFill>
        </w:rPr>
        <w:t>沃达丰Voxi通过“用户忠诚计划Voxi Drop”为用户提供知名品牌的权益优惠，用户通过社媒参与Drop的奖励标识和内容设计，该活动使品牌亲和力提高20%，社交账户订阅人数提高60%。NTT docomo充分联合生态企业，构建积分激励体系。旗下“ahamo”用户办理迪士尼puls、Netflix等业务时，可获得最高25%的积分奖励。</w:t>
      </w:r>
      <w:r>
        <w:rPr>
          <w:rFonts w:hint="eastAsia" w:ascii="仿宋_GB2312" w:hAnsi="仿宋_GB2312" w:eastAsia="仿宋_GB2312" w:cs="仿宋_GB2312"/>
          <w:b/>
          <w:bCs/>
          <w:color w:val="auto"/>
          <w:kern w:val="2"/>
          <w:sz w:val="22"/>
          <w:szCs w:val="28"/>
          <w:lang w:val="en-US" w:eastAsia="zh-CN" w:bidi="ar-SA"/>
        </w:rPr>
        <w:t>二是产品层面上，产品包装采用定制化手段，彰显Z世代个性主张。</w:t>
      </w:r>
      <w:r>
        <w:rPr>
          <w:rFonts w:hint="default" w:ascii="仿宋_GB2312" w:hAnsi="仿宋_GB2312" w:eastAsia="仿宋_GB2312" w:cs="仿宋_GB2312"/>
          <w:b w:val="0"/>
          <w:bCs w:val="0"/>
          <w:color w:val="000000" w:themeColor="text1"/>
          <w:sz w:val="22"/>
          <w:szCs w:val="28"/>
          <w:lang w:val="en-US" w:eastAsia="zh-CN"/>
          <w14:textFill>
            <w14:solidFill>
              <w14:schemeClr w14:val="tx1"/>
            </w14:solidFill>
          </w14:textFill>
        </w:rPr>
        <w:t>LG U+</w:t>
      </w:r>
      <w:r>
        <w:rPr>
          <w:rFonts w:hint="eastAsia" w:ascii="仿宋_GB2312" w:hAnsi="仿宋_GB2312" w:eastAsia="仿宋_GB2312" w:cs="仿宋_GB2312"/>
          <w:b w:val="0"/>
          <w:bCs w:val="0"/>
          <w:color w:val="000000" w:themeColor="text1"/>
          <w:sz w:val="22"/>
          <w:szCs w:val="28"/>
          <w:lang w:val="en-US" w:eastAsia="zh-CN"/>
          <w14:textFill>
            <w14:solidFill>
              <w14:schemeClr w14:val="tx1"/>
            </w14:solidFill>
          </w14:textFill>
        </w:rPr>
        <w:t>推出</w:t>
      </w:r>
      <w:r>
        <w:rPr>
          <w:rFonts w:hint="default" w:ascii="仿宋_GB2312" w:hAnsi="仿宋_GB2312" w:eastAsia="仿宋_GB2312" w:cs="仿宋_GB2312"/>
          <w:b w:val="0"/>
          <w:bCs w:val="0"/>
          <w:color w:val="000000" w:themeColor="text1"/>
          <w:sz w:val="22"/>
          <w:szCs w:val="28"/>
          <w:lang w:val="en-US" w:eastAsia="zh-CN"/>
          <w14:textFill>
            <w14:solidFill>
              <w14:schemeClr w14:val="tx1"/>
            </w14:solidFill>
          </w14:textFill>
        </w:rPr>
        <w:t>Pet Care</w:t>
      </w:r>
      <w:r>
        <w:rPr>
          <w:rFonts w:hint="eastAsia" w:ascii="仿宋_GB2312" w:hAnsi="仿宋_GB2312" w:eastAsia="仿宋_GB2312" w:cs="仿宋_GB2312"/>
          <w:color w:val="000000" w:themeColor="text1"/>
          <w:sz w:val="22"/>
          <w:szCs w:val="28"/>
          <w:lang w:val="en-US" w:eastAsia="zh-CN"/>
          <w14:textFill>
            <w14:solidFill>
              <w14:schemeClr w14:val="tx1"/>
            </w14:solidFill>
          </w14:textFill>
        </w:rPr>
        <w:t>宠物套餐包含</w:t>
      </w:r>
      <w:r>
        <w:rPr>
          <w:rFonts w:hint="default" w:ascii="仿宋_GB2312" w:hAnsi="仿宋_GB2312" w:eastAsia="仿宋_GB2312" w:cs="仿宋_GB2312"/>
          <w:color w:val="000000" w:themeColor="text1"/>
          <w:sz w:val="22"/>
          <w:szCs w:val="28"/>
          <w:lang w:val="en-US" w:eastAsia="zh-CN"/>
          <w14:textFill>
            <w14:solidFill>
              <w14:schemeClr w14:val="tx1"/>
            </w14:solidFill>
          </w14:textFill>
        </w:rPr>
        <w:t>摄像头、远程喂食器和零食机器人等定制化设备，以及宠物保险、免费摄影和健康咨询服务，全方位满足</w:t>
      </w:r>
      <w:r>
        <w:rPr>
          <w:rFonts w:hint="eastAsia" w:ascii="仿宋_GB2312" w:hAnsi="仿宋_GB2312" w:eastAsia="仿宋_GB2312" w:cs="仿宋_GB2312"/>
          <w:color w:val="000000" w:themeColor="text1"/>
          <w:sz w:val="22"/>
          <w:szCs w:val="28"/>
          <w:lang w:val="en-US" w:eastAsia="zh-CN"/>
          <w14:textFill>
            <w14:solidFill>
              <w14:schemeClr w14:val="tx1"/>
            </w14:solidFill>
          </w14:textFill>
        </w:rPr>
        <w:t>Z世代中爱宠人士</w:t>
      </w:r>
      <w:r>
        <w:rPr>
          <w:rFonts w:hint="default" w:ascii="仿宋_GB2312" w:hAnsi="仿宋_GB2312" w:eastAsia="仿宋_GB2312" w:cs="仿宋_GB2312"/>
          <w:color w:val="000000" w:themeColor="text1"/>
          <w:sz w:val="22"/>
          <w:szCs w:val="28"/>
          <w:lang w:val="en-US" w:eastAsia="zh-CN"/>
          <w14:textFill>
            <w14:solidFill>
              <w14:schemeClr w14:val="tx1"/>
            </w14:solidFill>
          </w14:textFill>
        </w:rPr>
        <w:t>需求。印尼Telkomsel的by.U子品牌</w:t>
      </w:r>
      <w:r>
        <w:rPr>
          <w:rFonts w:hint="eastAsia" w:ascii="仿宋_GB2312" w:hAnsi="仿宋_GB2312" w:eastAsia="仿宋_GB2312" w:cs="仿宋_GB2312"/>
          <w:b w:val="0"/>
          <w:bCs w:val="0"/>
          <w:color w:val="000000" w:themeColor="text1"/>
          <w:sz w:val="22"/>
          <w:szCs w:val="28"/>
          <w:lang w:val="en-US" w:eastAsia="zh-CN"/>
          <w14:textFill>
            <w14:solidFill>
              <w14:schemeClr w14:val="tx1"/>
            </w14:solidFill>
          </w14:textFill>
        </w:rPr>
        <w:t>通过资费和权益</w:t>
      </w:r>
      <w:r>
        <w:rPr>
          <w:rFonts w:hint="default" w:ascii="仿宋_GB2312" w:hAnsi="仿宋_GB2312" w:eastAsia="仿宋_GB2312" w:cs="仿宋_GB2312"/>
          <w:b w:val="0"/>
          <w:bCs w:val="0"/>
          <w:color w:val="000000" w:themeColor="text1"/>
          <w:sz w:val="22"/>
          <w:szCs w:val="28"/>
          <w:lang w:val="en-US" w:eastAsia="zh-CN"/>
          <w14:textFill>
            <w14:solidFill>
              <w14:schemeClr w14:val="tx1"/>
            </w14:solidFill>
          </w14:textFill>
        </w:rPr>
        <w:t>自由组合</w:t>
      </w:r>
      <w:r>
        <w:rPr>
          <w:rFonts w:hint="eastAsia" w:ascii="仿宋_GB2312" w:hAnsi="仿宋_GB2312" w:eastAsia="仿宋_GB2312" w:cs="仿宋_GB2312"/>
          <w:color w:val="000000" w:themeColor="text1"/>
          <w:sz w:val="22"/>
          <w:szCs w:val="28"/>
          <w:lang w:val="en-US" w:eastAsia="zh-CN"/>
          <w14:textFill>
            <w14:solidFill>
              <w14:schemeClr w14:val="tx1"/>
            </w14:solidFill>
          </w14:textFill>
        </w:rPr>
        <w:t>，倾听并敏捷快速响应客户反馈，</w:t>
      </w:r>
      <w:r>
        <w:rPr>
          <w:rFonts w:hint="default" w:ascii="仿宋_GB2312" w:hAnsi="仿宋_GB2312" w:eastAsia="仿宋_GB2312" w:cs="仿宋_GB2312"/>
          <w:color w:val="000000" w:themeColor="text1"/>
          <w:sz w:val="22"/>
          <w:szCs w:val="28"/>
          <w:lang w:val="en-US" w:eastAsia="zh-CN"/>
          <w14:textFill>
            <w14:solidFill>
              <w14:schemeClr w14:val="tx1"/>
            </w14:solidFill>
          </w14:textFill>
        </w:rPr>
        <w:t>发布仅15个月就拥有近200万用户和市场领先</w:t>
      </w:r>
      <w:r>
        <w:rPr>
          <w:rFonts w:hint="eastAsia" w:ascii="仿宋_GB2312" w:hAnsi="仿宋_GB2312" w:eastAsia="仿宋_GB2312" w:cs="仿宋_GB2312"/>
          <w:color w:val="000000" w:themeColor="text1"/>
          <w:sz w:val="22"/>
          <w:szCs w:val="28"/>
          <w:lang w:val="en-US" w:eastAsia="zh-CN"/>
          <w14:textFill>
            <w14:solidFill>
              <w14:schemeClr w14:val="tx1"/>
            </w14:solidFill>
          </w14:textFill>
        </w:rPr>
        <w:t>的</w:t>
      </w:r>
      <w:r>
        <w:rPr>
          <w:rFonts w:hint="default" w:ascii="仿宋_GB2312" w:hAnsi="仿宋_GB2312" w:eastAsia="仿宋_GB2312" w:cs="仿宋_GB2312"/>
          <w:color w:val="000000" w:themeColor="text1"/>
          <w:sz w:val="22"/>
          <w:szCs w:val="28"/>
          <w:lang w:val="en-US" w:eastAsia="zh-CN"/>
          <w14:textFill>
            <w14:solidFill>
              <w14:schemeClr w14:val="tx1"/>
            </w14:solidFill>
          </w14:textFill>
        </w:rPr>
        <w:t>客户满意度。</w:t>
      </w:r>
      <w:r>
        <w:rPr>
          <w:rFonts w:hint="eastAsia" w:ascii="仿宋_GB2312" w:hAnsi="仿宋_GB2312" w:eastAsia="仿宋_GB2312" w:cs="仿宋_GB2312"/>
          <w:b/>
          <w:bCs/>
          <w:color w:val="auto"/>
          <w:kern w:val="2"/>
          <w:sz w:val="22"/>
          <w:szCs w:val="28"/>
          <w:lang w:val="en-US" w:eastAsia="zh-CN" w:bidi="ar-SA"/>
        </w:rPr>
        <w:t>三是服务层面上，使用新技术赋能，创意互动体验提升服务感知。</w:t>
      </w:r>
      <w:r>
        <w:rPr>
          <w:rFonts w:hint="eastAsia" w:ascii="仿宋_GB2312" w:hAnsi="仿宋_GB2312" w:eastAsia="仿宋_GB2312" w:cs="仿宋_GB2312"/>
          <w:color w:val="000000" w:themeColor="text1"/>
          <w:sz w:val="22"/>
          <w:szCs w:val="28"/>
          <w:lang w:val="en-US" w:eastAsia="zh-CN"/>
          <w14:textFill>
            <w14:solidFill>
              <w14:schemeClr w14:val="tx1"/>
            </w14:solidFill>
          </w14:textFill>
        </w:rPr>
        <w:t>“LG U+”打造创意体验店，设置书店、照相馆、咖啡厅、5G服务等契合年轻人需求的功能专区，设计展览活动与年轻人积极互动，创新服务使年轻用户进店占比超80% 。</w:t>
      </w:r>
    </w:p>
    <w:p w14:paraId="4F635A19">
      <w:pPr>
        <w:keepNext w:val="0"/>
        <w:keepLines w:val="0"/>
        <w:widowControl/>
        <w:numPr>
          <w:ilvl w:val="0"/>
          <w:numId w:val="0"/>
        </w:numPr>
        <w:suppressLineNumbers w:val="0"/>
        <w:spacing w:line="360" w:lineRule="auto"/>
        <w:jc w:val="left"/>
      </w:pPr>
      <w:r>
        <w:drawing>
          <wp:inline distT="0" distB="0" distL="114300" distR="114300">
            <wp:extent cx="5271135" cy="2777490"/>
            <wp:effectExtent l="0" t="0" r="12065" b="1651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5"/>
                    <a:stretch>
                      <a:fillRect/>
                    </a:stretch>
                  </pic:blipFill>
                  <pic:spPr>
                    <a:xfrm>
                      <a:off x="0" y="0"/>
                      <a:ext cx="5271135" cy="2777490"/>
                    </a:xfrm>
                    <a:prstGeom prst="rect">
                      <a:avLst/>
                    </a:prstGeom>
                    <a:noFill/>
                    <a:ln>
                      <a:noFill/>
                    </a:ln>
                  </pic:spPr>
                </pic:pic>
              </a:graphicData>
            </a:graphic>
          </wp:inline>
        </w:drawing>
      </w:r>
    </w:p>
    <w:p w14:paraId="511824DD">
      <w:pPr>
        <w:keepNext w:val="0"/>
        <w:keepLines w:val="0"/>
        <w:widowControl/>
        <w:numPr>
          <w:ilvl w:val="0"/>
          <w:numId w:val="0"/>
        </w:numPr>
        <w:suppressLineNumbers w:val="0"/>
        <w:spacing w:line="360" w:lineRule="auto"/>
        <w:jc w:val="left"/>
        <w:rPr>
          <w:rFonts w:hint="default" w:eastAsiaTheme="minorEastAsia"/>
          <w:lang w:val="en-US" w:eastAsia="zh-CN"/>
        </w:rPr>
      </w:pPr>
      <w:r>
        <w:rPr>
          <w:rFonts w:hint="eastAsia"/>
          <w:lang w:val="en-US" w:eastAsia="zh-CN"/>
        </w:rPr>
        <w:t xml:space="preserve">                    </w:t>
      </w:r>
      <w:r>
        <w:rPr>
          <w:rFonts w:hint="eastAsia" w:ascii="仿宋" w:hAnsi="仿宋" w:eastAsia="仿宋"/>
          <w:sz w:val="24"/>
          <w:szCs w:val="22"/>
          <w:lang w:val="en-US" w:eastAsia="zh-CN"/>
        </w:rPr>
        <w:t xml:space="preserve"> 图：国际运营商针对Z世代的布局体系</w:t>
      </w:r>
    </w:p>
    <w:p w14:paraId="6748AA84">
      <w:pPr>
        <w:keepNext w:val="0"/>
        <w:keepLines w:val="0"/>
        <w:widowControl/>
        <w:numPr>
          <w:ilvl w:val="0"/>
          <w:numId w:val="0"/>
        </w:numPr>
        <w:suppressLineNumbers w:val="0"/>
        <w:spacing w:line="360" w:lineRule="auto"/>
        <w:jc w:val="left"/>
        <w:rPr>
          <w:rFonts w:hint="eastAsia" w:ascii="仿宋_GB2312" w:hAnsi="仿宋_GB2312" w:eastAsia="仿宋_GB2312" w:cs="仿宋_GB2312"/>
          <w:color w:val="000000" w:themeColor="text1"/>
          <w:sz w:val="22"/>
          <w:szCs w:val="28"/>
          <w:lang w:val="en-US" w:eastAsia="zh-CN"/>
          <w14:textFill>
            <w14:solidFill>
              <w14:schemeClr w14:val="tx1"/>
            </w14:solidFill>
          </w14:textFill>
        </w:rPr>
      </w:pPr>
      <w:r>
        <w:rPr>
          <w:rFonts w:hint="eastAsia" w:ascii="仿宋_GB2312" w:hAnsi="仿宋_GB2312" w:eastAsia="仿宋_GB2312" w:cs="仿宋_GB2312"/>
          <w:b/>
          <w:bCs/>
          <w:color w:val="000000" w:themeColor="text1"/>
          <w:sz w:val="22"/>
          <w:szCs w:val="28"/>
          <w:lang w:val="en-US" w:eastAsia="zh-CN"/>
          <w14:textFill>
            <w14:solidFill>
              <w14:schemeClr w14:val="tx1"/>
            </w14:solidFill>
          </w14:textFill>
        </w:rPr>
        <w:t>2、中国电信旗下“青年一派”品牌的认知度较低，后续运营乏力，存在与目标受众脱节的潜在风险。</w:t>
      </w:r>
      <w:r>
        <w:rPr>
          <w:rFonts w:hint="eastAsia" w:ascii="仿宋_GB2312" w:hAnsi="仿宋_GB2312" w:eastAsia="仿宋_GB2312" w:cs="仿宋_GB2312"/>
          <w:color w:val="000000" w:themeColor="text1"/>
          <w:sz w:val="22"/>
          <w:szCs w:val="28"/>
          <w:lang w:val="en-US" w:eastAsia="zh-CN"/>
          <w14:textFill>
            <w14:solidFill>
              <w14:schemeClr w14:val="tx1"/>
            </w14:solidFill>
          </w14:textFill>
        </w:rPr>
        <w:t>具体而言，</w:t>
      </w:r>
      <w:r>
        <w:rPr>
          <w:rFonts w:hint="eastAsia" w:ascii="仿宋_GB2312" w:hAnsi="仿宋_GB2312" w:eastAsia="仿宋_GB2312" w:cs="仿宋_GB2312"/>
          <w:b/>
          <w:bCs/>
          <w:color w:val="auto"/>
          <w:kern w:val="2"/>
          <w:sz w:val="22"/>
          <w:szCs w:val="28"/>
          <w:lang w:val="en-US" w:eastAsia="zh-CN" w:bidi="ar-SA"/>
        </w:rPr>
        <w:t>一是渠道层面上，仍以传统渠道矩阵为主，新型渠道拓展及感知度不足。</w:t>
      </w:r>
      <w:r>
        <w:rPr>
          <w:rFonts w:hint="eastAsia" w:ascii="仿宋_GB2312" w:hAnsi="仿宋_GB2312" w:eastAsia="仿宋_GB2312" w:cs="仿宋_GB2312"/>
          <w:color w:val="000000" w:themeColor="text1"/>
          <w:sz w:val="22"/>
          <w:szCs w:val="28"/>
          <w:lang w:val="en-US" w:eastAsia="zh-CN"/>
          <w14:textFill>
            <w14:solidFill>
              <w14:schemeClr w14:val="tx1"/>
            </w14:solidFill>
          </w14:textFill>
        </w:rPr>
        <w:t>电信在小红书等新兴平台粉丝数偏低，缺乏针对性营销，未能充分挖掘KOL和KOC的价值，内容发布时仅做同步分发，运营和推广力度不足，未能在年轻群体中形成有效影响力。</w:t>
      </w:r>
      <w:r>
        <w:rPr>
          <w:rFonts w:hint="eastAsia" w:ascii="仿宋_GB2312" w:hAnsi="仿宋_GB2312" w:eastAsia="仿宋_GB2312" w:cs="仿宋_GB2312"/>
          <w:b/>
          <w:bCs/>
          <w:color w:val="auto"/>
          <w:kern w:val="2"/>
          <w:sz w:val="22"/>
          <w:szCs w:val="28"/>
          <w:lang w:val="en-US" w:eastAsia="zh-CN" w:bidi="ar-SA"/>
        </w:rPr>
        <w:t>二是产品层面上，现有填充产品较老，缺乏完整产品体系。</w:t>
      </w:r>
      <w:r>
        <w:rPr>
          <w:rFonts w:hint="eastAsia" w:ascii="仿宋_GB2312" w:hAnsi="仿宋_GB2312" w:eastAsia="仿宋_GB2312" w:cs="仿宋_GB2312"/>
          <w:color w:val="000000" w:themeColor="text1"/>
          <w:sz w:val="22"/>
          <w:szCs w:val="28"/>
          <w:lang w:val="en-US" w:eastAsia="zh-CN"/>
          <w14:textFill>
            <w14:solidFill>
              <w14:schemeClr w14:val="tx1"/>
            </w14:solidFill>
          </w14:textFill>
        </w:rPr>
        <w:t>与友商相比，目前仅推出权益流量“π卡”。对Z世代的研究不到位，未能持续推出Z世代喜闻乐见的创新产品，缺乏智能终端、场景应用和场景化解决方案等。</w:t>
      </w:r>
      <w:r>
        <w:rPr>
          <w:rFonts w:hint="eastAsia" w:ascii="仿宋_GB2312" w:hAnsi="仿宋_GB2312" w:eastAsia="仿宋_GB2312" w:cs="仿宋_GB2312"/>
          <w:b/>
          <w:bCs/>
          <w:color w:val="auto"/>
          <w:kern w:val="2"/>
          <w:sz w:val="22"/>
          <w:szCs w:val="28"/>
          <w:lang w:val="en-US" w:eastAsia="zh-CN" w:bidi="ar-SA"/>
        </w:rPr>
        <w:t>三是在服务层面上，对自有渠道满意度较低，外部合作生态薄弱。</w:t>
      </w:r>
      <w:r>
        <w:rPr>
          <w:rFonts w:hint="eastAsia" w:ascii="仿宋_GB2312" w:hAnsi="仿宋_GB2312" w:eastAsia="仿宋_GB2312" w:cs="仿宋_GB2312"/>
          <w:color w:val="000000" w:themeColor="text1"/>
          <w:sz w:val="22"/>
          <w:szCs w:val="28"/>
          <w:lang w:val="en-US" w:eastAsia="zh-CN"/>
          <w14:textFill>
            <w14:solidFill>
              <w14:schemeClr w14:val="tx1"/>
            </w14:solidFill>
          </w14:textFill>
        </w:rPr>
        <w:t>与其他年龄段相比，Z世代用户对基础通信业务的服务满意度和品牌推荐意愿显著低于其他年龄段用户。此外，当前的用户界面尚未针对年轻用户提供服务专区，也缺少导流-转化机制及灵活的券化机制。</w:t>
      </w:r>
    </w:p>
    <w:p w14:paraId="114328A3">
      <w:pPr>
        <w:keepNext w:val="0"/>
        <w:keepLines w:val="0"/>
        <w:widowControl/>
        <w:numPr>
          <w:ilvl w:val="-1"/>
          <w:numId w:val="0"/>
        </w:numPr>
        <w:suppressLineNumbers w:val="0"/>
        <w:spacing w:line="360" w:lineRule="auto"/>
        <w:jc w:val="left"/>
        <w:rPr>
          <w:rFonts w:hint="eastAsia" w:ascii="仿宋_GB2312" w:hAnsi="仿宋_GB2312" w:eastAsia="仿宋_GB2312" w:cs="仿宋_GB2312"/>
          <w:b/>
          <w:bCs/>
          <w:color w:val="000000" w:themeColor="text1"/>
          <w:sz w:val="24"/>
          <w:szCs w:val="32"/>
          <w:lang w:val="en-US" w:eastAsia="zh-CN"/>
          <w14:textFill>
            <w14:solidFill>
              <w14:schemeClr w14:val="tx1"/>
            </w14:solidFill>
          </w14:textFill>
        </w:rPr>
      </w:pPr>
      <w:r>
        <w:rPr>
          <w:rFonts w:hint="eastAsia" w:ascii="仿宋_GB2312" w:hAnsi="仿宋_GB2312" w:eastAsia="仿宋_GB2312" w:cs="仿宋_GB2312"/>
          <w:b/>
          <w:bCs/>
          <w:color w:val="000000" w:themeColor="text1"/>
          <w:sz w:val="24"/>
          <w:szCs w:val="32"/>
          <w:lang w:val="en-US" w:eastAsia="zh-CN"/>
          <w14:textFill>
            <w14:solidFill>
              <w14:schemeClr w14:val="tx1"/>
            </w14:solidFill>
          </w14:textFill>
        </w:rPr>
        <w:t>三、中国电信面向Z世代能力提升的策略建议</w:t>
      </w:r>
    </w:p>
    <w:p w14:paraId="57D54F19">
      <w:pPr>
        <w:keepNext w:val="0"/>
        <w:keepLines w:val="0"/>
        <w:widowControl/>
        <w:suppressLineNumbers w:val="0"/>
        <w:ind w:firstLine="440" w:firstLineChars="200"/>
        <w:jc w:val="left"/>
        <w:rPr>
          <w:rFonts w:hint="eastAsia" w:ascii="仿宋_GB2312" w:hAnsi="仿宋_GB2312" w:eastAsia="仿宋_GB2312" w:cs="仿宋_GB2312"/>
          <w:color w:val="000000" w:themeColor="text1"/>
          <w:sz w:val="22"/>
          <w:szCs w:val="28"/>
          <w:lang w:val="en-US" w:eastAsia="zh-CN"/>
          <w14:textFill>
            <w14:solidFill>
              <w14:schemeClr w14:val="tx1"/>
            </w14:solidFill>
          </w14:textFill>
        </w:rPr>
      </w:pPr>
      <w:r>
        <w:rPr>
          <w:rFonts w:hint="eastAsia" w:ascii="仿宋_GB2312" w:hAnsi="仿宋_GB2312" w:eastAsia="仿宋_GB2312" w:cs="仿宋_GB2312"/>
          <w:color w:val="000000" w:themeColor="text1"/>
          <w:sz w:val="22"/>
          <w:szCs w:val="28"/>
          <w:lang w:val="en-US" w:eastAsia="zh-CN"/>
          <w14:textFill>
            <w14:solidFill>
              <w14:schemeClr w14:val="tx1"/>
            </w14:solidFill>
          </w14:textFill>
        </w:rPr>
        <w:t>为了实现企业的基业长青，关键在于与年轻一代建立紧密联系，提前占领青年人心智。中国电信应持续跟踪研究Z世代，畅通应用“前瞻研究-产品设计-营销推广”的全流程工作机制，把握年轻用户市场先机，进一步巩固并强化“青年一派”品牌。</w:t>
      </w:r>
    </w:p>
    <w:p w14:paraId="3BDCDD63">
      <w:pPr>
        <w:keepNext w:val="0"/>
        <w:keepLines w:val="0"/>
        <w:widowControl/>
        <w:numPr>
          <w:ilvl w:val="-1"/>
          <w:numId w:val="0"/>
        </w:numPr>
        <w:suppressLineNumbers w:val="0"/>
        <w:spacing w:line="360" w:lineRule="auto"/>
        <w:ind w:left="0" w:leftChars="0" w:firstLineChars="0"/>
        <w:jc w:val="left"/>
        <w:rPr>
          <w:rFonts w:hint="eastAsia" w:ascii="仿宋_GB2312" w:hAnsi="仿宋_GB2312" w:eastAsia="仿宋_GB2312" w:cs="仿宋_GB2312"/>
          <w:b/>
          <w:bCs/>
          <w:color w:val="000000" w:themeColor="text1"/>
          <w:sz w:val="22"/>
          <w:szCs w:val="28"/>
          <w:lang w:val="en-US" w:eastAsia="zh-CN"/>
          <w14:textFill>
            <w14:solidFill>
              <w14:schemeClr w14:val="tx1"/>
            </w14:solidFill>
          </w14:textFill>
        </w:rPr>
      </w:pPr>
      <w:r>
        <w:rPr>
          <w:rFonts w:hint="eastAsia" w:ascii="仿宋_GB2312" w:hAnsi="仿宋_GB2312" w:eastAsia="仿宋_GB2312" w:cs="仿宋_GB2312"/>
          <w:b/>
          <w:bCs/>
          <w:color w:val="000000" w:themeColor="text1"/>
          <w:sz w:val="22"/>
          <w:szCs w:val="28"/>
          <w:lang w:val="en-US" w:eastAsia="zh-CN"/>
          <w14:textFill>
            <w14:solidFill>
              <w14:schemeClr w14:val="tx1"/>
            </w14:solidFill>
          </w14:textFill>
        </w:rPr>
        <w:t>1、将社媒作为突破重点，打造线上线下贯通的丰富触点体系，鼓励双向互动</w:t>
      </w:r>
    </w:p>
    <w:p w14:paraId="2B947C80">
      <w:pPr>
        <w:pStyle w:val="2"/>
        <w:keepNext w:val="0"/>
        <w:keepLines w:val="0"/>
        <w:widowControl/>
        <w:suppressLineNumbers w:val="0"/>
        <w:spacing w:line="360" w:lineRule="auto"/>
        <w:ind w:firstLine="440" w:firstLineChars="200"/>
        <w:jc w:val="left"/>
        <w:rPr>
          <w:rFonts w:hint="eastAsia" w:ascii="仿宋_GB2312" w:hAnsi="仿宋_GB2312" w:cs="仿宋_GB2312" w:eastAsiaTheme="minorEastAsia"/>
          <w:color w:val="000000" w:themeColor="text1"/>
          <w:sz w:val="22"/>
          <w:szCs w:val="28"/>
          <w:lang w:val="en-US" w:eastAsia="zh-CN"/>
          <w14:textFill>
            <w14:solidFill>
              <w14:schemeClr w14:val="tx1"/>
            </w14:solidFill>
          </w14:textFill>
        </w:rPr>
      </w:pPr>
      <w:r>
        <w:rPr>
          <w:rFonts w:hint="eastAsia" w:ascii="仿宋_GB2312" w:hAnsi="仿宋_GB2312" w:eastAsia="仿宋_GB2312" w:cs="仿宋_GB2312"/>
          <w:color w:val="000000" w:themeColor="text1"/>
          <w:sz w:val="22"/>
          <w:szCs w:val="28"/>
          <w:lang w:val="en-US" w:eastAsia="zh-CN"/>
          <w14:textFill>
            <w14:solidFill>
              <w14:schemeClr w14:val="tx1"/>
            </w14:solidFill>
          </w14:textFill>
        </w:rPr>
        <w:t>一是构建线上线下“社交零售”的营销体系，在匹配渠道时</w:t>
      </w:r>
      <w:r>
        <w:rPr>
          <w:rFonts w:hint="default" w:ascii="仿宋_GB2312" w:hAnsi="仿宋_GB2312" w:eastAsia="仿宋_GB2312" w:cs="仿宋_GB2312"/>
          <w:color w:val="000000" w:themeColor="text1"/>
          <w:sz w:val="22"/>
          <w:szCs w:val="28"/>
          <w:lang w:val="en-US" w:eastAsia="zh-CN"/>
          <w14:textFill>
            <w14:solidFill>
              <w14:schemeClr w14:val="tx1"/>
            </w14:solidFill>
          </w14:textFill>
        </w:rPr>
        <w:t>将</w:t>
      </w:r>
      <w:r>
        <w:rPr>
          <w:rFonts w:hint="eastAsia" w:ascii="仿宋_GB2312" w:hAnsi="仿宋_GB2312" w:eastAsia="仿宋_GB2312" w:cs="仿宋_GB2312"/>
          <w:color w:val="000000" w:themeColor="text1"/>
          <w:sz w:val="22"/>
          <w:szCs w:val="28"/>
          <w:lang w:val="en-US" w:eastAsia="zh-CN"/>
          <w14:textFill>
            <w14:solidFill>
              <w14:schemeClr w14:val="tx1"/>
            </w14:solidFill>
          </w14:textFill>
        </w:rPr>
        <w:t>社媒作为重点，由全渠道运营中心、客服部、客户经营中心等协调配合，发力运营小红书、B站等Z世代聚集的平台，充分挖掘达人价值，发起话题活动，通过短视频、直播等</w:t>
      </w:r>
      <w:r>
        <w:rPr>
          <w:rFonts w:hint="eastAsia" w:ascii="仿宋_GB2312" w:hAnsi="仿宋_GB2312" w:eastAsia="仿宋_GB2312" w:cs="仿宋_GB2312"/>
          <w:i w:val="0"/>
          <w:iCs w:val="0"/>
          <w:caps w:val="0"/>
          <w:color w:val="000000" w:themeColor="text1"/>
          <w:spacing w:val="0"/>
          <w:kern w:val="2"/>
          <w:sz w:val="21"/>
          <w:szCs w:val="24"/>
          <w:u w:val="none"/>
          <w:shd w:val="clear"/>
          <w:lang w:bidi="ar-SA"/>
          <w14:textFill>
            <w14:solidFill>
              <w14:schemeClr w14:val="tx1"/>
            </w14:solidFill>
          </w14:textFill>
        </w:rPr>
        <w:t>视听联动营销</w:t>
      </w:r>
      <w:r>
        <w:rPr>
          <w:rFonts w:hint="eastAsia" w:ascii="仿宋_GB2312" w:hAnsi="仿宋_GB2312" w:eastAsia="仿宋_GB2312" w:cs="仿宋_GB2312"/>
          <w:color w:val="000000" w:themeColor="text1"/>
          <w:sz w:val="22"/>
          <w:szCs w:val="28"/>
          <w:lang w:val="en-US" w:eastAsia="zh-CN"/>
          <w14:textFill>
            <w14:solidFill>
              <w14:schemeClr w14:val="tx1"/>
            </w14:solidFill>
          </w14:textFill>
        </w:rPr>
        <w:t>进行品牌传播和产品推广</w:t>
      </w:r>
      <w:r>
        <w:rPr>
          <w:rFonts w:hint="default" w:ascii="仿宋_GB2312" w:hAnsi="仿宋_GB2312" w:eastAsia="仿宋_GB2312" w:cs="仿宋_GB2312"/>
          <w:color w:val="000000" w:themeColor="text1"/>
          <w:sz w:val="22"/>
          <w:szCs w:val="28"/>
          <w:lang w:val="en-US" w:eastAsia="zh-CN"/>
          <w14:textFill>
            <w14:solidFill>
              <w14:schemeClr w14:val="tx1"/>
            </w14:solidFill>
          </w14:textFill>
        </w:rPr>
        <w:t>。</w:t>
      </w:r>
      <w:r>
        <w:rPr>
          <w:rFonts w:hint="eastAsia" w:ascii="仿宋_GB2312" w:hAnsi="仿宋_GB2312" w:eastAsia="仿宋_GB2312" w:cs="仿宋_GB2312"/>
          <w:color w:val="000000" w:themeColor="text1"/>
          <w:sz w:val="22"/>
          <w:szCs w:val="28"/>
          <w:lang w:val="en-US" w:eastAsia="zh-CN"/>
          <w14:textFill>
            <w14:solidFill>
              <w14:schemeClr w14:val="tx1"/>
            </w14:solidFill>
          </w14:textFill>
        </w:rPr>
        <w:t>二是构建Z世代专属社群，结合年轻人的生活形态及热点内容设计</w:t>
      </w:r>
      <w:r>
        <w:rPr>
          <w:rFonts w:hint="default" w:ascii="仿宋_GB2312" w:hAnsi="仿宋_GB2312" w:eastAsia="仿宋_GB2312" w:cs="仿宋_GB2312"/>
          <w:color w:val="000000" w:themeColor="text1"/>
          <w:sz w:val="22"/>
          <w:szCs w:val="28"/>
          <w:lang w:val="en-US" w:eastAsia="zh-CN"/>
          <w14:textFill>
            <w14:solidFill>
              <w14:schemeClr w14:val="tx1"/>
            </w14:solidFill>
          </w14:textFill>
        </w:rPr>
        <w:t>营销服务话术</w:t>
      </w:r>
      <w:r>
        <w:rPr>
          <w:rFonts w:hint="eastAsia" w:ascii="仿宋_GB2312" w:hAnsi="仿宋_GB2312" w:eastAsia="仿宋_GB2312" w:cs="仿宋_GB2312"/>
          <w:color w:val="000000" w:themeColor="text1"/>
          <w:sz w:val="22"/>
          <w:szCs w:val="28"/>
          <w:lang w:val="en-US" w:eastAsia="zh-CN"/>
          <w14:textFill>
            <w14:solidFill>
              <w14:schemeClr w14:val="tx1"/>
            </w14:solidFill>
          </w14:textFill>
        </w:rPr>
        <w:t>、策划相关</w:t>
      </w:r>
      <w:r>
        <w:rPr>
          <w:rFonts w:hint="default" w:ascii="仿宋_GB2312" w:hAnsi="仿宋_GB2312" w:eastAsia="仿宋_GB2312" w:cs="仿宋_GB2312"/>
          <w:color w:val="000000" w:themeColor="text1"/>
          <w:sz w:val="22"/>
          <w:szCs w:val="28"/>
          <w:lang w:val="en-US" w:eastAsia="zh-CN"/>
          <w14:textFill>
            <w14:solidFill>
              <w14:schemeClr w14:val="tx1"/>
            </w14:solidFill>
          </w14:textFill>
        </w:rPr>
        <w:t>活动</w:t>
      </w:r>
      <w:r>
        <w:rPr>
          <w:rFonts w:hint="eastAsia" w:ascii="仿宋_GB2312" w:hAnsi="仿宋_GB2312" w:eastAsia="仿宋_GB2312" w:cs="仿宋_GB2312"/>
          <w:color w:val="000000" w:themeColor="text1"/>
          <w:sz w:val="22"/>
          <w:szCs w:val="28"/>
          <w:lang w:val="en-US" w:eastAsia="zh-CN"/>
          <w14:textFill>
            <w14:solidFill>
              <w14:schemeClr w14:val="tx1"/>
            </w14:solidFill>
          </w14:textFill>
        </w:rPr>
        <w:t>，并对营业员、</w:t>
      </w:r>
      <w:r>
        <w:rPr>
          <w:rFonts w:hint="default" w:ascii="仿宋_GB2312" w:hAnsi="仿宋_GB2312" w:eastAsia="仿宋_GB2312" w:cs="仿宋_GB2312"/>
          <w:color w:val="000000" w:themeColor="text1"/>
          <w:sz w:val="22"/>
          <w:szCs w:val="28"/>
          <w:lang w:val="en-US" w:eastAsia="zh-CN"/>
          <w14:textFill>
            <w14:solidFill>
              <w14:schemeClr w14:val="tx1"/>
            </w14:solidFill>
          </w14:textFill>
        </w:rPr>
        <w:t>客服人员进行</w:t>
      </w:r>
      <w:r>
        <w:rPr>
          <w:rFonts w:hint="eastAsia" w:ascii="仿宋_GB2312" w:hAnsi="仿宋_GB2312" w:eastAsia="仿宋_GB2312" w:cs="仿宋_GB2312"/>
          <w:color w:val="000000" w:themeColor="text1"/>
          <w:sz w:val="22"/>
          <w:szCs w:val="28"/>
          <w:lang w:val="en-US" w:eastAsia="zh-CN"/>
          <w14:textFill>
            <w14:solidFill>
              <w14:schemeClr w14:val="tx1"/>
            </w14:solidFill>
          </w14:textFill>
        </w:rPr>
        <w:t>培训，</w:t>
      </w:r>
      <w:r>
        <w:rPr>
          <w:rFonts w:hint="default" w:ascii="仿宋_GB2312" w:hAnsi="仿宋_GB2312" w:eastAsia="仿宋_GB2312" w:cs="仿宋_GB2312"/>
          <w:color w:val="000000" w:themeColor="text1"/>
          <w:sz w:val="22"/>
          <w:szCs w:val="28"/>
          <w:lang w:val="en-US" w:eastAsia="zh-CN"/>
          <w14:textFill>
            <w14:solidFill>
              <w14:schemeClr w14:val="tx1"/>
            </w14:solidFill>
          </w14:textFill>
        </w:rPr>
        <w:t>构建标准化的</w:t>
      </w:r>
      <w:r>
        <w:rPr>
          <w:rFonts w:hint="eastAsia" w:ascii="仿宋_GB2312" w:hAnsi="仿宋_GB2312" w:eastAsia="仿宋_GB2312" w:cs="仿宋_GB2312"/>
          <w:color w:val="000000" w:themeColor="text1"/>
          <w:sz w:val="22"/>
          <w:szCs w:val="28"/>
          <w:lang w:val="en-US" w:eastAsia="zh-CN"/>
          <w14:textFill>
            <w14:solidFill>
              <w14:schemeClr w14:val="tx1"/>
            </w14:solidFill>
          </w14:textFill>
        </w:rPr>
        <w:t>Z世代</w:t>
      </w:r>
      <w:r>
        <w:rPr>
          <w:rFonts w:hint="default" w:ascii="仿宋_GB2312" w:hAnsi="仿宋_GB2312" w:eastAsia="仿宋_GB2312" w:cs="仿宋_GB2312"/>
          <w:color w:val="000000" w:themeColor="text1"/>
          <w:sz w:val="22"/>
          <w:szCs w:val="28"/>
          <w:lang w:val="en-US" w:eastAsia="zh-CN"/>
          <w14:textFill>
            <w14:solidFill>
              <w14:schemeClr w14:val="tx1"/>
            </w14:solidFill>
          </w14:textFill>
        </w:rPr>
        <w:t>营销案例库</w:t>
      </w:r>
      <w:r>
        <w:rPr>
          <w:rFonts w:hint="eastAsia" w:ascii="仿宋_GB2312" w:hAnsi="仿宋_GB2312" w:eastAsia="仿宋_GB2312" w:cs="仿宋_GB2312"/>
          <w:color w:val="000000" w:themeColor="text1"/>
          <w:sz w:val="22"/>
          <w:szCs w:val="28"/>
          <w:lang w:val="en-US" w:eastAsia="zh-CN"/>
          <w14:textFill>
            <w14:solidFill>
              <w14:schemeClr w14:val="tx1"/>
            </w14:solidFill>
          </w14:textFill>
        </w:rPr>
        <w:t>。三是加强官方账号与</w:t>
      </w:r>
      <w:r>
        <w:rPr>
          <w:rFonts w:hint="default" w:ascii="仿宋_GB2312" w:hAnsi="仿宋_GB2312" w:eastAsia="仿宋_GB2312" w:cs="仿宋_GB2312"/>
          <w:color w:val="000000" w:themeColor="text1"/>
          <w:sz w:val="22"/>
          <w:szCs w:val="28"/>
          <w:lang w:val="en-US" w:eastAsia="zh-CN"/>
          <w14:textFill>
            <w14:solidFill>
              <w14:schemeClr w14:val="tx1"/>
            </w14:solidFill>
          </w14:textFill>
        </w:rPr>
        <w:t>Z世代用户</w:t>
      </w:r>
      <w:r>
        <w:rPr>
          <w:rFonts w:hint="eastAsia" w:ascii="仿宋_GB2312" w:hAnsi="仿宋_GB2312" w:eastAsia="仿宋_GB2312" w:cs="仿宋_GB2312"/>
          <w:color w:val="000000" w:themeColor="text1"/>
          <w:sz w:val="22"/>
          <w:szCs w:val="28"/>
          <w:lang w:val="en-US" w:eastAsia="zh-CN"/>
          <w14:textFill>
            <w14:solidFill>
              <w14:schemeClr w14:val="tx1"/>
            </w14:solidFill>
          </w14:textFill>
        </w:rPr>
        <w:t>的双向互动</w:t>
      </w:r>
      <w:r>
        <w:rPr>
          <w:rFonts w:hint="default" w:ascii="仿宋_GB2312" w:hAnsi="仿宋_GB2312" w:eastAsia="仿宋_GB2312" w:cs="仿宋_GB2312"/>
          <w:color w:val="000000" w:themeColor="text1"/>
          <w:sz w:val="22"/>
          <w:szCs w:val="28"/>
          <w:lang w:val="en-US" w:eastAsia="zh-CN"/>
          <w14:textFill>
            <w14:solidFill>
              <w14:schemeClr w14:val="tx1"/>
            </w14:solidFill>
          </w14:textFill>
        </w:rPr>
        <w:t>，</w:t>
      </w:r>
      <w:r>
        <w:rPr>
          <w:rFonts w:hint="eastAsia" w:ascii="仿宋_GB2312" w:hAnsi="仿宋_GB2312" w:eastAsia="仿宋_GB2312" w:cs="仿宋_GB2312"/>
          <w:color w:val="000000" w:themeColor="text1"/>
          <w:sz w:val="22"/>
          <w:szCs w:val="28"/>
          <w:lang w:val="en-US" w:eastAsia="zh-CN"/>
          <w14:textFill>
            <w14:solidFill>
              <w14:schemeClr w14:val="tx1"/>
            </w14:solidFill>
          </w14:textFill>
        </w:rPr>
        <w:t>同时注重舆论监控，</w:t>
      </w:r>
      <w:r>
        <w:rPr>
          <w:rFonts w:hint="default" w:ascii="仿宋_GB2312" w:hAnsi="仿宋_GB2312" w:eastAsia="仿宋_GB2312" w:cs="仿宋_GB2312"/>
          <w:color w:val="000000" w:themeColor="text1"/>
          <w:sz w:val="22"/>
          <w:szCs w:val="28"/>
          <w:lang w:val="en-US" w:eastAsia="zh-CN"/>
          <w14:textFill>
            <w14:solidFill>
              <w14:schemeClr w14:val="tx1"/>
            </w14:solidFill>
          </w14:textFill>
        </w:rPr>
        <w:t>形成积极口碑效应。</w:t>
      </w:r>
    </w:p>
    <w:p w14:paraId="0A0CE049">
      <w:pPr>
        <w:keepNext w:val="0"/>
        <w:keepLines w:val="0"/>
        <w:widowControl/>
        <w:numPr>
          <w:ilvl w:val="-1"/>
          <w:numId w:val="0"/>
        </w:numPr>
        <w:suppressLineNumbers w:val="0"/>
        <w:spacing w:line="360" w:lineRule="auto"/>
        <w:ind w:left="0" w:leftChars="0" w:firstLineChars="0"/>
        <w:jc w:val="left"/>
        <w:rPr>
          <w:rFonts w:hint="default" w:ascii="仿宋_GB2312" w:hAnsi="仿宋_GB2312" w:eastAsia="仿宋_GB2312" w:cs="仿宋_GB2312"/>
          <w:b/>
          <w:bCs/>
          <w:color w:val="000000" w:themeColor="text1"/>
          <w:sz w:val="22"/>
          <w:szCs w:val="28"/>
          <w:lang w:val="en-US" w:eastAsia="zh-CN"/>
          <w14:textFill>
            <w14:solidFill>
              <w14:schemeClr w14:val="tx1"/>
            </w14:solidFill>
          </w14:textFill>
        </w:rPr>
      </w:pPr>
      <w:r>
        <w:rPr>
          <w:rFonts w:hint="eastAsia" w:ascii="仿宋_GB2312" w:hAnsi="仿宋_GB2312" w:eastAsia="仿宋_GB2312" w:cs="仿宋_GB2312"/>
          <w:b/>
          <w:bCs/>
          <w:color w:val="000000" w:themeColor="text1"/>
          <w:sz w:val="22"/>
          <w:szCs w:val="28"/>
          <w:lang w:val="en-US" w:eastAsia="zh-CN"/>
          <w14:textFill>
            <w14:solidFill>
              <w14:schemeClr w14:val="tx1"/>
            </w14:solidFill>
          </w14:textFill>
        </w:rPr>
        <w:t>2、深度挖掘Z世代消费数据，针对性匹配产品及服务，推出定制套餐，形成情感同频</w:t>
      </w:r>
    </w:p>
    <w:p w14:paraId="54555140">
      <w:pPr>
        <w:pStyle w:val="2"/>
        <w:keepNext w:val="0"/>
        <w:keepLines w:val="0"/>
        <w:widowControl/>
        <w:suppressLineNumbers w:val="0"/>
        <w:spacing w:line="360" w:lineRule="auto"/>
        <w:ind w:firstLine="440" w:firstLineChars="200"/>
        <w:jc w:val="left"/>
        <w:rPr>
          <w:rFonts w:hint="eastAsia" w:ascii="仿宋_GB2312" w:hAnsi="仿宋_GB2312" w:eastAsia="仿宋_GB2312" w:cs="仿宋_GB2312"/>
          <w:color w:val="000000" w:themeColor="text1"/>
          <w:sz w:val="22"/>
          <w:szCs w:val="28"/>
          <w:lang w:val="en-US" w:eastAsia="zh-CN"/>
          <w14:textFill>
            <w14:solidFill>
              <w14:schemeClr w14:val="tx1"/>
            </w14:solidFill>
          </w14:textFill>
        </w:rPr>
      </w:pPr>
      <w:r>
        <w:rPr>
          <w:rFonts w:hint="eastAsia" w:ascii="仿宋_GB2312" w:hAnsi="仿宋_GB2312" w:eastAsia="仿宋_GB2312" w:cs="仿宋_GB2312"/>
          <w:color w:val="000000" w:themeColor="text1"/>
          <w:sz w:val="22"/>
          <w:szCs w:val="28"/>
          <w:lang w:val="en-US" w:eastAsia="zh-CN"/>
          <w14:textFill>
            <w14:solidFill>
              <w14:schemeClr w14:val="tx1"/>
            </w14:solidFill>
          </w14:textFill>
        </w:rPr>
        <w:t>在用户需求洞察方面，由市场部统筹、数据中心协同做好Z世代消费数据深挖，以此为根基指导后续的</w:t>
      </w:r>
      <w:r>
        <w:rPr>
          <w:rFonts w:hint="default" w:ascii="仿宋_GB2312" w:hAnsi="仿宋_GB2312" w:eastAsia="仿宋_GB2312" w:cs="仿宋_GB2312"/>
          <w:color w:val="000000" w:themeColor="text1"/>
          <w:sz w:val="22"/>
          <w:szCs w:val="28"/>
          <w:lang w:val="en-US" w:eastAsia="zh-CN"/>
          <w14:textFill>
            <w14:solidFill>
              <w14:schemeClr w14:val="tx1"/>
            </w14:solidFill>
          </w14:textFill>
        </w:rPr>
        <w:t>视觉包装</w:t>
      </w:r>
      <w:r>
        <w:rPr>
          <w:rFonts w:hint="eastAsia" w:ascii="仿宋_GB2312" w:hAnsi="仿宋_GB2312" w:eastAsia="仿宋_GB2312" w:cs="仿宋_GB2312"/>
          <w:color w:val="000000" w:themeColor="text1"/>
          <w:sz w:val="22"/>
          <w:szCs w:val="28"/>
          <w:lang w:val="en-US" w:eastAsia="zh-CN"/>
          <w14:textFill>
            <w14:solidFill>
              <w14:schemeClr w14:val="tx1"/>
            </w14:solidFill>
          </w14:textFill>
        </w:rPr>
        <w:t>及</w:t>
      </w:r>
      <w:r>
        <w:rPr>
          <w:rFonts w:hint="default" w:ascii="仿宋_GB2312" w:hAnsi="仿宋_GB2312" w:eastAsia="仿宋_GB2312" w:cs="仿宋_GB2312"/>
          <w:color w:val="000000" w:themeColor="text1"/>
          <w:sz w:val="22"/>
          <w:szCs w:val="28"/>
          <w:lang w:val="en-US" w:eastAsia="zh-CN"/>
          <w14:textFill>
            <w14:solidFill>
              <w14:schemeClr w14:val="tx1"/>
            </w14:solidFill>
          </w14:textFill>
        </w:rPr>
        <w:t>营销推广活动</w:t>
      </w:r>
      <w:r>
        <w:rPr>
          <w:rFonts w:hint="eastAsia" w:ascii="仿宋_GB2312" w:hAnsi="仿宋_GB2312" w:eastAsia="仿宋_GB2312" w:cs="仿宋_GB2312"/>
          <w:color w:val="000000" w:themeColor="text1"/>
          <w:sz w:val="22"/>
          <w:szCs w:val="28"/>
          <w:lang w:val="en-US" w:eastAsia="zh-CN"/>
          <w14:textFill>
            <w14:solidFill>
              <w14:schemeClr w14:val="tx1"/>
            </w14:solidFill>
          </w14:textFill>
        </w:rPr>
        <w:t>；在产品</w:t>
      </w:r>
      <w:r>
        <w:rPr>
          <w:rFonts w:hint="default" w:ascii="仿宋_GB2312" w:hAnsi="仿宋_GB2312" w:eastAsia="仿宋_GB2312" w:cs="仿宋_GB2312"/>
          <w:color w:val="000000" w:themeColor="text1"/>
          <w:sz w:val="22"/>
          <w:szCs w:val="28"/>
          <w:lang w:val="en-US" w:eastAsia="zh-CN"/>
          <w14:textFill>
            <w14:solidFill>
              <w14:schemeClr w14:val="tx1"/>
            </w14:solidFill>
          </w14:textFill>
        </w:rPr>
        <w:t>设计方面，</w:t>
      </w:r>
      <w:r>
        <w:rPr>
          <w:rFonts w:hint="eastAsia" w:ascii="仿宋_GB2312" w:hAnsi="仿宋_GB2312" w:eastAsia="仿宋_GB2312" w:cs="仿宋_GB2312"/>
          <w:color w:val="000000" w:themeColor="text1"/>
          <w:sz w:val="22"/>
          <w:szCs w:val="28"/>
          <w:lang w:val="en-US" w:eastAsia="zh-CN"/>
          <w14:textFill>
            <w14:solidFill>
              <w14:schemeClr w14:val="tx1"/>
            </w14:solidFill>
          </w14:textFill>
        </w:rPr>
        <w:t>一是依托“</w:t>
      </w:r>
      <w:r>
        <w:rPr>
          <w:rFonts w:hint="default" w:ascii="仿宋_GB2312" w:hAnsi="仿宋_GB2312" w:eastAsia="仿宋_GB2312" w:cs="仿宋_GB2312"/>
          <w:color w:val="000000" w:themeColor="text1"/>
          <w:sz w:val="22"/>
          <w:szCs w:val="28"/>
          <w:lang w:val="en-US" w:eastAsia="zh-CN"/>
          <w14:textFill>
            <w14:solidFill>
              <w14:schemeClr w14:val="tx1"/>
            </w14:solidFill>
          </w14:textFill>
        </w:rPr>
        <w:t>功能性、社交属性</w:t>
      </w:r>
      <w:r>
        <w:rPr>
          <w:rFonts w:hint="eastAsia" w:ascii="仿宋_GB2312" w:hAnsi="仿宋_GB2312" w:eastAsia="仿宋_GB2312" w:cs="仿宋_GB2312"/>
          <w:color w:val="000000" w:themeColor="text1"/>
          <w:sz w:val="22"/>
          <w:szCs w:val="28"/>
          <w:lang w:val="en-US" w:eastAsia="zh-CN"/>
          <w14:textFill>
            <w14:solidFill>
              <w14:schemeClr w14:val="tx1"/>
            </w14:solidFill>
          </w14:textFill>
        </w:rPr>
        <w:t>、性价比”等关键词，打造</w:t>
      </w:r>
      <w:r>
        <w:rPr>
          <w:rFonts w:hint="default" w:ascii="仿宋_GB2312" w:hAnsi="仿宋_GB2312" w:eastAsia="仿宋_GB2312" w:cs="仿宋_GB2312"/>
          <w:color w:val="000000" w:themeColor="text1"/>
          <w:sz w:val="22"/>
          <w:szCs w:val="28"/>
          <w:lang w:val="en-US" w:eastAsia="zh-CN"/>
          <w14:textFill>
            <w14:solidFill>
              <w14:schemeClr w14:val="tx1"/>
            </w14:solidFill>
          </w14:textFill>
        </w:rPr>
        <w:t>围绕办公、娱乐场景体验的创新产品体系</w:t>
      </w:r>
      <w:r>
        <w:rPr>
          <w:rFonts w:hint="eastAsia" w:ascii="仿宋_GB2312" w:hAnsi="仿宋_GB2312" w:eastAsia="仿宋_GB2312" w:cs="仿宋_GB2312"/>
          <w:color w:val="000000" w:themeColor="text1"/>
          <w:sz w:val="22"/>
          <w:szCs w:val="28"/>
          <w:lang w:val="en-US" w:eastAsia="zh-CN"/>
          <w14:textFill>
            <w14:solidFill>
              <w14:schemeClr w14:val="tx1"/>
            </w14:solidFill>
          </w14:textFill>
        </w:rPr>
        <w:t>。二是</w:t>
      </w:r>
      <w:r>
        <w:rPr>
          <w:rFonts w:hint="default" w:ascii="仿宋_GB2312" w:hAnsi="仿宋_GB2312" w:eastAsia="仿宋_GB2312" w:cs="仿宋_GB2312"/>
          <w:color w:val="000000" w:themeColor="text1"/>
          <w:sz w:val="22"/>
          <w:szCs w:val="28"/>
          <w:lang w:val="en-US" w:eastAsia="zh-CN"/>
          <w14:textFill>
            <w14:solidFill>
              <w14:schemeClr w14:val="tx1"/>
            </w14:solidFill>
          </w14:textFill>
        </w:rPr>
        <w:t>针对影视和游戏需求推出定制会员套餐，针对职场新人群体</w:t>
      </w:r>
      <w:r>
        <w:rPr>
          <w:rFonts w:hint="eastAsia" w:ascii="仿宋_GB2312" w:hAnsi="仿宋_GB2312" w:eastAsia="仿宋_GB2312" w:cs="仿宋_GB2312"/>
          <w:color w:val="000000" w:themeColor="text1"/>
          <w:sz w:val="22"/>
          <w:szCs w:val="28"/>
          <w:lang w:val="en-US" w:eastAsia="zh-CN"/>
          <w14:textFill>
            <w14:solidFill>
              <w14:schemeClr w14:val="tx1"/>
            </w14:solidFill>
          </w14:textFill>
        </w:rPr>
        <w:t>的</w:t>
      </w:r>
      <w:r>
        <w:rPr>
          <w:rFonts w:hint="default" w:ascii="仿宋_GB2312" w:hAnsi="仿宋_GB2312" w:eastAsia="仿宋_GB2312" w:cs="仿宋_GB2312"/>
          <w:color w:val="000000" w:themeColor="text1"/>
          <w:sz w:val="22"/>
          <w:szCs w:val="28"/>
          <w:lang w:val="en-US" w:eastAsia="zh-CN"/>
          <w14:textFill>
            <w14:solidFill>
              <w14:schemeClr w14:val="tx1"/>
            </w14:solidFill>
          </w14:textFill>
        </w:rPr>
        <w:t>安全和娱乐需求</w:t>
      </w:r>
      <w:r>
        <w:rPr>
          <w:rFonts w:hint="eastAsia" w:ascii="仿宋_GB2312" w:hAnsi="仿宋_GB2312" w:eastAsia="仿宋_GB2312" w:cs="仿宋_GB2312"/>
          <w:color w:val="000000" w:themeColor="text1"/>
          <w:sz w:val="22"/>
          <w:szCs w:val="28"/>
          <w:lang w:val="en-US" w:eastAsia="zh-CN"/>
          <w14:textFill>
            <w14:solidFill>
              <w14:schemeClr w14:val="tx1"/>
            </w14:solidFill>
          </w14:textFill>
        </w:rPr>
        <w:t>推出</w:t>
      </w:r>
      <w:r>
        <w:rPr>
          <w:rFonts w:hint="default" w:ascii="仿宋_GB2312" w:hAnsi="仿宋_GB2312" w:eastAsia="仿宋_GB2312" w:cs="仿宋_GB2312"/>
          <w:color w:val="000000" w:themeColor="text1"/>
          <w:sz w:val="22"/>
          <w:szCs w:val="28"/>
          <w:lang w:val="en-US" w:eastAsia="zh-CN"/>
          <w14:textFill>
            <w14:solidFill>
              <w14:schemeClr w14:val="tx1"/>
            </w14:solidFill>
          </w14:textFill>
        </w:rPr>
        <w:t>数字家庭套餐</w:t>
      </w:r>
      <w:r>
        <w:rPr>
          <w:rFonts w:hint="eastAsia" w:ascii="仿宋_GB2312" w:hAnsi="仿宋_GB2312" w:eastAsia="仿宋_GB2312" w:cs="仿宋_GB2312"/>
          <w:color w:val="000000" w:themeColor="text1"/>
          <w:sz w:val="22"/>
          <w:szCs w:val="28"/>
          <w:lang w:val="en-US" w:eastAsia="zh-CN"/>
          <w14:textFill>
            <w14:solidFill>
              <w14:schemeClr w14:val="tx1"/>
            </w14:solidFill>
          </w14:textFill>
        </w:rPr>
        <w:t>，</w:t>
      </w:r>
      <w:r>
        <w:rPr>
          <w:rFonts w:hint="default" w:ascii="仿宋_GB2312" w:hAnsi="仿宋_GB2312" w:eastAsia="仿宋_GB2312" w:cs="仿宋_GB2312"/>
          <w:color w:val="000000" w:themeColor="text1"/>
          <w:sz w:val="22"/>
          <w:szCs w:val="28"/>
          <w:lang w:val="en-US" w:eastAsia="zh-CN"/>
          <w14:textFill>
            <w14:solidFill>
              <w14:schemeClr w14:val="tx1"/>
            </w14:solidFill>
          </w14:textFill>
        </w:rPr>
        <w:t>吸引Z 世代关注并引导购买决策</w:t>
      </w:r>
      <w:r>
        <w:rPr>
          <w:rFonts w:hint="eastAsia" w:ascii="仿宋_GB2312" w:hAnsi="仿宋_GB2312" w:eastAsia="仿宋_GB2312" w:cs="仿宋_GB2312"/>
          <w:color w:val="000000" w:themeColor="text1"/>
          <w:sz w:val="22"/>
          <w:szCs w:val="28"/>
          <w:lang w:val="en-US" w:eastAsia="zh-CN"/>
          <w14:textFill>
            <w14:solidFill>
              <w14:schemeClr w14:val="tx1"/>
            </w14:solidFill>
          </w14:textFill>
        </w:rPr>
        <w:t>。三是通过IP赋能，用图文、视频传播种草建立情感链接，</w:t>
      </w:r>
      <w:r>
        <w:rPr>
          <w:rFonts w:hint="default" w:ascii="仿宋_GB2312" w:hAnsi="仿宋_GB2312" w:eastAsia="仿宋_GB2312" w:cs="仿宋_GB2312"/>
          <w:color w:val="000000" w:themeColor="text1"/>
          <w:sz w:val="22"/>
          <w:szCs w:val="28"/>
          <w:lang w:val="en-US" w:eastAsia="zh-CN"/>
          <w14:textFill>
            <w14:solidFill>
              <w14:schemeClr w14:val="tx1"/>
            </w14:solidFill>
          </w14:textFill>
        </w:rPr>
        <w:t>组织音乐节、艺术展览等活动</w:t>
      </w:r>
      <w:r>
        <w:rPr>
          <w:rFonts w:hint="eastAsia" w:ascii="仿宋_GB2312" w:hAnsi="仿宋_GB2312" w:eastAsia="仿宋_GB2312" w:cs="仿宋_GB2312"/>
          <w:color w:val="000000" w:themeColor="text1"/>
          <w:sz w:val="22"/>
          <w:szCs w:val="28"/>
          <w:lang w:val="en-US" w:eastAsia="zh-CN"/>
          <w14:textFill>
            <w14:solidFill>
              <w14:schemeClr w14:val="tx1"/>
            </w14:solidFill>
          </w14:textFill>
        </w:rPr>
        <w:t>，</w:t>
      </w:r>
      <w:r>
        <w:rPr>
          <w:rFonts w:hint="default" w:ascii="仿宋_GB2312" w:hAnsi="仿宋_GB2312" w:eastAsia="仿宋_GB2312" w:cs="仿宋_GB2312"/>
          <w:color w:val="000000" w:themeColor="text1"/>
          <w:sz w:val="22"/>
          <w:szCs w:val="28"/>
          <w:lang w:val="en-US" w:eastAsia="zh-CN"/>
          <w14:textFill>
            <w14:solidFill>
              <w14:schemeClr w14:val="tx1"/>
            </w14:solidFill>
          </w14:textFill>
        </w:rPr>
        <w:t>进一步强化情感纽带。</w:t>
      </w:r>
    </w:p>
    <w:p w14:paraId="4E8C89AB">
      <w:pPr>
        <w:keepNext w:val="0"/>
        <w:keepLines w:val="0"/>
        <w:widowControl/>
        <w:numPr>
          <w:ilvl w:val="-1"/>
          <w:numId w:val="0"/>
        </w:numPr>
        <w:suppressLineNumbers w:val="0"/>
        <w:spacing w:line="360" w:lineRule="auto"/>
        <w:ind w:left="0" w:leftChars="0" w:firstLineChars="0"/>
        <w:jc w:val="left"/>
        <w:rPr>
          <w:rFonts w:hint="eastAsia" w:ascii="仿宋_GB2312" w:hAnsi="仿宋_GB2312" w:eastAsia="仿宋_GB2312" w:cs="仿宋_GB2312"/>
          <w:b/>
          <w:bCs/>
          <w:color w:val="000000" w:themeColor="text1"/>
          <w:sz w:val="22"/>
          <w:szCs w:val="28"/>
          <w:lang w:val="en-US" w:eastAsia="zh-CN"/>
          <w14:textFill>
            <w14:solidFill>
              <w14:schemeClr w14:val="tx1"/>
            </w14:solidFill>
          </w14:textFill>
        </w:rPr>
      </w:pPr>
      <w:r>
        <w:rPr>
          <w:rFonts w:hint="eastAsia" w:ascii="仿宋_GB2312" w:hAnsi="仿宋_GB2312" w:eastAsia="仿宋_GB2312" w:cs="仿宋_GB2312"/>
          <w:b/>
          <w:bCs/>
          <w:color w:val="000000" w:themeColor="text1"/>
          <w:sz w:val="22"/>
          <w:szCs w:val="28"/>
          <w:lang w:val="en-US" w:eastAsia="zh-CN"/>
          <w14:textFill>
            <w14:solidFill>
              <w14:schemeClr w14:val="tx1"/>
            </w14:solidFill>
          </w14:textFill>
        </w:rPr>
        <w:t>3、提升“青年一派”</w:t>
      </w:r>
      <w:r>
        <w:rPr>
          <w:rFonts w:hint="eastAsia" w:ascii="仿宋_GB2312" w:hAnsi="仿宋_GB2312" w:eastAsia="仿宋_GB2312" w:cs="仿宋_GB2312"/>
          <w:b/>
          <w:bCs/>
          <w:color w:val="auto"/>
          <w:sz w:val="22"/>
          <w:szCs w:val="28"/>
          <w:lang w:val="en-US" w:eastAsia="zh-CN"/>
        </w:rPr>
        <w:t>战略定位，强化品牌认知，从服务端发力，寻求破圈之道</w:t>
      </w:r>
    </w:p>
    <w:p w14:paraId="56D13B03">
      <w:pPr>
        <w:pStyle w:val="2"/>
        <w:ind w:firstLine="440" w:firstLineChars="200"/>
        <w:rPr>
          <w:rFonts w:hint="eastAsia" w:ascii="仿宋_GB2312" w:hAnsi="仿宋_GB2312" w:eastAsia="仿宋_GB2312" w:cs="仿宋_GB2312"/>
          <w:color w:val="000000" w:themeColor="text1"/>
          <w:sz w:val="22"/>
          <w:szCs w:val="28"/>
          <w:lang w:val="en-US" w:eastAsia="zh-CN"/>
          <w14:textFill>
            <w14:solidFill>
              <w14:schemeClr w14:val="tx1"/>
            </w14:solidFill>
          </w14:textFill>
        </w:rPr>
      </w:pPr>
      <w:r>
        <w:rPr>
          <w:rFonts w:hint="eastAsia" w:ascii="仿宋_GB2312" w:hAnsi="仿宋_GB2312" w:eastAsia="仿宋_GB2312" w:cs="仿宋_GB2312"/>
          <w:color w:val="000000" w:themeColor="text1"/>
          <w:sz w:val="22"/>
          <w:szCs w:val="28"/>
          <w:lang w:val="en-US" w:eastAsia="zh-CN"/>
          <w14:textFill>
            <w14:solidFill>
              <w14:schemeClr w14:val="tx1"/>
            </w14:solidFill>
          </w14:textFill>
        </w:rPr>
        <w:t>集团与省公司统筹谋划，组建焕新“青年一派”Z世代</w:t>
      </w:r>
      <w:r>
        <w:rPr>
          <w:rFonts w:hint="default" w:ascii="仿宋_GB2312" w:hAnsi="仿宋_GB2312" w:eastAsia="仿宋_GB2312" w:cs="仿宋_GB2312"/>
          <w:color w:val="000000" w:themeColor="text1"/>
          <w:sz w:val="22"/>
          <w:szCs w:val="28"/>
          <w:lang w:val="en-US" w:eastAsia="zh-CN"/>
          <w14:textFill>
            <w14:solidFill>
              <w14:schemeClr w14:val="tx1"/>
            </w14:solidFill>
          </w14:textFill>
        </w:rPr>
        <w:t>工作专班，负责制订发展总体策略和举措</w:t>
      </w:r>
      <w:r>
        <w:rPr>
          <w:rFonts w:hint="eastAsia" w:ascii="仿宋_GB2312" w:hAnsi="仿宋_GB2312" w:eastAsia="仿宋_GB2312" w:cs="仿宋_GB2312"/>
          <w:color w:val="000000" w:themeColor="text1"/>
          <w:sz w:val="22"/>
          <w:szCs w:val="28"/>
          <w:lang w:val="en-US" w:eastAsia="zh-CN"/>
          <w14:textFill>
            <w14:solidFill>
              <w14:schemeClr w14:val="tx1"/>
            </w14:solidFill>
          </w14:textFill>
        </w:rPr>
        <w:t>。一是利用AR、VR等技术提供新奇的购物体验。设计互动的购物场景，提供个性化购物助手，以及线上线下融合的购物选项。二是发现Z世代兴趣点并创造带有情绪价值的营销活动，考虑联动“萌宠经济”等多种圈层经济。三是建立有效的用户反馈机制，及时收集和响应用户意见。从而切实提升Z世代用户对“青年一派”的认知度和满意度。</w:t>
      </w:r>
    </w:p>
    <w:p w14:paraId="5B88D64C">
      <w:pPr>
        <w:pStyle w:val="2"/>
        <w:rPr>
          <w:rFonts w:hint="eastAsia" w:ascii="仿宋_GB2312" w:hAnsi="仿宋_GB2312" w:eastAsia="仿宋_GB2312" w:cs="仿宋_GB2312"/>
          <w:b w:val="0"/>
          <w:bCs w:val="0"/>
          <w:color w:val="000000" w:themeColor="text1"/>
          <w:sz w:val="24"/>
          <w:szCs w:val="32"/>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4"/>
          <w:szCs w:val="32"/>
          <w:lang w:val="en-US" w:eastAsia="zh-CN"/>
          <w14:textFill>
            <w14:solidFill>
              <w14:schemeClr w14:val="tx1"/>
            </w14:solidFill>
          </w14:textFill>
        </w:rPr>
        <w:t>附表</w:t>
      </w:r>
    </w:p>
    <w:tbl>
      <w:tblPr>
        <w:tblStyle w:val="4"/>
        <w:tblpPr w:leftFromText="180" w:rightFromText="180" w:vertAnchor="text" w:horzAnchor="page" w:tblpX="1898" w:tblpY="116"/>
        <w:tblOverlap w:val="never"/>
        <w:tblW w:w="5407"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9"/>
        <w:gridCol w:w="1597"/>
        <w:gridCol w:w="1512"/>
        <w:gridCol w:w="1527"/>
        <w:gridCol w:w="3551"/>
      </w:tblGrid>
      <w:tr w14:paraId="3D4179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82" w:hRule="atLeast"/>
        </w:trPr>
        <w:tc>
          <w:tcPr>
            <w:tcW w:w="558" w:type="pct"/>
            <w:shd w:val="clear" w:color="auto" w:fill="DBE3F4" w:themeFill="accent1" w:themeFillTint="32"/>
          </w:tcPr>
          <w:p w14:paraId="1D0BB0DB">
            <w:pPr>
              <w:keepNext w:val="0"/>
              <w:keepLines w:val="0"/>
              <w:widowControl/>
              <w:numPr>
                <w:ilvl w:val="0"/>
                <w:numId w:val="0"/>
              </w:numPr>
              <w:suppressLineNumbers w:val="0"/>
              <w:spacing w:line="360" w:lineRule="auto"/>
              <w:jc w:val="center"/>
              <w:rPr>
                <w:rFonts w:hint="default" w:ascii="仿宋_GB2312" w:hAnsi="仿宋_GB2312" w:eastAsia="仿宋_GB2312" w:cs="仿宋_GB2312"/>
                <w:b/>
                <w:bCs/>
                <w:color w:val="auto"/>
                <w:kern w:val="2"/>
                <w:sz w:val="21"/>
                <w:szCs w:val="24"/>
                <w:highlight w:val="none"/>
                <w:vertAlign w:val="baseline"/>
                <w:lang w:val="en-US" w:eastAsia="zh-CN" w:bidi="ar-SA"/>
              </w:rPr>
            </w:pPr>
            <w:r>
              <w:rPr>
                <w:rFonts w:hint="eastAsia" w:ascii="仿宋_GB2312" w:hAnsi="仿宋_GB2312" w:eastAsia="仿宋_GB2312" w:cs="仿宋_GB2312"/>
                <w:b/>
                <w:bCs/>
                <w:color w:val="auto"/>
                <w:kern w:val="2"/>
                <w:sz w:val="21"/>
                <w:szCs w:val="24"/>
                <w:highlight w:val="none"/>
                <w:vertAlign w:val="baseline"/>
                <w:lang w:val="en-US" w:eastAsia="zh-CN" w:bidi="ar-SA"/>
              </w:rPr>
              <w:t>国家</w:t>
            </w:r>
          </w:p>
        </w:tc>
        <w:tc>
          <w:tcPr>
            <w:tcW w:w="866" w:type="pct"/>
            <w:shd w:val="clear" w:color="auto" w:fill="DBE3F4" w:themeFill="accent1" w:themeFillTint="32"/>
          </w:tcPr>
          <w:p w14:paraId="1AFE41C8">
            <w:pPr>
              <w:keepNext w:val="0"/>
              <w:keepLines w:val="0"/>
              <w:widowControl/>
              <w:numPr>
                <w:ilvl w:val="0"/>
                <w:numId w:val="0"/>
              </w:numPr>
              <w:suppressLineNumbers w:val="0"/>
              <w:spacing w:line="360" w:lineRule="auto"/>
              <w:jc w:val="center"/>
              <w:rPr>
                <w:rFonts w:hint="default" w:ascii="仿宋_GB2312" w:hAnsi="仿宋_GB2312" w:eastAsia="仿宋_GB2312" w:cs="仿宋_GB2312"/>
                <w:b/>
                <w:bCs/>
                <w:color w:val="auto"/>
                <w:kern w:val="2"/>
                <w:sz w:val="21"/>
                <w:szCs w:val="24"/>
                <w:highlight w:val="none"/>
                <w:vertAlign w:val="baseline"/>
                <w:lang w:val="en-US" w:eastAsia="zh-CN" w:bidi="ar-SA"/>
              </w:rPr>
            </w:pPr>
            <w:r>
              <w:rPr>
                <w:rFonts w:hint="eastAsia" w:ascii="仿宋_GB2312" w:hAnsi="仿宋_GB2312" w:eastAsia="仿宋_GB2312" w:cs="仿宋_GB2312"/>
                <w:b/>
                <w:bCs/>
                <w:color w:val="auto"/>
                <w:kern w:val="2"/>
                <w:sz w:val="21"/>
                <w:szCs w:val="24"/>
                <w:highlight w:val="none"/>
                <w:vertAlign w:val="baseline"/>
                <w:lang w:val="en-US" w:eastAsia="zh-CN" w:bidi="ar-SA"/>
              </w:rPr>
              <w:t>运营商名称</w:t>
            </w:r>
          </w:p>
        </w:tc>
        <w:tc>
          <w:tcPr>
            <w:tcW w:w="820" w:type="pct"/>
            <w:shd w:val="clear" w:color="auto" w:fill="DBE3F4" w:themeFill="accent1" w:themeFillTint="32"/>
          </w:tcPr>
          <w:p w14:paraId="3DBAEDBD">
            <w:pPr>
              <w:keepNext w:val="0"/>
              <w:keepLines w:val="0"/>
              <w:widowControl/>
              <w:numPr>
                <w:ilvl w:val="0"/>
                <w:numId w:val="0"/>
              </w:numPr>
              <w:suppressLineNumbers w:val="0"/>
              <w:spacing w:line="360" w:lineRule="auto"/>
              <w:jc w:val="center"/>
              <w:rPr>
                <w:rFonts w:hint="default" w:ascii="仿宋_GB2312" w:hAnsi="仿宋_GB2312" w:eastAsia="仿宋_GB2312" w:cs="仿宋_GB2312"/>
                <w:b/>
                <w:bCs/>
                <w:color w:val="auto"/>
                <w:kern w:val="2"/>
                <w:sz w:val="21"/>
                <w:szCs w:val="24"/>
                <w:highlight w:val="none"/>
                <w:vertAlign w:val="baseline"/>
                <w:lang w:val="en-US" w:eastAsia="zh-CN" w:bidi="ar-SA"/>
              </w:rPr>
            </w:pPr>
            <w:r>
              <w:rPr>
                <w:rFonts w:hint="eastAsia" w:ascii="仿宋_GB2312" w:hAnsi="仿宋_GB2312" w:eastAsia="仿宋_GB2312" w:cs="仿宋_GB2312"/>
                <w:b/>
                <w:bCs/>
                <w:color w:val="auto"/>
                <w:kern w:val="2"/>
                <w:sz w:val="21"/>
                <w:szCs w:val="24"/>
                <w:highlight w:val="none"/>
                <w:vertAlign w:val="baseline"/>
                <w:lang w:val="en-US" w:eastAsia="zh-CN" w:bidi="ar-SA"/>
              </w:rPr>
              <w:t>Z世代品牌</w:t>
            </w:r>
          </w:p>
        </w:tc>
        <w:tc>
          <w:tcPr>
            <w:tcW w:w="828" w:type="pct"/>
            <w:shd w:val="clear" w:color="auto" w:fill="DBE3F4" w:themeFill="accent1" w:themeFillTint="32"/>
          </w:tcPr>
          <w:p w14:paraId="2160139D">
            <w:pPr>
              <w:keepNext w:val="0"/>
              <w:keepLines w:val="0"/>
              <w:widowControl/>
              <w:numPr>
                <w:ilvl w:val="0"/>
                <w:numId w:val="0"/>
              </w:numPr>
              <w:suppressLineNumbers w:val="0"/>
              <w:spacing w:line="360" w:lineRule="auto"/>
              <w:jc w:val="center"/>
              <w:rPr>
                <w:rFonts w:hint="default" w:ascii="仿宋_GB2312" w:hAnsi="仿宋_GB2312" w:eastAsia="仿宋_GB2312" w:cs="仿宋_GB2312"/>
                <w:b/>
                <w:bCs/>
                <w:color w:val="auto"/>
                <w:kern w:val="2"/>
                <w:sz w:val="21"/>
                <w:szCs w:val="24"/>
                <w:highlight w:val="none"/>
                <w:vertAlign w:val="baseline"/>
                <w:lang w:val="en-US" w:eastAsia="zh-CN" w:bidi="ar-SA"/>
              </w:rPr>
            </w:pPr>
            <w:r>
              <w:rPr>
                <w:rFonts w:hint="eastAsia" w:ascii="仿宋_GB2312" w:hAnsi="仿宋_GB2312" w:eastAsia="仿宋_GB2312" w:cs="仿宋_GB2312"/>
                <w:b/>
                <w:bCs/>
                <w:color w:val="auto"/>
                <w:kern w:val="2"/>
                <w:sz w:val="21"/>
                <w:szCs w:val="24"/>
                <w:highlight w:val="none"/>
                <w:vertAlign w:val="baseline"/>
                <w:lang w:val="en-US" w:eastAsia="zh-CN" w:bidi="ar-SA"/>
              </w:rPr>
              <w:t>应用场景</w:t>
            </w:r>
          </w:p>
        </w:tc>
        <w:tc>
          <w:tcPr>
            <w:tcW w:w="1925" w:type="pct"/>
            <w:shd w:val="clear" w:color="auto" w:fill="DBE3F4" w:themeFill="accent1" w:themeFillTint="32"/>
          </w:tcPr>
          <w:p w14:paraId="2FEAAE8D">
            <w:pPr>
              <w:keepNext w:val="0"/>
              <w:keepLines w:val="0"/>
              <w:widowControl/>
              <w:numPr>
                <w:ilvl w:val="0"/>
                <w:numId w:val="0"/>
              </w:numPr>
              <w:suppressLineNumbers w:val="0"/>
              <w:spacing w:line="360" w:lineRule="auto"/>
              <w:jc w:val="center"/>
              <w:rPr>
                <w:rFonts w:hint="default" w:ascii="仿宋_GB2312" w:hAnsi="仿宋_GB2312" w:eastAsia="仿宋_GB2312" w:cs="仿宋_GB2312"/>
                <w:b/>
                <w:bCs/>
                <w:color w:val="auto"/>
                <w:kern w:val="2"/>
                <w:sz w:val="21"/>
                <w:szCs w:val="24"/>
                <w:highlight w:val="none"/>
                <w:vertAlign w:val="baseline"/>
                <w:lang w:val="en-US" w:eastAsia="zh-CN" w:bidi="ar-SA"/>
              </w:rPr>
            </w:pPr>
            <w:r>
              <w:rPr>
                <w:rFonts w:hint="eastAsia" w:ascii="仿宋_GB2312" w:hAnsi="仿宋_GB2312" w:eastAsia="仿宋_GB2312" w:cs="仿宋_GB2312"/>
                <w:b/>
                <w:bCs/>
                <w:color w:val="auto"/>
                <w:kern w:val="2"/>
                <w:sz w:val="21"/>
                <w:szCs w:val="24"/>
                <w:highlight w:val="none"/>
                <w:vertAlign w:val="baseline"/>
                <w:lang w:val="en-US" w:eastAsia="zh-CN" w:bidi="ar-SA"/>
              </w:rPr>
              <w:t>主要产品</w:t>
            </w:r>
          </w:p>
        </w:tc>
      </w:tr>
      <w:tr w14:paraId="401159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955" w:hRule="atLeast"/>
        </w:trPr>
        <w:tc>
          <w:tcPr>
            <w:tcW w:w="558" w:type="pct"/>
            <w:vAlign w:val="center"/>
          </w:tcPr>
          <w:p w14:paraId="48A38874">
            <w:pPr>
              <w:keepNext w:val="0"/>
              <w:keepLines w:val="0"/>
              <w:widowControl/>
              <w:numPr>
                <w:ilvl w:val="0"/>
                <w:numId w:val="0"/>
              </w:numPr>
              <w:suppressLineNumbers w:val="0"/>
              <w:spacing w:line="240" w:lineRule="auto"/>
              <w:ind w:firstLine="0" w:firstLineChars="0"/>
              <w:jc w:val="center"/>
              <w:rPr>
                <w:rFonts w:hint="eastAsia" w:ascii="仿宋_GB2312" w:hAnsi="仿宋_GB2312" w:eastAsia="仿宋_GB2312" w:cs="仿宋_GB2312"/>
                <w:i w:val="0"/>
                <w:iCs w:val="0"/>
                <w:caps w:val="0"/>
                <w:color w:val="000000" w:themeColor="text1"/>
                <w:spacing w:val="0"/>
                <w:kern w:val="2"/>
                <w:sz w:val="18"/>
                <w:szCs w:val="21"/>
                <w:u w:val="none"/>
                <w:lang w:val="en-US" w:eastAsia="zh-CN" w:bidi="ar-SA"/>
                <w14:textFill>
                  <w14:solidFill>
                    <w14:schemeClr w14:val="tx1"/>
                  </w14:solidFill>
                </w14:textFill>
              </w:rPr>
            </w:pPr>
            <w:r>
              <w:rPr>
                <w:rFonts w:hint="eastAsia" w:ascii="仿宋_GB2312" w:hAnsi="仿宋_GB2312" w:eastAsia="仿宋_GB2312" w:cs="仿宋_GB2312"/>
                <w:i w:val="0"/>
                <w:iCs w:val="0"/>
                <w:caps w:val="0"/>
                <w:color w:val="000000" w:themeColor="text1"/>
                <w:spacing w:val="0"/>
                <w:kern w:val="2"/>
                <w:sz w:val="18"/>
                <w:szCs w:val="21"/>
                <w:u w:val="none"/>
                <w:lang w:val="en-US" w:eastAsia="zh-CN" w:bidi="ar-SA"/>
                <w14:textFill>
                  <w14:solidFill>
                    <w14:schemeClr w14:val="tx1"/>
                  </w14:solidFill>
                </w14:textFill>
              </w:rPr>
              <w:t>美国</w:t>
            </w:r>
          </w:p>
        </w:tc>
        <w:tc>
          <w:tcPr>
            <w:tcW w:w="866" w:type="pct"/>
            <w:vAlign w:val="center"/>
          </w:tcPr>
          <w:p w14:paraId="674F9197">
            <w:pPr>
              <w:keepNext w:val="0"/>
              <w:keepLines w:val="0"/>
              <w:widowControl/>
              <w:numPr>
                <w:ilvl w:val="0"/>
                <w:numId w:val="0"/>
              </w:numPr>
              <w:suppressLineNumbers w:val="0"/>
              <w:spacing w:line="240" w:lineRule="auto"/>
              <w:ind w:firstLine="0" w:firstLineChars="0"/>
              <w:jc w:val="center"/>
              <w:rPr>
                <w:rFonts w:hint="eastAsia" w:ascii="仿宋_GB2312" w:hAnsi="仿宋_GB2312" w:eastAsia="仿宋_GB2312" w:cs="仿宋_GB2312"/>
                <w:i w:val="0"/>
                <w:iCs w:val="0"/>
                <w:caps w:val="0"/>
                <w:color w:val="000000" w:themeColor="text1"/>
                <w:spacing w:val="0"/>
                <w:kern w:val="2"/>
                <w:sz w:val="18"/>
                <w:szCs w:val="21"/>
                <w:u w:val="none"/>
                <w:lang w:val="en-US" w:eastAsia="zh-CN" w:bidi="ar-SA"/>
                <w14:textFill>
                  <w14:solidFill>
                    <w14:schemeClr w14:val="tx1"/>
                  </w14:solidFill>
                </w14:textFill>
              </w:rPr>
            </w:pPr>
          </w:p>
          <w:p w14:paraId="0A7BC451">
            <w:pPr>
              <w:keepNext w:val="0"/>
              <w:keepLines w:val="0"/>
              <w:widowControl/>
              <w:numPr>
                <w:ilvl w:val="0"/>
                <w:numId w:val="0"/>
              </w:numPr>
              <w:suppressLineNumbers w:val="0"/>
              <w:spacing w:line="240" w:lineRule="auto"/>
              <w:ind w:firstLine="360" w:firstLineChars="200"/>
              <w:jc w:val="both"/>
              <w:rPr>
                <w:rFonts w:hint="eastAsia" w:ascii="仿宋_GB2312" w:hAnsi="仿宋_GB2312" w:eastAsia="仿宋_GB2312" w:cs="仿宋_GB2312"/>
                <w:i w:val="0"/>
                <w:iCs w:val="0"/>
                <w:caps w:val="0"/>
                <w:color w:val="000000" w:themeColor="text1"/>
                <w:spacing w:val="0"/>
                <w:kern w:val="2"/>
                <w:sz w:val="18"/>
                <w:szCs w:val="21"/>
                <w:u w:val="none"/>
                <w:lang w:val="en-US" w:eastAsia="zh-CN" w:bidi="ar-SA"/>
                <w14:textFill>
                  <w14:solidFill>
                    <w14:schemeClr w14:val="tx1"/>
                  </w14:solidFill>
                </w14:textFill>
              </w:rPr>
            </w:pPr>
            <w:r>
              <w:rPr>
                <w:rFonts w:hint="eastAsia" w:ascii="仿宋_GB2312" w:hAnsi="仿宋_GB2312" w:eastAsia="仿宋_GB2312" w:cs="仿宋_GB2312"/>
                <w:i w:val="0"/>
                <w:iCs w:val="0"/>
                <w:caps w:val="0"/>
                <w:color w:val="000000" w:themeColor="text1"/>
                <w:spacing w:val="0"/>
                <w:kern w:val="2"/>
                <w:sz w:val="18"/>
                <w:szCs w:val="21"/>
                <w:u w:val="none"/>
                <w:lang w:val="en-US" w:eastAsia="zh-CN" w:bidi="ar-SA"/>
                <w14:textFill>
                  <w14:solidFill>
                    <w14:schemeClr w14:val="tx1"/>
                  </w14:solidFill>
                </w14:textFill>
              </w:rPr>
              <w:t>Verizon</w:t>
            </w:r>
          </w:p>
          <w:p w14:paraId="05402217">
            <w:pPr>
              <w:keepNext w:val="0"/>
              <w:keepLines w:val="0"/>
              <w:widowControl/>
              <w:numPr>
                <w:ilvl w:val="0"/>
                <w:numId w:val="0"/>
              </w:numPr>
              <w:suppressLineNumbers w:val="0"/>
              <w:spacing w:line="240" w:lineRule="auto"/>
              <w:ind w:firstLine="0" w:firstLineChars="0"/>
              <w:jc w:val="center"/>
              <w:rPr>
                <w:rFonts w:hint="eastAsia" w:ascii="仿宋_GB2312" w:hAnsi="仿宋_GB2312" w:eastAsia="仿宋_GB2312" w:cs="仿宋_GB2312"/>
                <w:i w:val="0"/>
                <w:iCs w:val="0"/>
                <w:caps w:val="0"/>
                <w:color w:val="000000" w:themeColor="text1"/>
                <w:spacing w:val="0"/>
                <w:kern w:val="2"/>
                <w:sz w:val="18"/>
                <w:szCs w:val="21"/>
                <w:u w:val="none"/>
                <w:lang w:val="en-US" w:eastAsia="zh-CN" w:bidi="ar-SA"/>
                <w14:textFill>
                  <w14:solidFill>
                    <w14:schemeClr w14:val="tx1"/>
                  </w14:solidFill>
                </w14:textFill>
              </w:rPr>
            </w:pPr>
          </w:p>
        </w:tc>
        <w:tc>
          <w:tcPr>
            <w:tcW w:w="820" w:type="pct"/>
            <w:vAlign w:val="center"/>
          </w:tcPr>
          <w:p w14:paraId="4A4179ED">
            <w:pPr>
              <w:keepNext w:val="0"/>
              <w:keepLines w:val="0"/>
              <w:widowControl/>
              <w:numPr>
                <w:ilvl w:val="0"/>
                <w:numId w:val="0"/>
              </w:numPr>
              <w:suppressLineNumbers w:val="0"/>
              <w:spacing w:line="240" w:lineRule="auto"/>
              <w:ind w:firstLine="0" w:firstLineChars="0"/>
              <w:jc w:val="center"/>
              <w:rPr>
                <w:rFonts w:hint="eastAsia" w:ascii="仿宋_GB2312" w:hAnsi="仿宋_GB2312" w:eastAsia="仿宋_GB2312" w:cs="仿宋_GB2312"/>
                <w:i w:val="0"/>
                <w:iCs w:val="0"/>
                <w:caps w:val="0"/>
                <w:color w:val="000000" w:themeColor="text1"/>
                <w:spacing w:val="0"/>
                <w:kern w:val="2"/>
                <w:sz w:val="18"/>
                <w:szCs w:val="21"/>
                <w:u w:val="none"/>
                <w:lang w:val="en-US" w:eastAsia="zh-CN" w:bidi="ar-SA"/>
                <w14:textFill>
                  <w14:solidFill>
                    <w14:schemeClr w14:val="tx1"/>
                  </w14:solidFill>
                </w14:textFill>
              </w:rPr>
            </w:pPr>
          </w:p>
          <w:p w14:paraId="761BD29D">
            <w:pPr>
              <w:keepNext w:val="0"/>
              <w:keepLines w:val="0"/>
              <w:widowControl/>
              <w:numPr>
                <w:ilvl w:val="0"/>
                <w:numId w:val="0"/>
              </w:numPr>
              <w:suppressLineNumbers w:val="0"/>
              <w:spacing w:line="240" w:lineRule="auto"/>
              <w:ind w:firstLine="0" w:firstLineChars="0"/>
              <w:jc w:val="center"/>
              <w:rPr>
                <w:rFonts w:hint="eastAsia" w:ascii="仿宋_GB2312" w:hAnsi="仿宋_GB2312" w:eastAsia="仿宋_GB2312" w:cs="仿宋_GB2312"/>
                <w:i w:val="0"/>
                <w:iCs w:val="0"/>
                <w:caps w:val="0"/>
                <w:color w:val="000000" w:themeColor="text1"/>
                <w:spacing w:val="0"/>
                <w:kern w:val="2"/>
                <w:sz w:val="18"/>
                <w:szCs w:val="21"/>
                <w:u w:val="none"/>
                <w:lang w:val="en-US" w:eastAsia="zh-CN" w:bidi="ar-SA"/>
                <w14:textFill>
                  <w14:solidFill>
                    <w14:schemeClr w14:val="tx1"/>
                  </w14:solidFill>
                </w14:textFill>
              </w:rPr>
            </w:pPr>
            <w:r>
              <w:rPr>
                <w:rFonts w:hint="eastAsia" w:ascii="仿宋_GB2312" w:hAnsi="仿宋_GB2312" w:eastAsia="仿宋_GB2312" w:cs="仿宋_GB2312"/>
                <w:i w:val="0"/>
                <w:iCs w:val="0"/>
                <w:caps w:val="0"/>
                <w:color w:val="000000" w:themeColor="text1"/>
                <w:spacing w:val="0"/>
                <w:kern w:val="2"/>
                <w:sz w:val="18"/>
                <w:szCs w:val="21"/>
                <w:u w:val="none"/>
                <w:lang w:val="en-US" w:eastAsia="zh-CN" w:bidi="ar-SA"/>
                <w14:textFill>
                  <w14:solidFill>
                    <w14:schemeClr w14:val="tx1"/>
                  </w14:solidFill>
                </w14:textFill>
              </w:rPr>
              <w:t>Visible</w:t>
            </w:r>
          </w:p>
          <w:p w14:paraId="76C36820">
            <w:pPr>
              <w:keepNext w:val="0"/>
              <w:keepLines w:val="0"/>
              <w:widowControl/>
              <w:numPr>
                <w:ilvl w:val="0"/>
                <w:numId w:val="0"/>
              </w:numPr>
              <w:suppressLineNumbers w:val="0"/>
              <w:spacing w:line="240" w:lineRule="auto"/>
              <w:ind w:firstLine="0" w:firstLineChars="0"/>
              <w:jc w:val="center"/>
              <w:rPr>
                <w:rFonts w:hint="eastAsia" w:ascii="仿宋_GB2312" w:hAnsi="仿宋_GB2312" w:eastAsia="仿宋_GB2312" w:cs="仿宋_GB2312"/>
                <w:i w:val="0"/>
                <w:iCs w:val="0"/>
                <w:caps w:val="0"/>
                <w:color w:val="000000" w:themeColor="text1"/>
                <w:spacing w:val="0"/>
                <w:kern w:val="2"/>
                <w:sz w:val="18"/>
                <w:szCs w:val="21"/>
                <w:u w:val="none"/>
                <w:lang w:val="en-US" w:eastAsia="zh-CN" w:bidi="ar-SA"/>
                <w14:textFill>
                  <w14:solidFill>
                    <w14:schemeClr w14:val="tx1"/>
                  </w14:solidFill>
                </w14:textFill>
              </w:rPr>
            </w:pPr>
          </w:p>
        </w:tc>
        <w:tc>
          <w:tcPr>
            <w:tcW w:w="828" w:type="pct"/>
            <w:vAlign w:val="center"/>
          </w:tcPr>
          <w:p w14:paraId="23B26021">
            <w:pPr>
              <w:keepNext w:val="0"/>
              <w:keepLines w:val="0"/>
              <w:widowControl/>
              <w:numPr>
                <w:ilvl w:val="0"/>
                <w:numId w:val="0"/>
              </w:numPr>
              <w:suppressLineNumbers w:val="0"/>
              <w:spacing w:line="240" w:lineRule="auto"/>
              <w:ind w:firstLine="0" w:firstLineChars="0"/>
              <w:jc w:val="center"/>
              <w:rPr>
                <w:rFonts w:hint="eastAsia" w:ascii="仿宋_GB2312" w:hAnsi="仿宋_GB2312" w:eastAsia="仿宋_GB2312" w:cs="仿宋_GB2312"/>
                <w:i w:val="0"/>
                <w:iCs w:val="0"/>
                <w:caps w:val="0"/>
                <w:color w:val="000000" w:themeColor="text1"/>
                <w:spacing w:val="0"/>
                <w:kern w:val="2"/>
                <w:sz w:val="18"/>
                <w:szCs w:val="21"/>
                <w:u w:val="none"/>
                <w:lang w:val="en-US" w:eastAsia="zh-CN" w:bidi="ar-SA"/>
                <w14:textFill>
                  <w14:solidFill>
                    <w14:schemeClr w14:val="tx1"/>
                  </w14:solidFill>
                </w14:textFill>
              </w:rPr>
            </w:pPr>
            <w:r>
              <w:rPr>
                <w:rFonts w:hint="eastAsia" w:ascii="仿宋_GB2312" w:hAnsi="仿宋_GB2312" w:eastAsia="仿宋_GB2312" w:cs="仿宋_GB2312"/>
                <w:i w:val="0"/>
                <w:iCs w:val="0"/>
                <w:caps w:val="0"/>
                <w:color w:val="000000" w:themeColor="text1"/>
                <w:spacing w:val="0"/>
                <w:kern w:val="2"/>
                <w:sz w:val="18"/>
                <w:szCs w:val="21"/>
                <w:u w:val="none"/>
                <w:lang w:val="en-US" w:eastAsia="zh-CN" w:bidi="ar-SA"/>
                <w14:textFill>
                  <w14:solidFill>
                    <w14:schemeClr w14:val="tx1"/>
                  </w14:solidFill>
                </w14:textFill>
              </w:rPr>
              <w:t>专业服务</w:t>
            </w:r>
          </w:p>
          <w:p w14:paraId="3A526AAF">
            <w:pPr>
              <w:keepNext w:val="0"/>
              <w:keepLines w:val="0"/>
              <w:widowControl/>
              <w:numPr>
                <w:ilvl w:val="0"/>
                <w:numId w:val="0"/>
              </w:numPr>
              <w:suppressLineNumbers w:val="0"/>
              <w:spacing w:line="240" w:lineRule="auto"/>
              <w:ind w:firstLine="0" w:firstLineChars="0"/>
              <w:jc w:val="center"/>
              <w:rPr>
                <w:rFonts w:hint="eastAsia" w:ascii="仿宋_GB2312" w:hAnsi="仿宋_GB2312" w:eastAsia="仿宋_GB2312" w:cs="仿宋_GB2312"/>
                <w:i w:val="0"/>
                <w:iCs w:val="0"/>
                <w:caps w:val="0"/>
                <w:color w:val="000000" w:themeColor="text1"/>
                <w:spacing w:val="0"/>
                <w:kern w:val="2"/>
                <w:sz w:val="18"/>
                <w:szCs w:val="21"/>
                <w:u w:val="none"/>
                <w:lang w:val="en-US" w:eastAsia="zh-CN" w:bidi="ar-SA"/>
                <w14:textFill>
                  <w14:solidFill>
                    <w14:schemeClr w14:val="tx1"/>
                  </w14:solidFill>
                </w14:textFill>
              </w:rPr>
            </w:pPr>
            <w:r>
              <w:rPr>
                <w:rFonts w:hint="eastAsia" w:ascii="仿宋_GB2312" w:hAnsi="仿宋_GB2312" w:eastAsia="仿宋_GB2312" w:cs="仿宋_GB2312"/>
                <w:i w:val="0"/>
                <w:iCs w:val="0"/>
                <w:caps w:val="0"/>
                <w:color w:val="000000" w:themeColor="text1"/>
                <w:spacing w:val="0"/>
                <w:kern w:val="2"/>
                <w:sz w:val="18"/>
                <w:szCs w:val="21"/>
                <w:u w:val="none"/>
                <w:lang w:val="en-US" w:eastAsia="zh-CN" w:bidi="ar-SA"/>
                <w14:textFill>
                  <w14:solidFill>
                    <w14:schemeClr w14:val="tx1"/>
                  </w14:solidFill>
                </w14:textFill>
              </w:rPr>
              <w:t>社交</w:t>
            </w:r>
          </w:p>
        </w:tc>
        <w:tc>
          <w:tcPr>
            <w:tcW w:w="1925" w:type="pct"/>
            <w:vAlign w:val="center"/>
          </w:tcPr>
          <w:p w14:paraId="75A40237">
            <w:pPr>
              <w:keepNext w:val="0"/>
              <w:keepLines w:val="0"/>
              <w:widowControl/>
              <w:numPr>
                <w:ilvl w:val="0"/>
                <w:numId w:val="0"/>
              </w:numPr>
              <w:suppressLineNumbers w:val="0"/>
              <w:spacing w:line="240" w:lineRule="auto"/>
              <w:ind w:firstLine="0" w:firstLineChars="0"/>
              <w:jc w:val="center"/>
              <w:rPr>
                <w:rFonts w:hint="eastAsia" w:ascii="仿宋_GB2312" w:hAnsi="仿宋_GB2312" w:eastAsia="仿宋_GB2312" w:cs="仿宋_GB2312"/>
                <w:i w:val="0"/>
                <w:iCs w:val="0"/>
                <w:caps w:val="0"/>
                <w:color w:val="000000" w:themeColor="text1"/>
                <w:spacing w:val="0"/>
                <w:kern w:val="2"/>
                <w:sz w:val="16"/>
                <w:szCs w:val="20"/>
                <w:u w:val="none"/>
                <w:lang w:val="en-US" w:eastAsia="zh-CN" w:bidi="ar-SA"/>
                <w14:textFill>
                  <w14:solidFill>
                    <w14:schemeClr w14:val="tx1"/>
                  </w14:solidFill>
                </w14:textFill>
              </w:rPr>
            </w:pPr>
            <w:r>
              <w:rPr>
                <w:rFonts w:hint="eastAsia" w:ascii="仿宋_GB2312" w:hAnsi="仿宋_GB2312" w:eastAsia="仿宋_GB2312" w:cs="仿宋_GB2312"/>
                <w:i w:val="0"/>
                <w:iCs w:val="0"/>
                <w:caps w:val="0"/>
                <w:color w:val="000000" w:themeColor="text1"/>
                <w:spacing w:val="0"/>
                <w:kern w:val="2"/>
                <w:sz w:val="16"/>
                <w:szCs w:val="20"/>
                <w:u w:val="none"/>
                <w:lang w:val="en-US" w:eastAsia="zh-CN" w:bidi="ar-SA"/>
                <w14:textFill>
                  <w14:solidFill>
                    <w14:schemeClr w14:val="tx1"/>
                  </w14:solidFill>
                </w14:textFill>
              </w:rPr>
              <w:t>Visible/Visible+的高性价比套餐，组团优惠机制</w:t>
            </w:r>
          </w:p>
        </w:tc>
      </w:tr>
      <w:tr w14:paraId="0E027A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25" w:hRule="atLeast"/>
        </w:trPr>
        <w:tc>
          <w:tcPr>
            <w:tcW w:w="558" w:type="pct"/>
            <w:vAlign w:val="center"/>
          </w:tcPr>
          <w:p w14:paraId="05E95BEC">
            <w:pPr>
              <w:keepNext w:val="0"/>
              <w:keepLines w:val="0"/>
              <w:widowControl/>
              <w:numPr>
                <w:ilvl w:val="0"/>
                <w:numId w:val="0"/>
              </w:numPr>
              <w:suppressLineNumbers w:val="0"/>
              <w:spacing w:line="240" w:lineRule="auto"/>
              <w:ind w:firstLine="0" w:firstLineChars="0"/>
              <w:jc w:val="center"/>
              <w:rPr>
                <w:rFonts w:hint="eastAsia" w:ascii="仿宋_GB2312" w:hAnsi="仿宋_GB2312" w:eastAsia="仿宋_GB2312" w:cs="仿宋_GB2312"/>
                <w:i w:val="0"/>
                <w:iCs w:val="0"/>
                <w:caps w:val="0"/>
                <w:color w:val="000000" w:themeColor="text1"/>
                <w:spacing w:val="0"/>
                <w:kern w:val="2"/>
                <w:sz w:val="18"/>
                <w:szCs w:val="21"/>
                <w:u w:val="none"/>
                <w:lang w:val="en-US" w:eastAsia="zh-CN" w:bidi="ar-SA"/>
                <w14:textFill>
                  <w14:solidFill>
                    <w14:schemeClr w14:val="tx1"/>
                  </w14:solidFill>
                </w14:textFill>
              </w:rPr>
            </w:pPr>
            <w:r>
              <w:rPr>
                <w:rFonts w:hint="eastAsia" w:ascii="仿宋_GB2312" w:hAnsi="仿宋_GB2312" w:eastAsia="仿宋_GB2312" w:cs="仿宋_GB2312"/>
                <w:i w:val="0"/>
                <w:iCs w:val="0"/>
                <w:caps w:val="0"/>
                <w:color w:val="000000" w:themeColor="text1"/>
                <w:spacing w:val="0"/>
                <w:kern w:val="2"/>
                <w:sz w:val="18"/>
                <w:szCs w:val="21"/>
                <w:u w:val="none"/>
                <w:lang w:val="en-US" w:eastAsia="zh-CN" w:bidi="ar-SA"/>
                <w14:textFill>
                  <w14:solidFill>
                    <w14:schemeClr w14:val="tx1"/>
                  </w14:solidFill>
                </w14:textFill>
              </w:rPr>
              <w:t>法国</w:t>
            </w:r>
          </w:p>
        </w:tc>
        <w:tc>
          <w:tcPr>
            <w:tcW w:w="866" w:type="pct"/>
            <w:vAlign w:val="center"/>
          </w:tcPr>
          <w:p w14:paraId="51346358">
            <w:pPr>
              <w:keepNext w:val="0"/>
              <w:keepLines w:val="0"/>
              <w:widowControl/>
              <w:numPr>
                <w:ilvl w:val="0"/>
                <w:numId w:val="0"/>
              </w:numPr>
              <w:suppressLineNumbers w:val="0"/>
              <w:spacing w:line="240" w:lineRule="auto"/>
              <w:ind w:firstLine="0" w:firstLineChars="0"/>
              <w:jc w:val="center"/>
              <w:rPr>
                <w:rFonts w:hint="eastAsia" w:ascii="仿宋_GB2312" w:hAnsi="仿宋_GB2312" w:eastAsia="仿宋_GB2312" w:cs="仿宋_GB2312"/>
                <w:i w:val="0"/>
                <w:iCs w:val="0"/>
                <w:caps w:val="0"/>
                <w:color w:val="000000" w:themeColor="text1"/>
                <w:spacing w:val="0"/>
                <w:kern w:val="2"/>
                <w:sz w:val="18"/>
                <w:szCs w:val="21"/>
                <w:u w:val="none"/>
                <w:lang w:val="en-US" w:eastAsia="zh-CN" w:bidi="ar-SA"/>
                <w14:textFill>
                  <w14:solidFill>
                    <w14:schemeClr w14:val="tx1"/>
                  </w14:solidFill>
                </w14:textFill>
              </w:rPr>
            </w:pPr>
            <w:r>
              <w:rPr>
                <w:rFonts w:hint="eastAsia" w:ascii="仿宋_GB2312" w:hAnsi="仿宋_GB2312" w:eastAsia="仿宋_GB2312" w:cs="仿宋_GB2312"/>
                <w:i w:val="0"/>
                <w:iCs w:val="0"/>
                <w:caps w:val="0"/>
                <w:color w:val="000000" w:themeColor="text1"/>
                <w:spacing w:val="0"/>
                <w:kern w:val="2"/>
                <w:sz w:val="18"/>
                <w:szCs w:val="21"/>
                <w:u w:val="none"/>
                <w:lang w:val="en-US" w:eastAsia="zh-CN" w:bidi="ar-SA"/>
                <w14:textFill>
                  <w14:solidFill>
                    <w14:schemeClr w14:val="tx1"/>
                  </w14:solidFill>
                </w14:textFill>
              </w:rPr>
              <w:t>Orange</w:t>
            </w:r>
          </w:p>
        </w:tc>
        <w:tc>
          <w:tcPr>
            <w:tcW w:w="820" w:type="pct"/>
            <w:vAlign w:val="center"/>
          </w:tcPr>
          <w:p w14:paraId="13C76993">
            <w:pPr>
              <w:keepNext w:val="0"/>
              <w:keepLines w:val="0"/>
              <w:widowControl/>
              <w:numPr>
                <w:ilvl w:val="0"/>
                <w:numId w:val="0"/>
              </w:numPr>
              <w:suppressLineNumbers w:val="0"/>
              <w:spacing w:line="240" w:lineRule="auto"/>
              <w:ind w:firstLine="0" w:firstLineChars="0"/>
              <w:jc w:val="center"/>
              <w:rPr>
                <w:rFonts w:hint="eastAsia" w:ascii="仿宋_GB2312" w:hAnsi="仿宋_GB2312" w:eastAsia="仿宋_GB2312" w:cs="仿宋_GB2312"/>
                <w:i w:val="0"/>
                <w:iCs w:val="0"/>
                <w:caps w:val="0"/>
                <w:color w:val="000000" w:themeColor="text1"/>
                <w:spacing w:val="0"/>
                <w:kern w:val="2"/>
                <w:sz w:val="18"/>
                <w:szCs w:val="21"/>
                <w:u w:val="none"/>
                <w:lang w:val="en-US" w:eastAsia="zh-CN" w:bidi="ar-SA"/>
                <w14:textFill>
                  <w14:solidFill>
                    <w14:schemeClr w14:val="tx1"/>
                  </w14:solidFill>
                </w14:textFill>
              </w:rPr>
            </w:pPr>
            <w:r>
              <w:rPr>
                <w:rFonts w:hint="eastAsia" w:ascii="仿宋_GB2312" w:hAnsi="仿宋_GB2312" w:eastAsia="仿宋_GB2312" w:cs="仿宋_GB2312"/>
                <w:i w:val="0"/>
                <w:iCs w:val="0"/>
                <w:caps w:val="0"/>
                <w:color w:val="000000" w:themeColor="text1"/>
                <w:spacing w:val="0"/>
                <w:kern w:val="2"/>
                <w:sz w:val="18"/>
                <w:szCs w:val="21"/>
                <w:u w:val="none"/>
                <w:lang w:val="en-US" w:eastAsia="zh-CN" w:bidi="ar-SA"/>
                <w14:textFill>
                  <w14:solidFill>
                    <w14:schemeClr w14:val="tx1"/>
                  </w14:solidFill>
                </w14:textFill>
              </w:rPr>
              <w:t>Sosh</w:t>
            </w:r>
          </w:p>
        </w:tc>
        <w:tc>
          <w:tcPr>
            <w:tcW w:w="828" w:type="pct"/>
            <w:vAlign w:val="center"/>
          </w:tcPr>
          <w:p w14:paraId="30C02659">
            <w:pPr>
              <w:keepNext w:val="0"/>
              <w:keepLines w:val="0"/>
              <w:widowControl/>
              <w:numPr>
                <w:ilvl w:val="0"/>
                <w:numId w:val="0"/>
              </w:numPr>
              <w:suppressLineNumbers w:val="0"/>
              <w:spacing w:line="240" w:lineRule="auto"/>
              <w:ind w:firstLine="0" w:firstLineChars="0"/>
              <w:jc w:val="center"/>
              <w:rPr>
                <w:rFonts w:hint="eastAsia" w:ascii="仿宋_GB2312" w:hAnsi="仿宋_GB2312" w:eastAsia="仿宋_GB2312" w:cs="仿宋_GB2312"/>
                <w:i w:val="0"/>
                <w:iCs w:val="0"/>
                <w:caps w:val="0"/>
                <w:color w:val="000000" w:themeColor="text1"/>
                <w:spacing w:val="0"/>
                <w:kern w:val="2"/>
                <w:sz w:val="18"/>
                <w:szCs w:val="21"/>
                <w:u w:val="none"/>
                <w:lang w:val="en-US" w:eastAsia="zh-CN" w:bidi="ar-SA"/>
                <w14:textFill>
                  <w14:solidFill>
                    <w14:schemeClr w14:val="tx1"/>
                  </w14:solidFill>
                </w14:textFill>
              </w:rPr>
            </w:pPr>
            <w:r>
              <w:rPr>
                <w:rFonts w:hint="eastAsia" w:ascii="仿宋_GB2312" w:hAnsi="仿宋_GB2312" w:eastAsia="仿宋_GB2312" w:cs="仿宋_GB2312"/>
                <w:i w:val="0"/>
                <w:iCs w:val="0"/>
                <w:caps w:val="0"/>
                <w:color w:val="000000" w:themeColor="text1"/>
                <w:spacing w:val="0"/>
                <w:kern w:val="2"/>
                <w:sz w:val="18"/>
                <w:szCs w:val="21"/>
                <w:u w:val="none"/>
                <w:lang w:val="en-US" w:eastAsia="zh-CN" w:bidi="ar-SA"/>
                <w14:textFill>
                  <w14:solidFill>
                    <w14:schemeClr w14:val="tx1"/>
                  </w14:solidFill>
                </w14:textFill>
              </w:rPr>
              <w:t>社交</w:t>
            </w:r>
          </w:p>
        </w:tc>
        <w:tc>
          <w:tcPr>
            <w:tcW w:w="1925" w:type="pct"/>
            <w:vAlign w:val="center"/>
          </w:tcPr>
          <w:p w14:paraId="64D1E044">
            <w:pPr>
              <w:keepNext w:val="0"/>
              <w:keepLines w:val="0"/>
              <w:widowControl/>
              <w:numPr>
                <w:ilvl w:val="0"/>
                <w:numId w:val="0"/>
              </w:numPr>
              <w:suppressLineNumbers w:val="0"/>
              <w:spacing w:line="240" w:lineRule="auto"/>
              <w:ind w:firstLine="0" w:firstLineChars="0"/>
              <w:jc w:val="center"/>
              <w:rPr>
                <w:rFonts w:hint="eastAsia" w:ascii="仿宋_GB2312" w:hAnsi="仿宋_GB2312" w:eastAsia="仿宋_GB2312" w:cs="仿宋_GB2312"/>
                <w:i w:val="0"/>
                <w:iCs w:val="0"/>
                <w:caps w:val="0"/>
                <w:color w:val="000000" w:themeColor="text1"/>
                <w:spacing w:val="0"/>
                <w:kern w:val="2"/>
                <w:sz w:val="16"/>
                <w:szCs w:val="20"/>
                <w:u w:val="none"/>
                <w:lang w:val="en-US" w:eastAsia="zh-CN" w:bidi="ar-SA"/>
                <w14:textFill>
                  <w14:solidFill>
                    <w14:schemeClr w14:val="tx1"/>
                  </w14:solidFill>
                </w14:textFill>
              </w:rPr>
            </w:pPr>
            <w:r>
              <w:rPr>
                <w:rFonts w:hint="eastAsia" w:ascii="仿宋_GB2312" w:hAnsi="仿宋_GB2312" w:eastAsia="仿宋_GB2312" w:cs="仿宋_GB2312"/>
                <w:i w:val="0"/>
                <w:iCs w:val="0"/>
                <w:caps w:val="0"/>
                <w:color w:val="000000" w:themeColor="text1"/>
                <w:spacing w:val="0"/>
                <w:kern w:val="2"/>
                <w:sz w:val="16"/>
                <w:szCs w:val="20"/>
                <w:u w:val="none"/>
                <w:lang w:val="en-US" w:eastAsia="zh-CN" w:bidi="ar-SA"/>
                <w14:textFill>
                  <w14:solidFill>
                    <w14:schemeClr w14:val="tx1"/>
                  </w14:solidFill>
                </w14:textFill>
              </w:rPr>
              <w:t>大流量套餐</w:t>
            </w:r>
          </w:p>
        </w:tc>
      </w:tr>
      <w:tr w14:paraId="079434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640" w:hRule="atLeast"/>
        </w:trPr>
        <w:tc>
          <w:tcPr>
            <w:tcW w:w="558" w:type="pct"/>
            <w:tcBorders>
              <w:left w:val="single" w:color="auto" w:sz="4" w:space="0"/>
              <w:bottom w:val="single" w:color="auto" w:sz="4" w:space="0"/>
            </w:tcBorders>
            <w:vAlign w:val="center"/>
          </w:tcPr>
          <w:p w14:paraId="49094030">
            <w:pPr>
              <w:keepNext w:val="0"/>
              <w:keepLines w:val="0"/>
              <w:widowControl/>
              <w:numPr>
                <w:ilvl w:val="0"/>
                <w:numId w:val="0"/>
              </w:numPr>
              <w:suppressLineNumbers w:val="0"/>
              <w:spacing w:line="240" w:lineRule="auto"/>
              <w:ind w:firstLine="0" w:firstLineChars="0"/>
              <w:jc w:val="center"/>
              <w:rPr>
                <w:rFonts w:hint="eastAsia" w:ascii="仿宋_GB2312" w:hAnsi="仿宋_GB2312" w:eastAsia="仿宋_GB2312" w:cs="仿宋_GB2312"/>
                <w:i w:val="0"/>
                <w:iCs w:val="0"/>
                <w:caps w:val="0"/>
                <w:color w:val="000000" w:themeColor="text1"/>
                <w:spacing w:val="0"/>
                <w:kern w:val="2"/>
                <w:sz w:val="18"/>
                <w:szCs w:val="21"/>
                <w:u w:val="none"/>
                <w:lang w:val="en-US" w:eastAsia="zh-CN" w:bidi="ar-SA"/>
                <w14:textFill>
                  <w14:solidFill>
                    <w14:schemeClr w14:val="tx1"/>
                  </w14:solidFill>
                </w14:textFill>
              </w:rPr>
            </w:pPr>
            <w:r>
              <w:rPr>
                <w:rFonts w:hint="eastAsia" w:ascii="仿宋_GB2312" w:hAnsi="仿宋_GB2312" w:eastAsia="仿宋_GB2312" w:cs="仿宋_GB2312"/>
                <w:i w:val="0"/>
                <w:iCs w:val="0"/>
                <w:caps w:val="0"/>
                <w:color w:val="000000" w:themeColor="text1"/>
                <w:spacing w:val="0"/>
                <w:kern w:val="2"/>
                <w:sz w:val="18"/>
                <w:szCs w:val="21"/>
                <w:u w:val="none"/>
                <w:lang w:val="en-US" w:eastAsia="zh-CN" w:bidi="ar-SA"/>
                <w14:textFill>
                  <w14:solidFill>
                    <w14:schemeClr w14:val="tx1"/>
                  </w14:solidFill>
                </w14:textFill>
              </w:rPr>
              <w:t>英国</w:t>
            </w:r>
          </w:p>
        </w:tc>
        <w:tc>
          <w:tcPr>
            <w:tcW w:w="866" w:type="pct"/>
            <w:tcBorders>
              <w:bottom w:val="single" w:color="auto" w:sz="4" w:space="0"/>
            </w:tcBorders>
            <w:vAlign w:val="center"/>
          </w:tcPr>
          <w:p w14:paraId="325F3AB0">
            <w:pPr>
              <w:keepNext w:val="0"/>
              <w:keepLines w:val="0"/>
              <w:widowControl/>
              <w:numPr>
                <w:ilvl w:val="0"/>
                <w:numId w:val="0"/>
              </w:numPr>
              <w:suppressLineNumbers w:val="0"/>
              <w:spacing w:line="240" w:lineRule="auto"/>
              <w:ind w:firstLine="0" w:firstLineChars="0"/>
              <w:jc w:val="center"/>
              <w:rPr>
                <w:rFonts w:hint="eastAsia" w:ascii="仿宋_GB2312" w:hAnsi="仿宋_GB2312" w:eastAsia="仿宋_GB2312" w:cs="仿宋_GB2312"/>
                <w:i w:val="0"/>
                <w:iCs w:val="0"/>
                <w:caps w:val="0"/>
                <w:color w:val="000000" w:themeColor="text1"/>
                <w:spacing w:val="0"/>
                <w:kern w:val="2"/>
                <w:sz w:val="18"/>
                <w:szCs w:val="21"/>
                <w:u w:val="none"/>
                <w:lang w:val="en-US" w:eastAsia="zh-CN" w:bidi="ar-SA"/>
                <w14:textFill>
                  <w14:solidFill>
                    <w14:schemeClr w14:val="tx1"/>
                  </w14:solidFill>
                </w14:textFill>
              </w:rPr>
            </w:pPr>
            <w:r>
              <w:rPr>
                <w:rFonts w:hint="eastAsia" w:ascii="仿宋_GB2312" w:hAnsi="仿宋_GB2312" w:eastAsia="仿宋_GB2312" w:cs="仿宋_GB2312"/>
                <w:i w:val="0"/>
                <w:iCs w:val="0"/>
                <w:caps w:val="0"/>
                <w:color w:val="000000" w:themeColor="text1"/>
                <w:spacing w:val="0"/>
                <w:kern w:val="2"/>
                <w:sz w:val="18"/>
                <w:szCs w:val="21"/>
                <w:u w:val="none"/>
                <w:lang w:val="en-US" w:eastAsia="zh-CN" w:bidi="ar-SA"/>
                <w14:textFill>
                  <w14:solidFill>
                    <w14:schemeClr w14:val="tx1"/>
                  </w14:solidFill>
                </w14:textFill>
              </w:rPr>
              <w:t>Vodafone</w:t>
            </w:r>
          </w:p>
        </w:tc>
        <w:tc>
          <w:tcPr>
            <w:tcW w:w="820" w:type="pct"/>
            <w:tcBorders>
              <w:bottom w:val="single" w:color="auto" w:sz="4" w:space="0"/>
            </w:tcBorders>
            <w:vAlign w:val="center"/>
          </w:tcPr>
          <w:p w14:paraId="3A12630B">
            <w:pPr>
              <w:keepNext w:val="0"/>
              <w:keepLines w:val="0"/>
              <w:widowControl/>
              <w:numPr>
                <w:ilvl w:val="0"/>
                <w:numId w:val="0"/>
              </w:numPr>
              <w:suppressLineNumbers w:val="0"/>
              <w:spacing w:line="240" w:lineRule="auto"/>
              <w:ind w:firstLine="0" w:firstLineChars="0"/>
              <w:jc w:val="center"/>
              <w:rPr>
                <w:rFonts w:hint="eastAsia" w:ascii="仿宋_GB2312" w:hAnsi="仿宋_GB2312" w:eastAsia="仿宋_GB2312" w:cs="仿宋_GB2312"/>
                <w:i w:val="0"/>
                <w:iCs w:val="0"/>
                <w:caps w:val="0"/>
                <w:color w:val="000000" w:themeColor="text1"/>
                <w:spacing w:val="0"/>
                <w:kern w:val="2"/>
                <w:sz w:val="18"/>
                <w:szCs w:val="21"/>
                <w:u w:val="none"/>
                <w:lang w:val="en-US" w:eastAsia="zh-CN" w:bidi="ar-SA"/>
                <w14:textFill>
                  <w14:solidFill>
                    <w14:schemeClr w14:val="tx1"/>
                  </w14:solidFill>
                </w14:textFill>
              </w:rPr>
            </w:pPr>
            <w:r>
              <w:rPr>
                <w:rFonts w:hint="eastAsia" w:ascii="仿宋_GB2312" w:hAnsi="仿宋_GB2312" w:eastAsia="仿宋_GB2312" w:cs="仿宋_GB2312"/>
                <w:i w:val="0"/>
                <w:iCs w:val="0"/>
                <w:caps w:val="0"/>
                <w:color w:val="000000" w:themeColor="text1"/>
                <w:spacing w:val="0"/>
                <w:kern w:val="2"/>
                <w:sz w:val="18"/>
                <w:szCs w:val="21"/>
                <w:u w:val="none"/>
                <w:lang w:val="en-US" w:eastAsia="zh-CN" w:bidi="ar-SA"/>
                <w14:textFill>
                  <w14:solidFill>
                    <w14:schemeClr w14:val="tx1"/>
                  </w14:solidFill>
                </w14:textFill>
              </w:rPr>
              <w:t>VOXI</w:t>
            </w:r>
          </w:p>
        </w:tc>
        <w:tc>
          <w:tcPr>
            <w:tcW w:w="828" w:type="pct"/>
            <w:tcBorders>
              <w:bottom w:val="single" w:color="auto" w:sz="4" w:space="0"/>
            </w:tcBorders>
            <w:vAlign w:val="center"/>
          </w:tcPr>
          <w:p w14:paraId="1B913C68">
            <w:pPr>
              <w:keepNext w:val="0"/>
              <w:keepLines w:val="0"/>
              <w:widowControl/>
              <w:numPr>
                <w:ilvl w:val="0"/>
                <w:numId w:val="0"/>
              </w:numPr>
              <w:suppressLineNumbers w:val="0"/>
              <w:spacing w:line="240" w:lineRule="auto"/>
              <w:ind w:firstLine="0" w:firstLineChars="0"/>
              <w:jc w:val="center"/>
              <w:rPr>
                <w:rFonts w:hint="eastAsia" w:ascii="仿宋_GB2312" w:hAnsi="仿宋_GB2312" w:eastAsia="仿宋_GB2312" w:cs="仿宋_GB2312"/>
                <w:i w:val="0"/>
                <w:iCs w:val="0"/>
                <w:caps w:val="0"/>
                <w:color w:val="000000" w:themeColor="text1"/>
                <w:spacing w:val="0"/>
                <w:kern w:val="2"/>
                <w:sz w:val="18"/>
                <w:szCs w:val="21"/>
                <w:u w:val="none"/>
                <w:lang w:val="en-US" w:eastAsia="zh-CN" w:bidi="ar-SA"/>
                <w14:textFill>
                  <w14:solidFill>
                    <w14:schemeClr w14:val="tx1"/>
                  </w14:solidFill>
                </w14:textFill>
              </w:rPr>
            </w:pPr>
            <w:r>
              <w:rPr>
                <w:rFonts w:hint="eastAsia" w:ascii="仿宋_GB2312" w:hAnsi="仿宋_GB2312" w:eastAsia="仿宋_GB2312" w:cs="仿宋_GB2312"/>
                <w:i w:val="0"/>
                <w:iCs w:val="0"/>
                <w:caps w:val="0"/>
                <w:color w:val="000000" w:themeColor="text1"/>
                <w:spacing w:val="0"/>
                <w:kern w:val="2"/>
                <w:sz w:val="18"/>
                <w:szCs w:val="21"/>
                <w:u w:val="none"/>
                <w:lang w:val="en-US" w:eastAsia="zh-CN" w:bidi="ar-SA"/>
                <w14:textFill>
                  <w14:solidFill>
                    <w14:schemeClr w14:val="tx1"/>
                  </w14:solidFill>
                </w14:textFill>
              </w:rPr>
              <w:t>社交</w:t>
            </w:r>
          </w:p>
          <w:p w14:paraId="6F167519">
            <w:pPr>
              <w:keepNext w:val="0"/>
              <w:keepLines w:val="0"/>
              <w:widowControl/>
              <w:numPr>
                <w:ilvl w:val="0"/>
                <w:numId w:val="0"/>
              </w:numPr>
              <w:suppressLineNumbers w:val="0"/>
              <w:spacing w:line="240" w:lineRule="auto"/>
              <w:ind w:firstLine="0" w:firstLineChars="0"/>
              <w:jc w:val="center"/>
              <w:rPr>
                <w:rFonts w:hint="eastAsia" w:ascii="仿宋_GB2312" w:hAnsi="仿宋_GB2312" w:eastAsia="仿宋_GB2312" w:cs="仿宋_GB2312"/>
                <w:i w:val="0"/>
                <w:iCs w:val="0"/>
                <w:caps w:val="0"/>
                <w:color w:val="000000" w:themeColor="text1"/>
                <w:spacing w:val="0"/>
                <w:kern w:val="2"/>
                <w:sz w:val="18"/>
                <w:szCs w:val="21"/>
                <w:u w:val="none"/>
                <w:lang w:val="en-US" w:eastAsia="zh-CN" w:bidi="ar-SA"/>
                <w14:textFill>
                  <w14:solidFill>
                    <w14:schemeClr w14:val="tx1"/>
                  </w14:solidFill>
                </w14:textFill>
              </w:rPr>
            </w:pPr>
            <w:r>
              <w:rPr>
                <w:rFonts w:hint="eastAsia" w:ascii="仿宋_GB2312" w:hAnsi="仿宋_GB2312" w:eastAsia="仿宋_GB2312" w:cs="仿宋_GB2312"/>
                <w:i w:val="0"/>
                <w:iCs w:val="0"/>
                <w:caps w:val="0"/>
                <w:color w:val="000000" w:themeColor="text1"/>
                <w:spacing w:val="0"/>
                <w:kern w:val="2"/>
                <w:sz w:val="18"/>
                <w:szCs w:val="21"/>
                <w:u w:val="none"/>
                <w:lang w:val="en-US" w:eastAsia="zh-CN" w:bidi="ar-SA"/>
                <w14:textFill>
                  <w14:solidFill>
                    <w14:schemeClr w14:val="tx1"/>
                  </w14:solidFill>
                </w14:textFill>
              </w:rPr>
              <w:t>内容消费</w:t>
            </w:r>
          </w:p>
        </w:tc>
        <w:tc>
          <w:tcPr>
            <w:tcW w:w="1925" w:type="pct"/>
            <w:tcBorders>
              <w:bottom w:val="single" w:color="auto" w:sz="4" w:space="0"/>
              <w:right w:val="single" w:color="auto" w:sz="4" w:space="0"/>
            </w:tcBorders>
            <w:vAlign w:val="center"/>
          </w:tcPr>
          <w:p w14:paraId="2B3F6231">
            <w:pPr>
              <w:keepNext w:val="0"/>
              <w:keepLines w:val="0"/>
              <w:widowControl/>
              <w:numPr>
                <w:ilvl w:val="0"/>
                <w:numId w:val="0"/>
              </w:numPr>
              <w:suppressLineNumbers w:val="0"/>
              <w:spacing w:line="240" w:lineRule="auto"/>
              <w:ind w:firstLine="0" w:firstLineChars="0"/>
              <w:jc w:val="center"/>
              <w:rPr>
                <w:rFonts w:hint="eastAsia" w:ascii="仿宋_GB2312" w:hAnsi="仿宋_GB2312" w:eastAsia="仿宋_GB2312" w:cs="仿宋_GB2312"/>
                <w:i w:val="0"/>
                <w:iCs w:val="0"/>
                <w:caps w:val="0"/>
                <w:color w:val="000000" w:themeColor="text1"/>
                <w:spacing w:val="0"/>
                <w:kern w:val="2"/>
                <w:sz w:val="16"/>
                <w:szCs w:val="20"/>
                <w:u w:val="none"/>
                <w:lang w:val="en-US" w:eastAsia="zh-CN" w:bidi="ar-SA"/>
                <w14:textFill>
                  <w14:solidFill>
                    <w14:schemeClr w14:val="tx1"/>
                  </w14:solidFill>
                </w14:textFill>
              </w:rPr>
            </w:pPr>
            <w:r>
              <w:rPr>
                <w:rFonts w:hint="eastAsia" w:ascii="仿宋_GB2312" w:hAnsi="仿宋_GB2312" w:eastAsia="仿宋_GB2312" w:cs="仿宋_GB2312"/>
                <w:i w:val="0"/>
                <w:iCs w:val="0"/>
                <w:caps w:val="0"/>
                <w:color w:val="000000" w:themeColor="text1"/>
                <w:spacing w:val="0"/>
                <w:kern w:val="2"/>
                <w:sz w:val="16"/>
                <w:szCs w:val="20"/>
                <w:u w:val="none"/>
                <w:lang w:val="en-US" w:eastAsia="zh-CN" w:bidi="ar-SA"/>
                <w14:textFill>
                  <w14:solidFill>
                    <w14:schemeClr w14:val="tx1"/>
                  </w14:solidFill>
                </w14:textFill>
              </w:rPr>
              <w:t>无限制的社交媒体数据、无限制的视频应用数据、无合约、灵活定制的服务</w:t>
            </w:r>
          </w:p>
        </w:tc>
      </w:tr>
      <w:tr w14:paraId="6BECAA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955" w:hRule="atLeast"/>
        </w:trPr>
        <w:tc>
          <w:tcPr>
            <w:tcW w:w="558" w:type="pct"/>
            <w:tcBorders>
              <w:top w:val="single" w:color="auto" w:sz="4" w:space="0"/>
              <w:left w:val="single" w:color="auto" w:sz="4" w:space="0"/>
              <w:bottom w:val="single" w:color="auto" w:sz="4" w:space="0"/>
            </w:tcBorders>
            <w:vAlign w:val="center"/>
          </w:tcPr>
          <w:p w14:paraId="054B08C7">
            <w:pPr>
              <w:keepNext w:val="0"/>
              <w:keepLines w:val="0"/>
              <w:widowControl/>
              <w:numPr>
                <w:ilvl w:val="0"/>
                <w:numId w:val="0"/>
              </w:numPr>
              <w:suppressLineNumbers w:val="0"/>
              <w:spacing w:line="240" w:lineRule="auto"/>
              <w:ind w:firstLine="0" w:firstLineChars="0"/>
              <w:jc w:val="center"/>
              <w:rPr>
                <w:rFonts w:hint="eastAsia" w:ascii="仿宋_GB2312" w:hAnsi="仿宋_GB2312" w:eastAsia="仿宋_GB2312" w:cs="仿宋_GB2312"/>
                <w:i w:val="0"/>
                <w:iCs w:val="0"/>
                <w:caps w:val="0"/>
                <w:color w:val="000000" w:themeColor="text1"/>
                <w:spacing w:val="0"/>
                <w:kern w:val="2"/>
                <w:sz w:val="18"/>
                <w:szCs w:val="21"/>
                <w:u w:val="none"/>
                <w:shd w:val="clear"/>
                <w:lang w:val="en-US" w:eastAsia="zh-CN" w:bidi="ar-SA"/>
                <w14:textFill>
                  <w14:solidFill>
                    <w14:schemeClr w14:val="tx1"/>
                  </w14:solidFill>
                </w14:textFill>
              </w:rPr>
            </w:pPr>
            <w:r>
              <w:rPr>
                <w:rFonts w:hint="eastAsia" w:ascii="仿宋_GB2312" w:hAnsi="仿宋_GB2312" w:eastAsia="仿宋_GB2312" w:cs="仿宋_GB2312"/>
                <w:i w:val="0"/>
                <w:iCs w:val="0"/>
                <w:caps w:val="0"/>
                <w:color w:val="000000" w:themeColor="text1"/>
                <w:spacing w:val="0"/>
                <w:kern w:val="2"/>
                <w:sz w:val="18"/>
                <w:szCs w:val="21"/>
                <w:u w:val="none"/>
                <w:lang w:val="en-US" w:eastAsia="zh-CN" w:bidi="ar-SA"/>
                <w14:textFill>
                  <w14:solidFill>
                    <w14:schemeClr w14:val="tx1"/>
                  </w14:solidFill>
                </w14:textFill>
              </w:rPr>
              <w:t>日本</w:t>
            </w:r>
          </w:p>
        </w:tc>
        <w:tc>
          <w:tcPr>
            <w:tcW w:w="866" w:type="pct"/>
            <w:tcBorders>
              <w:top w:val="single" w:color="auto" w:sz="4" w:space="0"/>
              <w:bottom w:val="single" w:color="auto" w:sz="4" w:space="0"/>
            </w:tcBorders>
            <w:vAlign w:val="center"/>
          </w:tcPr>
          <w:p w14:paraId="00ECB697">
            <w:pPr>
              <w:keepNext w:val="0"/>
              <w:keepLines w:val="0"/>
              <w:widowControl/>
              <w:numPr>
                <w:ilvl w:val="0"/>
                <w:numId w:val="0"/>
              </w:numPr>
              <w:suppressLineNumbers w:val="0"/>
              <w:spacing w:line="240" w:lineRule="auto"/>
              <w:ind w:firstLine="0" w:firstLineChars="0"/>
              <w:jc w:val="center"/>
              <w:rPr>
                <w:rFonts w:hint="eastAsia" w:ascii="仿宋_GB2312" w:hAnsi="仿宋_GB2312" w:eastAsia="仿宋_GB2312" w:cs="仿宋_GB2312"/>
                <w:color w:val="000000" w:themeColor="text1"/>
                <w:kern w:val="2"/>
                <w:sz w:val="18"/>
                <w:szCs w:val="21"/>
                <w:u w:val="none"/>
                <w:vertAlign w:val="baseline"/>
                <w:lang w:val="en-US" w:eastAsia="zh-CN" w:bidi="ar-SA"/>
                <w14:textFill>
                  <w14:solidFill>
                    <w14:schemeClr w14:val="tx1"/>
                  </w14:solidFill>
                </w14:textFill>
              </w:rPr>
            </w:pPr>
            <w:r>
              <w:rPr>
                <w:rFonts w:hint="eastAsia" w:ascii="仿宋_GB2312" w:hAnsi="仿宋_GB2312" w:eastAsia="仿宋_GB2312" w:cs="仿宋_GB2312"/>
                <w:i w:val="0"/>
                <w:iCs w:val="0"/>
                <w:caps w:val="0"/>
                <w:color w:val="000000" w:themeColor="text1"/>
                <w:spacing w:val="0"/>
                <w:kern w:val="2"/>
                <w:sz w:val="18"/>
                <w:szCs w:val="21"/>
                <w:u w:val="none"/>
                <w:lang w:val="en-US" w:eastAsia="zh-CN" w:bidi="ar-SA"/>
                <w14:textFill>
                  <w14:solidFill>
                    <w14:schemeClr w14:val="tx1"/>
                  </w14:solidFill>
                </w14:textFill>
              </w:rPr>
              <w:t>NTT Docomo</w:t>
            </w:r>
          </w:p>
        </w:tc>
        <w:tc>
          <w:tcPr>
            <w:tcW w:w="820" w:type="pct"/>
            <w:tcBorders>
              <w:top w:val="single" w:color="auto" w:sz="4" w:space="0"/>
              <w:bottom w:val="single" w:color="auto" w:sz="4" w:space="0"/>
            </w:tcBorders>
            <w:vAlign w:val="center"/>
          </w:tcPr>
          <w:p w14:paraId="4C40EAD4">
            <w:pPr>
              <w:keepNext w:val="0"/>
              <w:keepLines w:val="0"/>
              <w:widowControl/>
              <w:numPr>
                <w:ilvl w:val="0"/>
                <w:numId w:val="0"/>
              </w:numPr>
              <w:suppressLineNumbers w:val="0"/>
              <w:spacing w:line="240" w:lineRule="auto"/>
              <w:jc w:val="center"/>
              <w:rPr>
                <w:rFonts w:hint="eastAsia" w:ascii="仿宋_GB2312" w:hAnsi="仿宋_GB2312" w:eastAsia="仿宋_GB2312" w:cs="仿宋_GB2312"/>
                <w:color w:val="000000" w:themeColor="text1"/>
                <w:kern w:val="2"/>
                <w:sz w:val="18"/>
                <w:szCs w:val="21"/>
                <w:u w:val="none"/>
                <w:vertAlign w:val="baseline"/>
                <w:lang w:val="en-US" w:eastAsia="zh-CN" w:bidi="ar-SA"/>
                <w14:textFill>
                  <w14:solidFill>
                    <w14:schemeClr w14:val="tx1"/>
                  </w14:solidFill>
                </w14:textFill>
              </w:rPr>
            </w:pPr>
            <w:r>
              <w:rPr>
                <w:rFonts w:hint="eastAsia" w:ascii="仿宋_GB2312" w:hAnsi="仿宋_GB2312" w:eastAsia="仿宋_GB2312" w:cs="仿宋_GB2312"/>
                <w:i w:val="0"/>
                <w:iCs w:val="0"/>
                <w:caps w:val="0"/>
                <w:color w:val="000000" w:themeColor="text1"/>
                <w:spacing w:val="0"/>
                <w:kern w:val="2"/>
                <w:sz w:val="18"/>
                <w:szCs w:val="21"/>
                <w:u w:val="none"/>
                <w:shd w:val="clear"/>
                <w:lang w:val="en-US" w:eastAsia="zh-CN" w:bidi="ar-SA"/>
                <w14:textFill>
                  <w14:solidFill>
                    <w14:schemeClr w14:val="tx1"/>
                  </w14:solidFill>
                </w14:textFill>
              </w:rPr>
              <w:t>ahamo</w:t>
            </w:r>
          </w:p>
        </w:tc>
        <w:tc>
          <w:tcPr>
            <w:tcW w:w="828" w:type="pct"/>
            <w:tcBorders>
              <w:top w:val="single" w:color="auto" w:sz="4" w:space="0"/>
              <w:bottom w:val="single" w:color="auto" w:sz="4" w:space="0"/>
            </w:tcBorders>
            <w:vAlign w:val="center"/>
          </w:tcPr>
          <w:p w14:paraId="62D4A33A">
            <w:pPr>
              <w:keepNext w:val="0"/>
              <w:keepLines w:val="0"/>
              <w:widowControl/>
              <w:numPr>
                <w:ilvl w:val="0"/>
                <w:numId w:val="0"/>
              </w:numPr>
              <w:suppressLineNumbers w:val="0"/>
              <w:spacing w:line="240" w:lineRule="auto"/>
              <w:ind w:firstLine="0" w:firstLineChars="0"/>
              <w:jc w:val="center"/>
              <w:rPr>
                <w:rFonts w:hint="eastAsia" w:ascii="仿宋_GB2312" w:hAnsi="仿宋_GB2312" w:eastAsia="仿宋_GB2312" w:cs="仿宋_GB2312"/>
                <w:color w:val="000000" w:themeColor="text1"/>
                <w:kern w:val="2"/>
                <w:sz w:val="18"/>
                <w:szCs w:val="21"/>
                <w:u w:val="none"/>
                <w:vertAlign w:val="baseline"/>
                <w:lang w:val="en-US" w:eastAsia="zh-CN" w:bidi="ar-SA"/>
                <w14:textFill>
                  <w14:solidFill>
                    <w14:schemeClr w14:val="tx1"/>
                  </w14:solidFill>
                </w14:textFill>
              </w:rPr>
            </w:pPr>
            <w:r>
              <w:rPr>
                <w:rFonts w:hint="eastAsia" w:ascii="仿宋_GB2312" w:hAnsi="仿宋_GB2312" w:eastAsia="仿宋_GB2312" w:cs="仿宋_GB2312"/>
                <w:i w:val="0"/>
                <w:iCs w:val="0"/>
                <w:caps w:val="0"/>
                <w:color w:val="000000" w:themeColor="text1"/>
                <w:spacing w:val="0"/>
                <w:kern w:val="2"/>
                <w:sz w:val="18"/>
                <w:szCs w:val="21"/>
                <w:u w:val="none"/>
                <w:shd w:val="clear"/>
                <w:lang w:val="en-US" w:eastAsia="zh-CN" w:bidi="ar-SA"/>
                <w14:textFill>
                  <w14:solidFill>
                    <w14:schemeClr w14:val="tx1"/>
                  </w14:solidFill>
                </w14:textFill>
              </w:rPr>
              <w:t>智能生活服务</w:t>
            </w:r>
          </w:p>
        </w:tc>
        <w:tc>
          <w:tcPr>
            <w:tcW w:w="1925" w:type="pct"/>
            <w:tcBorders>
              <w:top w:val="single" w:color="auto" w:sz="4" w:space="0"/>
              <w:bottom w:val="single" w:color="auto" w:sz="4" w:space="0"/>
              <w:right w:val="single" w:color="auto" w:sz="4" w:space="0"/>
            </w:tcBorders>
            <w:vAlign w:val="center"/>
          </w:tcPr>
          <w:p w14:paraId="2C0973AD">
            <w:pPr>
              <w:keepNext w:val="0"/>
              <w:keepLines w:val="0"/>
              <w:widowControl/>
              <w:numPr>
                <w:ilvl w:val="0"/>
                <w:numId w:val="0"/>
              </w:numPr>
              <w:suppressLineNumbers w:val="0"/>
              <w:spacing w:line="240" w:lineRule="auto"/>
              <w:ind w:firstLine="0" w:firstLineChars="0"/>
              <w:jc w:val="center"/>
              <w:rPr>
                <w:rFonts w:hint="eastAsia" w:ascii="仿宋_GB2312" w:hAnsi="仿宋_GB2312" w:eastAsia="仿宋_GB2312" w:cs="仿宋_GB2312"/>
                <w:i w:val="0"/>
                <w:iCs w:val="0"/>
                <w:caps w:val="0"/>
                <w:color w:val="000000" w:themeColor="text1"/>
                <w:spacing w:val="0"/>
                <w:kern w:val="2"/>
                <w:sz w:val="16"/>
                <w:szCs w:val="20"/>
                <w:u w:val="none"/>
                <w:shd w:val="clear"/>
                <w:lang w:val="en-US" w:eastAsia="zh-CN" w:bidi="ar-SA"/>
                <w14:textFill>
                  <w14:solidFill>
                    <w14:schemeClr w14:val="tx1"/>
                  </w14:solidFill>
                </w14:textFill>
              </w:rPr>
            </w:pPr>
            <w:r>
              <w:rPr>
                <w:rFonts w:hint="eastAsia" w:ascii="仿宋_GB2312" w:hAnsi="仿宋_GB2312" w:eastAsia="仿宋_GB2312" w:cs="仿宋_GB2312"/>
                <w:i w:val="0"/>
                <w:iCs w:val="0"/>
                <w:caps w:val="0"/>
                <w:color w:val="000000" w:themeColor="text1"/>
                <w:spacing w:val="0"/>
                <w:kern w:val="2"/>
                <w:sz w:val="16"/>
                <w:szCs w:val="20"/>
                <w:u w:val="none"/>
                <w:shd w:val="clear"/>
                <w:lang w:val="en-US" w:eastAsia="zh-CN" w:bidi="ar-SA"/>
                <w14:textFill>
                  <w14:solidFill>
                    <w14:schemeClr w14:val="tx1"/>
                  </w14:solidFill>
                </w14:textFill>
              </w:rPr>
              <w:t>主推ahamo 品牌套餐。主打大容量两档优惠流量套餐；与其他数字平台和内容提供商合作建立积分体系</w:t>
            </w:r>
          </w:p>
        </w:tc>
      </w:tr>
      <w:tr w14:paraId="77B46B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640" w:hRule="atLeast"/>
        </w:trPr>
        <w:tc>
          <w:tcPr>
            <w:tcW w:w="558" w:type="pct"/>
            <w:tcBorders>
              <w:top w:val="single" w:color="auto" w:sz="4" w:space="0"/>
              <w:left w:val="single" w:color="auto" w:sz="4" w:space="0"/>
            </w:tcBorders>
            <w:vAlign w:val="center"/>
          </w:tcPr>
          <w:p w14:paraId="6E11B831">
            <w:pPr>
              <w:keepNext w:val="0"/>
              <w:keepLines w:val="0"/>
              <w:widowControl/>
              <w:numPr>
                <w:ilvl w:val="0"/>
                <w:numId w:val="0"/>
              </w:numPr>
              <w:suppressLineNumbers w:val="0"/>
              <w:spacing w:line="240" w:lineRule="auto"/>
              <w:ind w:firstLine="0" w:firstLineChars="0"/>
              <w:jc w:val="center"/>
              <w:rPr>
                <w:rFonts w:hint="eastAsia" w:ascii="仿宋_GB2312" w:hAnsi="仿宋_GB2312" w:eastAsia="仿宋_GB2312" w:cs="仿宋_GB2312"/>
                <w:i w:val="0"/>
                <w:iCs w:val="0"/>
                <w:caps w:val="0"/>
                <w:color w:val="000000" w:themeColor="text1"/>
                <w:spacing w:val="0"/>
                <w:kern w:val="2"/>
                <w:sz w:val="18"/>
                <w:szCs w:val="21"/>
                <w:u w:val="none"/>
                <w:shd w:val="clear"/>
                <w:lang w:val="en-US" w:eastAsia="zh-CN" w:bidi="ar-SA"/>
                <w14:textFill>
                  <w14:solidFill>
                    <w14:schemeClr w14:val="tx1"/>
                  </w14:solidFill>
                </w14:textFill>
              </w:rPr>
            </w:pPr>
            <w:r>
              <w:rPr>
                <w:rFonts w:hint="eastAsia" w:ascii="仿宋_GB2312" w:hAnsi="仿宋_GB2312" w:eastAsia="仿宋_GB2312" w:cs="仿宋_GB2312"/>
                <w:i w:val="0"/>
                <w:iCs w:val="0"/>
                <w:caps w:val="0"/>
                <w:color w:val="000000" w:themeColor="text1"/>
                <w:spacing w:val="0"/>
                <w:kern w:val="2"/>
                <w:sz w:val="18"/>
                <w:szCs w:val="21"/>
                <w:u w:val="none"/>
                <w:shd w:val="clear"/>
                <w:lang w:val="en-US" w:eastAsia="zh-CN" w:bidi="ar-SA"/>
                <w14:textFill>
                  <w14:solidFill>
                    <w14:schemeClr w14:val="tx1"/>
                  </w14:solidFill>
                </w14:textFill>
              </w:rPr>
              <w:t>中国</w:t>
            </w:r>
          </w:p>
        </w:tc>
        <w:tc>
          <w:tcPr>
            <w:tcW w:w="866" w:type="pct"/>
            <w:tcBorders>
              <w:top w:val="single" w:color="auto" w:sz="4" w:space="0"/>
            </w:tcBorders>
            <w:vAlign w:val="center"/>
          </w:tcPr>
          <w:p w14:paraId="72A7A849">
            <w:pPr>
              <w:keepNext w:val="0"/>
              <w:keepLines w:val="0"/>
              <w:widowControl/>
              <w:numPr>
                <w:ilvl w:val="0"/>
                <w:numId w:val="0"/>
              </w:numPr>
              <w:suppressLineNumbers w:val="0"/>
              <w:spacing w:line="240" w:lineRule="auto"/>
              <w:ind w:firstLine="0" w:firstLineChars="0"/>
              <w:jc w:val="center"/>
              <w:rPr>
                <w:rFonts w:hint="eastAsia" w:ascii="仿宋_GB2312" w:hAnsi="仿宋_GB2312" w:eastAsia="仿宋_GB2312" w:cs="仿宋_GB2312"/>
                <w:color w:val="000000" w:themeColor="text1"/>
                <w:kern w:val="2"/>
                <w:sz w:val="18"/>
                <w:szCs w:val="21"/>
                <w:u w:val="none"/>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kern w:val="2"/>
                <w:sz w:val="18"/>
                <w:szCs w:val="21"/>
                <w:u w:val="none"/>
                <w:vertAlign w:val="baseline"/>
                <w:lang w:val="en-US" w:eastAsia="zh-CN" w:bidi="ar-SA"/>
                <w14:textFill>
                  <w14:solidFill>
                    <w14:schemeClr w14:val="tx1"/>
                  </w14:solidFill>
                </w14:textFill>
              </w:rPr>
              <w:t>电信</w:t>
            </w:r>
          </w:p>
        </w:tc>
        <w:tc>
          <w:tcPr>
            <w:tcW w:w="820" w:type="pct"/>
            <w:tcBorders>
              <w:top w:val="single" w:color="auto" w:sz="4" w:space="0"/>
            </w:tcBorders>
            <w:vAlign w:val="center"/>
          </w:tcPr>
          <w:p w14:paraId="1492C040">
            <w:pPr>
              <w:keepNext w:val="0"/>
              <w:keepLines w:val="0"/>
              <w:widowControl/>
              <w:numPr>
                <w:ilvl w:val="0"/>
                <w:numId w:val="0"/>
              </w:numPr>
              <w:suppressLineNumbers w:val="0"/>
              <w:jc w:val="center"/>
              <w:rPr>
                <w:rFonts w:hint="eastAsia" w:ascii="仿宋_GB2312" w:hAnsi="仿宋_GB2312" w:eastAsia="仿宋_GB2312" w:cs="仿宋_GB2312"/>
                <w:color w:val="000000" w:themeColor="text1"/>
                <w:kern w:val="2"/>
                <w:sz w:val="18"/>
                <w:szCs w:val="21"/>
                <w:u w:val="none"/>
                <w:vertAlign w:val="baseline"/>
                <w:lang w:val="en-US" w:eastAsia="zh-CN" w:bidi="ar-SA"/>
                <w14:textFill>
                  <w14:solidFill>
                    <w14:schemeClr w14:val="tx1"/>
                  </w14:solidFill>
                </w14:textFill>
              </w:rPr>
            </w:pPr>
            <w:r>
              <w:rPr>
                <w:rFonts w:hint="eastAsia" w:ascii="仿宋_GB2312" w:hAnsi="仿宋_GB2312" w:eastAsia="仿宋_GB2312" w:cs="仿宋_GB2312"/>
                <w:i w:val="0"/>
                <w:iCs w:val="0"/>
                <w:caps w:val="0"/>
                <w:color w:val="000000" w:themeColor="text1"/>
                <w:spacing w:val="0"/>
                <w:kern w:val="2"/>
                <w:sz w:val="18"/>
                <w:szCs w:val="21"/>
                <w:u w:val="none"/>
                <w:shd w:val="clear"/>
                <w:lang w:val="en-US" w:eastAsia="zh-CN" w:bidi="ar-SA"/>
                <w14:textFill>
                  <w14:solidFill>
                    <w14:schemeClr w14:val="tx1"/>
                  </w14:solidFill>
                </w14:textFill>
              </w:rPr>
              <w:t>青年一派</w:t>
            </w:r>
          </w:p>
        </w:tc>
        <w:tc>
          <w:tcPr>
            <w:tcW w:w="828" w:type="pct"/>
            <w:tcBorders>
              <w:top w:val="single" w:color="auto" w:sz="4" w:space="0"/>
            </w:tcBorders>
            <w:vAlign w:val="center"/>
          </w:tcPr>
          <w:p w14:paraId="51A3B924">
            <w:pPr>
              <w:keepNext w:val="0"/>
              <w:keepLines w:val="0"/>
              <w:widowControl/>
              <w:numPr>
                <w:ilvl w:val="0"/>
                <w:numId w:val="0"/>
              </w:numPr>
              <w:suppressLineNumbers w:val="0"/>
              <w:spacing w:line="240" w:lineRule="auto"/>
              <w:ind w:firstLine="0" w:firstLineChars="0"/>
              <w:jc w:val="center"/>
              <w:rPr>
                <w:rFonts w:hint="eastAsia" w:ascii="仿宋_GB2312" w:hAnsi="仿宋_GB2312" w:eastAsia="仿宋_GB2312" w:cs="仿宋_GB2312"/>
                <w:color w:val="000000" w:themeColor="text1"/>
                <w:kern w:val="2"/>
                <w:sz w:val="18"/>
                <w:szCs w:val="21"/>
                <w:u w:val="none"/>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kern w:val="2"/>
                <w:sz w:val="18"/>
                <w:szCs w:val="21"/>
                <w:u w:val="none"/>
                <w:vertAlign w:val="baseline"/>
                <w:lang w:val="en-US" w:eastAsia="zh-CN" w:bidi="ar-SA"/>
                <w14:textFill>
                  <w14:solidFill>
                    <w14:schemeClr w14:val="tx1"/>
                  </w14:solidFill>
                </w14:textFill>
              </w:rPr>
              <w:t>社交</w:t>
            </w:r>
          </w:p>
          <w:p w14:paraId="0D99EA1A">
            <w:pPr>
              <w:keepNext w:val="0"/>
              <w:keepLines w:val="0"/>
              <w:widowControl/>
              <w:numPr>
                <w:ilvl w:val="0"/>
                <w:numId w:val="0"/>
              </w:numPr>
              <w:suppressLineNumbers w:val="0"/>
              <w:spacing w:line="240" w:lineRule="auto"/>
              <w:ind w:firstLine="0" w:firstLineChars="0"/>
              <w:jc w:val="center"/>
              <w:rPr>
                <w:rFonts w:hint="eastAsia" w:ascii="仿宋_GB2312" w:hAnsi="仿宋_GB2312" w:eastAsia="仿宋_GB2312" w:cs="仿宋_GB2312"/>
                <w:color w:val="000000" w:themeColor="text1"/>
                <w:kern w:val="2"/>
                <w:sz w:val="18"/>
                <w:szCs w:val="21"/>
                <w:u w:val="none"/>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kern w:val="2"/>
                <w:sz w:val="18"/>
                <w:szCs w:val="21"/>
                <w:u w:val="none"/>
                <w:vertAlign w:val="baseline"/>
                <w:lang w:val="en-US" w:eastAsia="zh-CN" w:bidi="ar-SA"/>
                <w14:textFill>
                  <w14:solidFill>
                    <w14:schemeClr w14:val="tx1"/>
                  </w14:solidFill>
                </w14:textFill>
              </w:rPr>
              <w:t>视频服务</w:t>
            </w:r>
          </w:p>
        </w:tc>
        <w:tc>
          <w:tcPr>
            <w:tcW w:w="1925" w:type="pct"/>
            <w:tcBorders>
              <w:top w:val="single" w:color="auto" w:sz="4" w:space="0"/>
              <w:right w:val="single" w:color="auto" w:sz="4" w:space="0"/>
            </w:tcBorders>
            <w:vAlign w:val="center"/>
          </w:tcPr>
          <w:p w14:paraId="412E6301">
            <w:pPr>
              <w:keepNext w:val="0"/>
              <w:keepLines w:val="0"/>
              <w:widowControl/>
              <w:numPr>
                <w:ilvl w:val="0"/>
                <w:numId w:val="0"/>
              </w:numPr>
              <w:suppressLineNumbers w:val="0"/>
              <w:jc w:val="center"/>
              <w:rPr>
                <w:rFonts w:hint="eastAsia" w:ascii="仿宋_GB2312" w:hAnsi="仿宋_GB2312" w:eastAsia="仿宋_GB2312" w:cs="仿宋_GB2312"/>
                <w:i w:val="0"/>
                <w:iCs w:val="0"/>
                <w:caps w:val="0"/>
                <w:color w:val="000000" w:themeColor="text1"/>
                <w:spacing w:val="0"/>
                <w:kern w:val="2"/>
                <w:sz w:val="16"/>
                <w:szCs w:val="20"/>
                <w:u w:val="none"/>
                <w:shd w:val="clear"/>
                <w:lang w:val="en-US" w:eastAsia="zh-CN" w:bidi="ar-SA"/>
                <w14:textFill>
                  <w14:solidFill>
                    <w14:schemeClr w14:val="tx1"/>
                  </w14:solidFill>
                </w14:textFill>
              </w:rPr>
            </w:pPr>
            <w:r>
              <w:rPr>
                <w:rFonts w:hint="eastAsia" w:ascii="仿宋_GB2312" w:hAnsi="仿宋_GB2312" w:eastAsia="仿宋_GB2312" w:cs="仿宋_GB2312"/>
                <w:i w:val="0"/>
                <w:iCs w:val="0"/>
                <w:caps w:val="0"/>
                <w:color w:val="000000" w:themeColor="text1"/>
                <w:spacing w:val="0"/>
                <w:kern w:val="2"/>
                <w:sz w:val="16"/>
                <w:szCs w:val="20"/>
                <w:u w:val="none"/>
                <w:shd w:val="clear"/>
                <w:lang w:val="en-US" w:eastAsia="zh-CN" w:bidi="ar-SA"/>
                <w14:textFill>
                  <w14:solidFill>
                    <w14:schemeClr w14:val="tx1"/>
                  </w14:solidFill>
                </w14:textFill>
              </w:rPr>
              <w:t>π卡（洛神、天依、5G）</w:t>
            </w:r>
          </w:p>
        </w:tc>
      </w:tr>
      <w:tr w14:paraId="2655FF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955" w:hRule="atLeast"/>
        </w:trPr>
        <w:tc>
          <w:tcPr>
            <w:tcW w:w="558" w:type="pct"/>
            <w:vAlign w:val="center"/>
          </w:tcPr>
          <w:p w14:paraId="455D293F">
            <w:pPr>
              <w:keepNext w:val="0"/>
              <w:keepLines w:val="0"/>
              <w:widowControl/>
              <w:numPr>
                <w:ilvl w:val="0"/>
                <w:numId w:val="0"/>
              </w:numPr>
              <w:suppressLineNumbers w:val="0"/>
              <w:spacing w:line="240" w:lineRule="auto"/>
              <w:ind w:firstLine="0" w:firstLineChars="0"/>
              <w:jc w:val="center"/>
              <w:rPr>
                <w:rFonts w:hint="eastAsia" w:ascii="仿宋_GB2312" w:hAnsi="仿宋_GB2312" w:eastAsia="仿宋_GB2312" w:cs="仿宋_GB2312"/>
                <w:i w:val="0"/>
                <w:iCs w:val="0"/>
                <w:caps w:val="0"/>
                <w:color w:val="000000" w:themeColor="text1"/>
                <w:spacing w:val="0"/>
                <w:kern w:val="2"/>
                <w:sz w:val="18"/>
                <w:szCs w:val="21"/>
                <w:u w:val="none"/>
                <w:shd w:val="clear"/>
                <w:lang w:val="en-US" w:eastAsia="zh-CN" w:bidi="ar-SA"/>
                <w14:textFill>
                  <w14:solidFill>
                    <w14:schemeClr w14:val="tx1"/>
                  </w14:solidFill>
                </w14:textFill>
              </w:rPr>
            </w:pPr>
            <w:r>
              <w:rPr>
                <w:rFonts w:hint="eastAsia" w:ascii="仿宋_GB2312" w:hAnsi="仿宋_GB2312" w:eastAsia="仿宋_GB2312" w:cs="仿宋_GB2312"/>
                <w:i w:val="0"/>
                <w:iCs w:val="0"/>
                <w:caps w:val="0"/>
                <w:color w:val="000000" w:themeColor="text1"/>
                <w:spacing w:val="0"/>
                <w:kern w:val="2"/>
                <w:sz w:val="18"/>
                <w:szCs w:val="21"/>
                <w:u w:val="none"/>
                <w:shd w:val="clear"/>
                <w:lang w:val="en-US" w:eastAsia="zh-CN" w:bidi="ar-SA"/>
                <w14:textFill>
                  <w14:solidFill>
                    <w14:schemeClr w14:val="tx1"/>
                  </w14:solidFill>
                </w14:textFill>
              </w:rPr>
              <w:t>中国</w:t>
            </w:r>
          </w:p>
        </w:tc>
        <w:tc>
          <w:tcPr>
            <w:tcW w:w="866" w:type="pct"/>
            <w:vAlign w:val="center"/>
          </w:tcPr>
          <w:p w14:paraId="5F3B5AE6">
            <w:pPr>
              <w:keepNext w:val="0"/>
              <w:keepLines w:val="0"/>
              <w:widowControl/>
              <w:numPr>
                <w:ilvl w:val="0"/>
                <w:numId w:val="0"/>
              </w:numPr>
              <w:suppressLineNumbers w:val="0"/>
              <w:spacing w:line="240" w:lineRule="auto"/>
              <w:ind w:firstLine="0" w:firstLineChars="0"/>
              <w:jc w:val="center"/>
              <w:rPr>
                <w:rFonts w:hint="eastAsia" w:ascii="仿宋_GB2312" w:hAnsi="仿宋_GB2312" w:eastAsia="仿宋_GB2312" w:cs="仿宋_GB2312"/>
                <w:color w:val="000000" w:themeColor="text1"/>
                <w:kern w:val="2"/>
                <w:sz w:val="18"/>
                <w:szCs w:val="21"/>
                <w:u w:val="none"/>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kern w:val="2"/>
                <w:sz w:val="18"/>
                <w:szCs w:val="21"/>
                <w:u w:val="none"/>
                <w:vertAlign w:val="baseline"/>
                <w:lang w:val="en-US" w:eastAsia="zh-CN" w:bidi="ar-SA"/>
                <w14:textFill>
                  <w14:solidFill>
                    <w14:schemeClr w14:val="tx1"/>
                  </w14:solidFill>
                </w14:textFill>
              </w:rPr>
              <w:t>移动</w:t>
            </w:r>
          </w:p>
        </w:tc>
        <w:tc>
          <w:tcPr>
            <w:tcW w:w="820" w:type="pct"/>
            <w:vAlign w:val="center"/>
          </w:tcPr>
          <w:p w14:paraId="05708EE9">
            <w:pPr>
              <w:keepNext w:val="0"/>
              <w:keepLines w:val="0"/>
              <w:widowControl/>
              <w:numPr>
                <w:ilvl w:val="0"/>
                <w:numId w:val="0"/>
              </w:numPr>
              <w:suppressLineNumbers w:val="0"/>
              <w:jc w:val="center"/>
              <w:rPr>
                <w:rFonts w:hint="eastAsia" w:ascii="仿宋_GB2312" w:hAnsi="仿宋_GB2312" w:eastAsia="仿宋_GB2312" w:cs="仿宋_GB2312"/>
                <w:color w:val="000000" w:themeColor="text1"/>
                <w:kern w:val="2"/>
                <w:sz w:val="18"/>
                <w:szCs w:val="21"/>
                <w:u w:val="none"/>
                <w:vertAlign w:val="baseline"/>
                <w:lang w:val="en-US" w:eastAsia="zh-CN" w:bidi="ar-SA"/>
                <w14:textFill>
                  <w14:solidFill>
                    <w14:schemeClr w14:val="tx1"/>
                  </w14:solidFill>
                </w14:textFill>
              </w:rPr>
            </w:pPr>
            <w:r>
              <w:rPr>
                <w:rFonts w:hint="eastAsia" w:ascii="仿宋_GB2312" w:hAnsi="仿宋_GB2312" w:eastAsia="仿宋_GB2312" w:cs="仿宋_GB2312"/>
                <w:i w:val="0"/>
                <w:iCs w:val="0"/>
                <w:caps w:val="0"/>
                <w:color w:val="000000" w:themeColor="text1"/>
                <w:spacing w:val="0"/>
                <w:kern w:val="2"/>
                <w:sz w:val="18"/>
                <w:szCs w:val="21"/>
                <w:u w:val="none"/>
                <w:shd w:val="clear"/>
                <w:lang w:val="en-US" w:eastAsia="zh-CN" w:bidi="ar-SA"/>
                <w14:textFill>
                  <w14:solidFill>
                    <w14:schemeClr w14:val="tx1"/>
                  </w14:solidFill>
                </w14:textFill>
              </w:rPr>
              <w:t>动感地带</w:t>
            </w:r>
          </w:p>
        </w:tc>
        <w:tc>
          <w:tcPr>
            <w:tcW w:w="828" w:type="pct"/>
            <w:vAlign w:val="center"/>
          </w:tcPr>
          <w:p w14:paraId="5DB2AA0B">
            <w:pPr>
              <w:keepNext w:val="0"/>
              <w:keepLines w:val="0"/>
              <w:widowControl/>
              <w:numPr>
                <w:ilvl w:val="0"/>
                <w:numId w:val="0"/>
              </w:numPr>
              <w:suppressLineNumbers w:val="0"/>
              <w:spacing w:line="240" w:lineRule="auto"/>
              <w:ind w:firstLine="0" w:firstLineChars="0"/>
              <w:jc w:val="center"/>
              <w:rPr>
                <w:rFonts w:hint="eastAsia" w:ascii="仿宋_GB2312" w:hAnsi="仿宋_GB2312" w:eastAsia="仿宋_GB2312" w:cs="仿宋_GB2312"/>
                <w:color w:val="000000" w:themeColor="text1"/>
                <w:kern w:val="2"/>
                <w:sz w:val="18"/>
                <w:szCs w:val="21"/>
                <w:u w:val="none"/>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kern w:val="2"/>
                <w:sz w:val="18"/>
                <w:szCs w:val="21"/>
                <w:u w:val="none"/>
                <w:vertAlign w:val="baseline"/>
                <w:lang w:val="en-US" w:eastAsia="zh-CN" w:bidi="ar-SA"/>
                <w14:textFill>
                  <w14:solidFill>
                    <w14:schemeClr w14:val="tx1"/>
                  </w14:solidFill>
                </w14:textFill>
              </w:rPr>
              <w:t>音乐娱乐</w:t>
            </w:r>
          </w:p>
          <w:p w14:paraId="4BA5A554">
            <w:pPr>
              <w:keepNext w:val="0"/>
              <w:keepLines w:val="0"/>
              <w:widowControl/>
              <w:numPr>
                <w:ilvl w:val="0"/>
                <w:numId w:val="0"/>
              </w:numPr>
              <w:suppressLineNumbers w:val="0"/>
              <w:spacing w:line="240" w:lineRule="auto"/>
              <w:ind w:firstLine="0" w:firstLineChars="0"/>
              <w:jc w:val="center"/>
              <w:rPr>
                <w:rFonts w:hint="eastAsia" w:ascii="仿宋_GB2312" w:hAnsi="仿宋_GB2312" w:eastAsia="仿宋_GB2312" w:cs="仿宋_GB2312"/>
                <w:color w:val="000000" w:themeColor="text1"/>
                <w:kern w:val="2"/>
                <w:sz w:val="18"/>
                <w:szCs w:val="21"/>
                <w:u w:val="none"/>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kern w:val="2"/>
                <w:sz w:val="18"/>
                <w:szCs w:val="21"/>
                <w:u w:val="none"/>
                <w:vertAlign w:val="baseline"/>
                <w:lang w:val="en-US" w:eastAsia="zh-CN" w:bidi="ar-SA"/>
                <w14:textFill>
                  <w14:solidFill>
                    <w14:schemeClr w14:val="tx1"/>
                  </w14:solidFill>
                </w14:textFill>
              </w:rPr>
              <w:t>电竞游戏</w:t>
            </w:r>
          </w:p>
          <w:p w14:paraId="08EB00BF">
            <w:pPr>
              <w:keepNext w:val="0"/>
              <w:keepLines w:val="0"/>
              <w:widowControl/>
              <w:numPr>
                <w:ilvl w:val="0"/>
                <w:numId w:val="0"/>
              </w:numPr>
              <w:suppressLineNumbers w:val="0"/>
              <w:spacing w:line="240" w:lineRule="auto"/>
              <w:ind w:firstLine="0" w:firstLineChars="0"/>
              <w:jc w:val="center"/>
              <w:rPr>
                <w:rFonts w:hint="eastAsia" w:ascii="仿宋_GB2312" w:hAnsi="仿宋_GB2312" w:eastAsia="仿宋_GB2312" w:cs="仿宋_GB2312"/>
                <w:color w:val="000000" w:themeColor="text1"/>
                <w:kern w:val="2"/>
                <w:sz w:val="18"/>
                <w:szCs w:val="21"/>
                <w:u w:val="none"/>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kern w:val="2"/>
                <w:sz w:val="18"/>
                <w:szCs w:val="21"/>
                <w:u w:val="none"/>
                <w:vertAlign w:val="baseline"/>
                <w:lang w:val="en-US" w:eastAsia="zh-CN" w:bidi="ar-SA"/>
                <w14:textFill>
                  <w14:solidFill>
                    <w14:schemeClr w14:val="tx1"/>
                  </w14:solidFill>
                </w14:textFill>
              </w:rPr>
              <w:t>社交</w:t>
            </w:r>
          </w:p>
        </w:tc>
        <w:tc>
          <w:tcPr>
            <w:tcW w:w="1925" w:type="pct"/>
            <w:vAlign w:val="center"/>
          </w:tcPr>
          <w:p w14:paraId="432E5CC9">
            <w:pPr>
              <w:keepNext w:val="0"/>
              <w:keepLines w:val="0"/>
              <w:widowControl/>
              <w:numPr>
                <w:ilvl w:val="0"/>
                <w:numId w:val="0"/>
              </w:numPr>
              <w:suppressLineNumbers w:val="0"/>
              <w:jc w:val="center"/>
              <w:rPr>
                <w:rFonts w:hint="eastAsia" w:ascii="仿宋_GB2312" w:hAnsi="仿宋_GB2312" w:eastAsia="仿宋_GB2312" w:cs="仿宋_GB2312"/>
                <w:i w:val="0"/>
                <w:iCs w:val="0"/>
                <w:caps w:val="0"/>
                <w:color w:val="000000" w:themeColor="text1"/>
                <w:spacing w:val="0"/>
                <w:kern w:val="2"/>
                <w:sz w:val="16"/>
                <w:szCs w:val="20"/>
                <w:u w:val="none"/>
                <w:shd w:val="clear"/>
                <w:lang w:val="en-US" w:eastAsia="zh-CN" w:bidi="ar-SA"/>
                <w14:textFill>
                  <w14:solidFill>
                    <w14:schemeClr w14:val="tx1"/>
                  </w14:solidFill>
                </w14:textFill>
              </w:rPr>
            </w:pPr>
            <w:r>
              <w:rPr>
                <w:rFonts w:hint="eastAsia" w:ascii="仿宋_GB2312" w:hAnsi="仿宋_GB2312" w:eastAsia="仿宋_GB2312" w:cs="仿宋_GB2312"/>
                <w:i w:val="0"/>
                <w:iCs w:val="0"/>
                <w:caps w:val="0"/>
                <w:color w:val="000000" w:themeColor="text1"/>
                <w:spacing w:val="0"/>
                <w:kern w:val="2"/>
                <w:sz w:val="16"/>
                <w:szCs w:val="20"/>
                <w:u w:val="none"/>
                <w:shd w:val="clear"/>
                <w:lang w:val="en-US" w:eastAsia="zh-CN" w:bidi="ar-SA"/>
                <w14:textFill>
                  <w14:solidFill>
                    <w14:schemeClr w14:val="tx1"/>
                  </w14:solidFill>
                </w14:textFill>
              </w:rPr>
              <w:t>动感地带Xback卡、动感地带M-ONE卡</w:t>
            </w:r>
          </w:p>
        </w:tc>
      </w:tr>
      <w:tr w14:paraId="262026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650" w:hRule="atLeast"/>
        </w:trPr>
        <w:tc>
          <w:tcPr>
            <w:tcW w:w="558" w:type="pct"/>
            <w:vAlign w:val="center"/>
          </w:tcPr>
          <w:p w14:paraId="6792F488">
            <w:pPr>
              <w:keepNext w:val="0"/>
              <w:keepLines w:val="0"/>
              <w:widowControl/>
              <w:numPr>
                <w:ilvl w:val="0"/>
                <w:numId w:val="0"/>
              </w:numPr>
              <w:suppressLineNumbers w:val="0"/>
              <w:spacing w:line="240" w:lineRule="auto"/>
              <w:ind w:firstLine="0" w:firstLineChars="0"/>
              <w:jc w:val="center"/>
              <w:rPr>
                <w:rFonts w:hint="eastAsia" w:ascii="仿宋_GB2312" w:hAnsi="仿宋_GB2312" w:eastAsia="仿宋_GB2312" w:cs="仿宋_GB2312"/>
                <w:i w:val="0"/>
                <w:iCs w:val="0"/>
                <w:caps w:val="0"/>
                <w:color w:val="000000" w:themeColor="text1"/>
                <w:spacing w:val="0"/>
                <w:kern w:val="2"/>
                <w:sz w:val="18"/>
                <w:szCs w:val="21"/>
                <w:u w:val="none"/>
                <w:shd w:val="clear"/>
                <w:lang w:val="en-US" w:eastAsia="zh-CN" w:bidi="ar-SA"/>
                <w14:textFill>
                  <w14:solidFill>
                    <w14:schemeClr w14:val="tx1"/>
                  </w14:solidFill>
                </w14:textFill>
              </w:rPr>
            </w:pPr>
            <w:r>
              <w:rPr>
                <w:rFonts w:hint="eastAsia" w:ascii="仿宋_GB2312" w:hAnsi="仿宋_GB2312" w:eastAsia="仿宋_GB2312" w:cs="仿宋_GB2312"/>
                <w:i w:val="0"/>
                <w:iCs w:val="0"/>
                <w:caps w:val="0"/>
                <w:color w:val="000000" w:themeColor="text1"/>
                <w:spacing w:val="0"/>
                <w:kern w:val="2"/>
                <w:sz w:val="18"/>
                <w:szCs w:val="21"/>
                <w:u w:val="none"/>
                <w:shd w:val="clear"/>
                <w:lang w:val="en-US" w:eastAsia="zh-CN" w:bidi="ar-SA"/>
                <w14:textFill>
                  <w14:solidFill>
                    <w14:schemeClr w14:val="tx1"/>
                  </w14:solidFill>
                </w14:textFill>
              </w:rPr>
              <w:t>中国</w:t>
            </w:r>
          </w:p>
        </w:tc>
        <w:tc>
          <w:tcPr>
            <w:tcW w:w="866" w:type="pct"/>
            <w:vAlign w:val="center"/>
          </w:tcPr>
          <w:p w14:paraId="263C2451">
            <w:pPr>
              <w:keepNext w:val="0"/>
              <w:keepLines w:val="0"/>
              <w:widowControl/>
              <w:numPr>
                <w:ilvl w:val="0"/>
                <w:numId w:val="0"/>
              </w:numPr>
              <w:suppressLineNumbers w:val="0"/>
              <w:spacing w:line="240" w:lineRule="auto"/>
              <w:ind w:firstLine="0" w:firstLineChars="0"/>
              <w:jc w:val="center"/>
              <w:rPr>
                <w:rFonts w:hint="eastAsia" w:ascii="仿宋_GB2312" w:hAnsi="仿宋_GB2312" w:eastAsia="仿宋_GB2312" w:cs="仿宋_GB2312"/>
                <w:color w:val="000000" w:themeColor="text1"/>
                <w:kern w:val="2"/>
                <w:sz w:val="18"/>
                <w:szCs w:val="21"/>
                <w:u w:val="none"/>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kern w:val="2"/>
                <w:sz w:val="18"/>
                <w:szCs w:val="21"/>
                <w:u w:val="none"/>
                <w:vertAlign w:val="baseline"/>
                <w:lang w:val="en-US" w:eastAsia="zh-CN" w:bidi="ar-SA"/>
                <w14:textFill>
                  <w14:solidFill>
                    <w14:schemeClr w14:val="tx1"/>
                  </w14:solidFill>
                </w14:textFill>
              </w:rPr>
              <w:t>联通</w:t>
            </w:r>
          </w:p>
        </w:tc>
        <w:tc>
          <w:tcPr>
            <w:tcW w:w="820" w:type="pct"/>
            <w:vAlign w:val="center"/>
          </w:tcPr>
          <w:p w14:paraId="54725A04">
            <w:pPr>
              <w:keepNext w:val="0"/>
              <w:keepLines w:val="0"/>
              <w:widowControl/>
              <w:numPr>
                <w:ilvl w:val="0"/>
                <w:numId w:val="0"/>
              </w:numPr>
              <w:suppressLineNumbers w:val="0"/>
              <w:spacing w:line="240" w:lineRule="auto"/>
              <w:ind w:firstLine="0" w:firstLineChars="0"/>
              <w:jc w:val="center"/>
              <w:rPr>
                <w:rFonts w:hint="eastAsia" w:ascii="仿宋_GB2312" w:hAnsi="仿宋_GB2312" w:eastAsia="仿宋_GB2312" w:cs="仿宋_GB2312"/>
                <w:color w:val="000000" w:themeColor="text1"/>
                <w:kern w:val="2"/>
                <w:sz w:val="18"/>
                <w:szCs w:val="21"/>
                <w:u w:val="none"/>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kern w:val="2"/>
                <w:sz w:val="18"/>
                <w:szCs w:val="21"/>
                <w:u w:val="none"/>
                <w:vertAlign w:val="baseline"/>
                <w:lang w:val="en-US" w:eastAsia="zh-CN" w:bidi="ar-SA"/>
                <w14:textFill>
                  <w14:solidFill>
                    <w14:schemeClr w14:val="tx1"/>
                  </w14:solidFill>
                </w14:textFill>
              </w:rPr>
              <w:t>沃派</w:t>
            </w:r>
          </w:p>
        </w:tc>
        <w:tc>
          <w:tcPr>
            <w:tcW w:w="828" w:type="pct"/>
            <w:vAlign w:val="center"/>
          </w:tcPr>
          <w:p w14:paraId="238A7C5D">
            <w:pPr>
              <w:keepNext w:val="0"/>
              <w:keepLines w:val="0"/>
              <w:widowControl/>
              <w:numPr>
                <w:ilvl w:val="0"/>
                <w:numId w:val="0"/>
              </w:numPr>
              <w:suppressLineNumbers w:val="0"/>
              <w:spacing w:line="240" w:lineRule="auto"/>
              <w:ind w:firstLine="0" w:firstLineChars="0"/>
              <w:jc w:val="center"/>
              <w:rPr>
                <w:rFonts w:hint="eastAsia" w:ascii="仿宋_GB2312" w:hAnsi="仿宋_GB2312" w:eastAsia="仿宋_GB2312" w:cs="仿宋_GB2312"/>
                <w:color w:val="000000" w:themeColor="text1"/>
                <w:kern w:val="2"/>
                <w:sz w:val="18"/>
                <w:szCs w:val="21"/>
                <w:u w:val="none"/>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kern w:val="2"/>
                <w:sz w:val="18"/>
                <w:szCs w:val="21"/>
                <w:u w:val="none"/>
                <w:vertAlign w:val="baseline"/>
                <w:lang w:val="en-US" w:eastAsia="zh-CN" w:bidi="ar-SA"/>
                <w14:textFill>
                  <w14:solidFill>
                    <w14:schemeClr w14:val="tx1"/>
                  </w14:solidFill>
                </w14:textFill>
              </w:rPr>
              <w:t>社交</w:t>
            </w:r>
          </w:p>
          <w:p w14:paraId="019CD765">
            <w:pPr>
              <w:keepNext w:val="0"/>
              <w:keepLines w:val="0"/>
              <w:widowControl/>
              <w:numPr>
                <w:ilvl w:val="0"/>
                <w:numId w:val="0"/>
              </w:numPr>
              <w:suppressLineNumbers w:val="0"/>
              <w:spacing w:line="240" w:lineRule="auto"/>
              <w:ind w:firstLine="0" w:firstLineChars="0"/>
              <w:jc w:val="center"/>
              <w:rPr>
                <w:rFonts w:hint="eastAsia" w:ascii="仿宋_GB2312" w:hAnsi="仿宋_GB2312" w:eastAsia="仿宋_GB2312" w:cs="仿宋_GB2312"/>
                <w:color w:val="000000" w:themeColor="text1"/>
                <w:kern w:val="2"/>
                <w:sz w:val="18"/>
                <w:szCs w:val="21"/>
                <w:u w:val="none"/>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kern w:val="2"/>
                <w:sz w:val="18"/>
                <w:szCs w:val="21"/>
                <w:u w:val="none"/>
                <w:vertAlign w:val="baseline"/>
                <w:lang w:val="en-US" w:eastAsia="zh-CN" w:bidi="ar-SA"/>
                <w14:textFill>
                  <w14:solidFill>
                    <w14:schemeClr w14:val="tx1"/>
                  </w14:solidFill>
                </w14:textFill>
              </w:rPr>
              <w:t>在线教育</w:t>
            </w:r>
          </w:p>
        </w:tc>
        <w:tc>
          <w:tcPr>
            <w:tcW w:w="1925" w:type="pct"/>
            <w:vAlign w:val="center"/>
          </w:tcPr>
          <w:p w14:paraId="46857A8F">
            <w:pPr>
              <w:keepNext w:val="0"/>
              <w:keepLines w:val="0"/>
              <w:widowControl/>
              <w:numPr>
                <w:ilvl w:val="0"/>
                <w:numId w:val="0"/>
              </w:numPr>
              <w:suppressLineNumbers w:val="0"/>
              <w:spacing w:line="240" w:lineRule="auto"/>
              <w:ind w:firstLine="0" w:firstLineChars="0"/>
              <w:jc w:val="center"/>
              <w:rPr>
                <w:rFonts w:hint="eastAsia" w:ascii="仿宋_GB2312" w:hAnsi="仿宋_GB2312" w:eastAsia="仿宋_GB2312" w:cs="仿宋_GB2312"/>
                <w:i w:val="0"/>
                <w:iCs w:val="0"/>
                <w:caps w:val="0"/>
                <w:color w:val="000000" w:themeColor="text1"/>
                <w:spacing w:val="0"/>
                <w:kern w:val="2"/>
                <w:sz w:val="16"/>
                <w:szCs w:val="20"/>
                <w:u w:val="none"/>
                <w:shd w:val="clear"/>
                <w:lang w:val="en-US" w:eastAsia="zh-CN" w:bidi="ar-SA"/>
                <w14:textFill>
                  <w14:solidFill>
                    <w14:schemeClr w14:val="tx1"/>
                  </w14:solidFill>
                </w14:textFill>
              </w:rPr>
            </w:pPr>
            <w:r>
              <w:rPr>
                <w:rFonts w:hint="eastAsia" w:ascii="仿宋_GB2312" w:hAnsi="仿宋_GB2312" w:eastAsia="仿宋_GB2312" w:cs="仿宋_GB2312"/>
                <w:i w:val="0"/>
                <w:iCs w:val="0"/>
                <w:caps w:val="0"/>
                <w:color w:val="000000" w:themeColor="text1"/>
                <w:spacing w:val="0"/>
                <w:kern w:val="2"/>
                <w:sz w:val="16"/>
                <w:szCs w:val="20"/>
                <w:u w:val="none"/>
                <w:shd w:val="clear"/>
                <w:lang w:val="en-US" w:eastAsia="zh-CN" w:bidi="ar-SA"/>
                <w14:textFill>
                  <w14:solidFill>
                    <w14:schemeClr w14:val="tx1"/>
                  </w14:solidFill>
                </w14:textFill>
              </w:rPr>
              <w:t>福鹿相伴卡（小福鹿卡、大福鹿卡5G版）</w:t>
            </w:r>
          </w:p>
        </w:tc>
      </w:tr>
    </w:tbl>
    <w:p w14:paraId="322CB502"/>
    <w:p w14:paraId="5C651B7B"/>
    <w:p w14:paraId="555CE552"/>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仿宋_GB2312">
    <w:altName w:val="方正仿宋_GBK"/>
    <w:panose1 w:val="00000000000000000000"/>
    <w:charset w:val="00"/>
    <w:family w:val="auto"/>
    <w:pitch w:val="default"/>
    <w:sig w:usb0="00000000" w:usb1="00000000" w:usb2="00000000" w:usb3="00000000" w:csb0="00000000" w:csb1="00000000"/>
  </w:font>
  <w:font w:name="仿宋">
    <w:altName w:val="方正仿宋_GBK"/>
    <w:panose1 w:val="02010609060101010101"/>
    <w:charset w:val="86"/>
    <w:family w:val="modern"/>
    <w:pitch w:val="default"/>
    <w:sig w:usb0="00000000" w:usb1="00000000" w:usb2="00000016" w:usb3="00000000" w:csb0="00040001" w:csb1="00000000"/>
  </w:font>
  <w:font w:name="汉仪书宋二KW">
    <w:panose1 w:val="00020600040101010101"/>
    <w:charset w:val="86"/>
    <w:family w:val="auto"/>
    <w:pitch w:val="default"/>
    <w:sig w:usb0="A00002BF" w:usb1="18EF7CFA" w:usb2="00000016" w:usb3="00000000" w:csb0="00040000" w:csb1="00000000"/>
  </w:font>
  <w:font w:name="方正仿宋_GBK">
    <w:panose1 w:val="02000000000000000000"/>
    <w:charset w:val="86"/>
    <w:family w:val="auto"/>
    <w:pitch w:val="default"/>
    <w:sig w:usb0="A00002BF" w:usb1="38CF7CFA" w:usb2="00082016" w:usb3="00000000" w:csb0="00040001"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7F2874C"/>
    <w:multiLevelType w:val="singleLevel"/>
    <w:tmpl w:val="F7F2874C"/>
    <w:lvl w:ilvl="0" w:tentative="0">
      <w:start w:val="1"/>
      <w:numFmt w:val="chineseCounting"/>
      <w:suff w:val="nothing"/>
      <w:lvlText w:val="%1、"/>
      <w:lvlJc w:val="left"/>
      <w:rPr>
        <w:rFonts w:hint="eastAsia"/>
        <w:color w:val="000000" w:themeColor="text1"/>
        <w:sz w:val="24"/>
        <w:szCs w:val="24"/>
        <w14:textFill>
          <w14:solidFill>
            <w14:schemeClr w14:val="tx1"/>
          </w14:solidFill>
        </w14:textFill>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D7FCB8BA"/>
    <w:rsid w:val="13DF4269"/>
    <w:rsid w:val="17DECFDE"/>
    <w:rsid w:val="2BE7F6AE"/>
    <w:rsid w:val="36B69E5D"/>
    <w:rsid w:val="3A9BADE3"/>
    <w:rsid w:val="3ABFA794"/>
    <w:rsid w:val="3B8E0033"/>
    <w:rsid w:val="3BF7C401"/>
    <w:rsid w:val="3D672010"/>
    <w:rsid w:val="3DCF5221"/>
    <w:rsid w:val="3EF8B7D5"/>
    <w:rsid w:val="3F77E00C"/>
    <w:rsid w:val="3FFFE9D7"/>
    <w:rsid w:val="40F799CC"/>
    <w:rsid w:val="4D9B8DA1"/>
    <w:rsid w:val="4DEFE8F1"/>
    <w:rsid w:val="53BF49E4"/>
    <w:rsid w:val="57FFA8B2"/>
    <w:rsid w:val="5AFF57B1"/>
    <w:rsid w:val="5BFBCD50"/>
    <w:rsid w:val="5D7FE0F2"/>
    <w:rsid w:val="5DCCF2A9"/>
    <w:rsid w:val="5E353DB0"/>
    <w:rsid w:val="5FB048DF"/>
    <w:rsid w:val="5FFF03E6"/>
    <w:rsid w:val="61AF63F8"/>
    <w:rsid w:val="67F79DFD"/>
    <w:rsid w:val="69FB453F"/>
    <w:rsid w:val="6B779E62"/>
    <w:rsid w:val="6BF769D1"/>
    <w:rsid w:val="6DD74D23"/>
    <w:rsid w:val="6DF2CD1A"/>
    <w:rsid w:val="6F3EBCE0"/>
    <w:rsid w:val="6F47EA49"/>
    <w:rsid w:val="6FEF3039"/>
    <w:rsid w:val="6FFF0115"/>
    <w:rsid w:val="75F7736A"/>
    <w:rsid w:val="76DF8C81"/>
    <w:rsid w:val="76EF8A38"/>
    <w:rsid w:val="774DC69B"/>
    <w:rsid w:val="77675BDA"/>
    <w:rsid w:val="77B82ED0"/>
    <w:rsid w:val="77D6A642"/>
    <w:rsid w:val="77DF874A"/>
    <w:rsid w:val="77F3F5E4"/>
    <w:rsid w:val="77FD1AC8"/>
    <w:rsid w:val="7AFFF2DC"/>
    <w:rsid w:val="7B3B49A7"/>
    <w:rsid w:val="7B7B704F"/>
    <w:rsid w:val="7BF934EF"/>
    <w:rsid w:val="7DE391B2"/>
    <w:rsid w:val="7E9B5284"/>
    <w:rsid w:val="7E9F8A75"/>
    <w:rsid w:val="7F5B2B8A"/>
    <w:rsid w:val="7F5EDD3F"/>
    <w:rsid w:val="7F6F888D"/>
    <w:rsid w:val="7FBB0E6E"/>
    <w:rsid w:val="95FDCAED"/>
    <w:rsid w:val="9EF1FB5D"/>
    <w:rsid w:val="ABFC1C30"/>
    <w:rsid w:val="ADEFF999"/>
    <w:rsid w:val="AF9B7CE1"/>
    <w:rsid w:val="AFBB4942"/>
    <w:rsid w:val="B81C727A"/>
    <w:rsid w:val="BBEFB5B9"/>
    <w:rsid w:val="BFFED782"/>
    <w:rsid w:val="CC7EF982"/>
    <w:rsid w:val="D37E9563"/>
    <w:rsid w:val="D7F8508D"/>
    <w:rsid w:val="D7FCB8BA"/>
    <w:rsid w:val="D7FDB5FB"/>
    <w:rsid w:val="DC7C0EE3"/>
    <w:rsid w:val="DE9F218C"/>
    <w:rsid w:val="DFAF32EA"/>
    <w:rsid w:val="DFF7D09C"/>
    <w:rsid w:val="E6FE251E"/>
    <w:rsid w:val="E6FF48F9"/>
    <w:rsid w:val="E7EE1804"/>
    <w:rsid w:val="E9F7E4ED"/>
    <w:rsid w:val="EBDF4E8E"/>
    <w:rsid w:val="EBFFDFD4"/>
    <w:rsid w:val="EF5B1566"/>
    <w:rsid w:val="F4E6E363"/>
    <w:rsid w:val="F7FFCC77"/>
    <w:rsid w:val="FC9740A8"/>
    <w:rsid w:val="FEF7F504"/>
    <w:rsid w:val="FF779550"/>
    <w:rsid w:val="FF7A9A6B"/>
    <w:rsid w:val="FF7B4264"/>
    <w:rsid w:val="FFCB5A42"/>
    <w:rsid w:val="FFD70D94"/>
    <w:rsid w:val="FFDC8587"/>
    <w:rsid w:val="FFEB807E"/>
    <w:rsid w:val="FFFD1A4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annotation text"/>
    <w:basedOn w:val="1"/>
    <w:qFormat/>
    <w:uiPriority w:val="0"/>
    <w:pPr>
      <w:jc w:val="left"/>
    </w:pPr>
  </w:style>
  <w:style w:type="table" w:styleId="4">
    <w:name w:val="Table Grid"/>
    <w:basedOn w:val="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3</TotalTime>
  <ScaleCrop>false</ScaleCrop>
  <LinksUpToDate>false</LinksUpToDate>
  <CharactersWithSpaces>0</CharactersWithSpaces>
  <Application>WPS Office_6.8.0.8846_F1E327BC-269C-435d-A152-05C5408002CA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2024-10-18T08:21:00Z</dcterms:created>
  <dc:creator>Gigi  Leung</dc:creator>
  <cp:lastModifiedBy>Gigi  Leung</cp:lastModifiedBy>
  <dcterms:modified xsi:type="dcterms:W3CDTF">2024-10-28T11:06:01Z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2052-6.8.0.8846</vt:lpwstr>
  </property>
  <property fmtid="{D5CDD505-2E9C-101B-9397-08002B2CF9AE}" pid="3" name="ICV">
    <vt:lpwstr>124B69848B5147E099FF1E671713A519_43</vt:lpwstr>
  </property>
</Properties>
</file>