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43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关于构建企业自用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AI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 xml:space="preserve"> 大模型的建议</w:t>
      </w:r>
    </w:p>
    <w:p>
      <w:pPr>
        <w:ind w:left="3606"/>
        <w:spacing w:before="332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魏玥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33" w:right="252" w:firstLine="639"/>
        <w:spacing w:before="98" w:line="259" w:lineRule="auto"/>
        <w:jc w:val="both"/>
        <w:rPr/>
      </w:pPr>
      <w:r>
        <w:rPr>
          <w:spacing w:val="-11"/>
        </w:rPr>
        <w:t>中共中央政治局</w:t>
      </w:r>
      <w:r>
        <w:rPr>
          <w:spacing w:val="-58"/>
        </w:rPr>
        <w:t xml:space="preserve"> </w:t>
      </w:r>
      <w:r>
        <w:rPr>
          <w:spacing w:val="-11"/>
        </w:rPr>
        <w:t>2023</w:t>
      </w:r>
      <w:r>
        <w:rPr>
          <w:spacing w:val="-51"/>
        </w:rPr>
        <w:t xml:space="preserve"> </w:t>
      </w:r>
      <w:r>
        <w:rPr>
          <w:spacing w:val="-11"/>
        </w:rPr>
        <w:t>年</w:t>
      </w:r>
      <w:r>
        <w:rPr>
          <w:spacing w:val="-64"/>
        </w:rPr>
        <w:t xml:space="preserve"> </w:t>
      </w:r>
      <w:r>
        <w:rPr>
          <w:spacing w:val="-11"/>
        </w:rPr>
        <w:t>4</w:t>
      </w:r>
      <w:r>
        <w:rPr>
          <w:spacing w:val="-42"/>
        </w:rPr>
        <w:t xml:space="preserve"> </w:t>
      </w:r>
      <w:r>
        <w:rPr>
          <w:spacing w:val="-11"/>
        </w:rPr>
        <w:t>月</w:t>
      </w:r>
      <w:r>
        <w:rPr>
          <w:spacing w:val="-60"/>
        </w:rPr>
        <w:t xml:space="preserve"> </w:t>
      </w:r>
      <w:r>
        <w:rPr>
          <w:spacing w:val="-11"/>
        </w:rPr>
        <w:t>28</w:t>
      </w:r>
      <w:r>
        <w:rPr>
          <w:spacing w:val="-11"/>
        </w:rPr>
        <w:t xml:space="preserve"> </w:t>
      </w:r>
      <w:r>
        <w:rPr>
          <w:spacing w:val="-11"/>
        </w:rPr>
        <w:t>日召开</w:t>
      </w:r>
      <w:r>
        <w:rPr>
          <w:spacing w:val="-12"/>
        </w:rPr>
        <w:t>会议，指出“要重视</w:t>
      </w:r>
      <w:r>
        <w:rPr>
          <w:spacing w:val="-4"/>
        </w:rPr>
        <w:t>通用人工智能发展”。通用人工智能作为具有像人类一样的</w:t>
      </w:r>
      <w:r>
        <w:rPr>
          <w:spacing w:val="-5"/>
        </w:rPr>
        <w:t>思考</w:t>
      </w:r>
      <w:r>
        <w:rPr>
          <w:spacing w:val="-4"/>
        </w:rPr>
        <w:t>能力，能够从事多种工作的机器智能，可被视为新一代“人</w:t>
      </w:r>
      <w:r>
        <w:rPr>
          <w:spacing w:val="-5"/>
        </w:rPr>
        <w:t>口红</w:t>
      </w:r>
      <w:r>
        <w:rPr>
          <w:spacing w:val="-6"/>
        </w:rPr>
        <w:t>利”。</w:t>
      </w:r>
    </w:p>
    <w:p>
      <w:pPr>
        <w:pStyle w:val="BodyText"/>
        <w:ind w:left="35" w:right="252" w:firstLine="601"/>
        <w:spacing w:before="272" w:line="259" w:lineRule="auto"/>
        <w:jc w:val="both"/>
        <w:rPr/>
      </w:pPr>
      <w:r>
        <w:rPr>
          <w:spacing w:val="1"/>
        </w:rPr>
        <w:t>对于现阶段最接近通用人工智能的实现——</w:t>
      </w:r>
      <w:r>
        <w:rPr/>
        <w:t>AI</w:t>
      </w:r>
      <w:r>
        <w:rPr>
          <w:spacing w:val="1"/>
        </w:rPr>
        <w:t xml:space="preserve"> </w:t>
      </w:r>
      <w:r>
        <w:rPr>
          <w:spacing w:val="1"/>
        </w:rPr>
        <w:t>大模型，中</w:t>
      </w:r>
      <w:r>
        <w:rPr>
          <w:spacing w:val="-4"/>
        </w:rPr>
        <w:t>国电信从产品角度十分重视并取得一定进展，如电信智</w:t>
      </w:r>
      <w:r>
        <w:rPr>
          <w:spacing w:val="-5"/>
        </w:rPr>
        <w:t>科发布星</w:t>
      </w:r>
      <w:r>
        <w:rPr>
          <w:spacing w:val="-4"/>
        </w:rPr>
        <w:t>河通用视觉大模型</w:t>
      </w:r>
      <w:r>
        <w:rPr>
          <w:spacing w:val="-59"/>
        </w:rPr>
        <w:t xml:space="preserve"> </w:t>
      </w:r>
      <w:r>
        <w:rPr>
          <w:spacing w:val="-4"/>
        </w:rPr>
        <w:t>2.0，天翼云加紧自研大模型等，</w:t>
      </w:r>
      <w:r>
        <w:rPr>
          <w:spacing w:val="-86"/>
        </w:rPr>
        <w:t xml:space="preserve"> </w:t>
      </w:r>
      <w:r>
        <w:rPr>
          <w:spacing w:val="-5"/>
        </w:rPr>
        <w:t>旨在把握风</w:t>
      </w:r>
      <w:r>
        <w:rPr>
          <w:spacing w:val="-8"/>
        </w:rPr>
        <w:t>口切入市场。而大模型作为强有力的生产力</w:t>
      </w:r>
      <w:r>
        <w:rPr>
          <w:spacing w:val="-9"/>
        </w:rPr>
        <w:t>工具，</w:t>
      </w:r>
      <w:r>
        <w:rPr>
          <w:spacing w:val="-35"/>
        </w:rPr>
        <w:t xml:space="preserve"> </w:t>
      </w:r>
      <w:r>
        <w:rPr>
          <w:spacing w:val="-9"/>
        </w:rPr>
        <w:t>企业若能运用</w:t>
      </w:r>
      <w:r>
        <w:rPr>
          <w:spacing w:val="-5"/>
        </w:rPr>
        <w:t>得当，竞争力亦将显著提升。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一、大模型适合处理知识密集型任务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7" w:right="252" w:firstLine="597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GPT </w:t>
      </w:r>
      <w:r>
        <w:rPr>
          <w:rFonts w:ascii="SimSun" w:hAnsi="SimSun" w:eastAsia="SimSun" w:cs="SimSun"/>
          <w:sz w:val="30"/>
          <w:szCs w:val="30"/>
          <w:spacing w:val="-5"/>
        </w:rPr>
        <w:t>等大模型本质上是概率模型，回答问</w:t>
      </w:r>
      <w:r>
        <w:rPr>
          <w:rFonts w:ascii="SimSun" w:hAnsi="SimSun" w:eastAsia="SimSun" w:cs="SimSun"/>
          <w:sz w:val="30"/>
          <w:szCs w:val="30"/>
          <w:spacing w:val="-6"/>
        </w:rPr>
        <w:t>题实际上是接连预</w:t>
      </w:r>
      <w:r>
        <w:rPr>
          <w:rFonts w:ascii="SimSun" w:hAnsi="SimSun" w:eastAsia="SimSun" w:cs="SimSun"/>
          <w:sz w:val="30"/>
          <w:szCs w:val="30"/>
          <w:spacing w:val="-8"/>
        </w:rPr>
        <w:t>测每一个词语后续最有可能出现的词语的过程。根据信息论，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信</w:t>
      </w:r>
      <w:r>
        <w:rPr>
          <w:rFonts w:ascii="SimSun" w:hAnsi="SimSun" w:eastAsia="SimSun" w:cs="SimSun"/>
          <w:sz w:val="30"/>
          <w:szCs w:val="30"/>
          <w:spacing w:val="-4"/>
        </w:rPr>
        <w:t>息是用来消除不确定的东西，信息量越大，不确定性越低。面对</w:t>
      </w:r>
      <w:r>
        <w:rPr>
          <w:rFonts w:ascii="SimSun" w:hAnsi="SimSun" w:eastAsia="SimSun" w:cs="SimSun"/>
          <w:sz w:val="30"/>
          <w:szCs w:val="30"/>
          <w:spacing w:val="-4"/>
        </w:rPr>
        <w:t>知识密集型任务，人类通常基于经长期学习和工作积累的大量通</w:t>
      </w:r>
      <w:r>
        <w:rPr>
          <w:rFonts w:ascii="SimSun" w:hAnsi="SimSun" w:eastAsia="SimSun" w:cs="SimSun"/>
          <w:sz w:val="30"/>
          <w:szCs w:val="30"/>
          <w:spacing w:val="-4"/>
        </w:rPr>
        <w:t>用和专业知识来认知问题并提出解决方案，而这些知识对于大模</w:t>
      </w:r>
      <w:r>
        <w:rPr>
          <w:rFonts w:ascii="SimSun" w:hAnsi="SimSun" w:eastAsia="SimSun" w:cs="SimSun"/>
          <w:sz w:val="30"/>
          <w:szCs w:val="30"/>
          <w:spacing w:val="-3"/>
        </w:rPr>
        <w:t>型来说就是可以提升预测正确概率的信息。</w:t>
      </w:r>
    </w:p>
    <w:p>
      <w:pPr>
        <w:ind w:left="27" w:right="171" w:firstLine="598"/>
        <w:spacing w:before="271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所以，大模型适合于处理知识密集型任务，特别是规范性强，</w:t>
      </w:r>
      <w:r>
        <w:rPr>
          <w:rFonts w:ascii="SimSun" w:hAnsi="SimSun" w:eastAsia="SimSun" w:cs="SimSun"/>
          <w:sz w:val="30"/>
          <w:szCs w:val="30"/>
          <w:spacing w:val="-6"/>
        </w:rPr>
        <w:t>有规律可依的工作。</w:t>
      </w:r>
    </w:p>
    <w:p>
      <w:pPr>
        <w:ind w:left="27" w:right="253" w:firstLine="597"/>
        <w:spacing w:before="270" w:line="25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OpenAI</w:t>
      </w:r>
      <w:r>
        <w:rPr>
          <w:rFonts w:ascii="Times New Roman" w:hAnsi="Times New Roman" w:eastAsia="Times New Roman" w:cs="Times New Roman"/>
          <w:sz w:val="30"/>
          <w:szCs w:val="30"/>
          <w:spacing w:val="6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日前关于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GPT </w:t>
      </w:r>
      <w:r>
        <w:rPr>
          <w:rFonts w:ascii="SimSun" w:hAnsi="SimSun" w:eastAsia="SimSun" w:cs="SimSun"/>
          <w:sz w:val="30"/>
          <w:szCs w:val="30"/>
          <w:spacing w:val="-4"/>
        </w:rPr>
        <w:t>对劳动力市场的潜在影响研究提供了</w:t>
      </w:r>
      <w:r>
        <w:rPr>
          <w:rFonts w:ascii="SimSun" w:hAnsi="SimSun" w:eastAsia="SimSun" w:cs="SimSun"/>
          <w:sz w:val="30"/>
          <w:szCs w:val="30"/>
          <w:spacing w:val="-8"/>
        </w:rPr>
        <w:t>有力佐证。研究表明：</w:t>
      </w:r>
    </w:p>
    <w:p>
      <w:pPr>
        <w:ind w:left="26" w:firstLine="603"/>
        <w:spacing w:before="293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从职业来看，数学家、报税员、金融量化分析师、会计师和</w:t>
      </w:r>
      <w:r>
        <w:rPr>
          <w:rFonts w:ascii="SimSun" w:hAnsi="SimSun" w:eastAsia="SimSun" w:cs="SimSun"/>
          <w:sz w:val="30"/>
          <w:szCs w:val="30"/>
          <w:spacing w:val="-4"/>
        </w:rPr>
        <w:t>审计师、网页和数字界面设计师、作家、新闻分析师和记者、法</w:t>
      </w:r>
      <w:r>
        <w:rPr>
          <w:rFonts w:ascii="SimSun" w:hAnsi="SimSun" w:eastAsia="SimSun" w:cs="SimSun"/>
          <w:sz w:val="30"/>
          <w:szCs w:val="30"/>
          <w:spacing w:val="-12"/>
        </w:rPr>
        <w:t>律</w:t>
      </w:r>
      <w:r>
        <w:rPr>
          <w:rFonts w:ascii="SimSun" w:hAnsi="SimSun" w:eastAsia="SimSun" w:cs="SimSun"/>
          <w:sz w:val="30"/>
          <w:szCs w:val="30"/>
          <w:spacing w:val="-11"/>
        </w:rPr>
        <w:t>秘书和行政助理、临床数据管理员、气候变化政策分析师等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100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%</w:t>
      </w:r>
      <w:r>
        <w:rPr>
          <w:rFonts w:ascii="SimSun" w:hAnsi="SimSun" w:eastAsia="SimSun" w:cs="SimSun"/>
          <w:sz w:val="30"/>
          <w:szCs w:val="30"/>
          <w:spacing w:val="-6"/>
        </w:rPr>
        <w:t>的工作任务在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GPT </w:t>
      </w:r>
      <w:r>
        <w:rPr>
          <w:rFonts w:ascii="SimSun" w:hAnsi="SimSun" w:eastAsia="SimSun" w:cs="SimSun"/>
          <w:sz w:val="30"/>
          <w:szCs w:val="30"/>
          <w:spacing w:val="-6"/>
        </w:rPr>
        <w:t>帮助下可节省至少一半用时，区块链工程师、</w:t>
      </w:r>
    </w:p>
    <w:p>
      <w:pPr>
        <w:spacing w:line="258" w:lineRule="auto"/>
        <w:sectPr>
          <w:pgSz w:w="11907" w:h="16839"/>
          <w:pgMar w:top="1431" w:right="154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06" w:firstLine="2"/>
        <w:spacing w:before="86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法庭记者和同声传译员、校对员、文书员等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90%</w:t>
      </w:r>
      <w:r>
        <w:rPr>
          <w:rFonts w:ascii="SimSun" w:hAnsi="SimSun" w:eastAsia="SimSun" w:cs="SimSun"/>
          <w:sz w:val="30"/>
          <w:szCs w:val="30"/>
          <w:spacing w:val="-5"/>
        </w:rPr>
        <w:t>以上的工作任务</w:t>
      </w:r>
      <w:r>
        <w:rPr>
          <w:rFonts w:ascii="SimSun" w:hAnsi="SimSun" w:eastAsia="SimSun" w:cs="SimSun"/>
          <w:sz w:val="30"/>
          <w:szCs w:val="30"/>
          <w:spacing w:val="-4"/>
        </w:rPr>
        <w:t>在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GPT</w:t>
      </w:r>
      <w:r>
        <w:rPr>
          <w:rFonts w:ascii="Times New Roman" w:hAnsi="Times New Roman" w:eastAsia="Times New Roman" w:cs="Times New Roman"/>
          <w:sz w:val="30"/>
          <w:szCs w:val="30"/>
          <w:spacing w:val="7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帮助下可节省至少一半用时，而运动员、农机操作员、</w:t>
      </w:r>
      <w:r>
        <w:rPr>
          <w:rFonts w:ascii="SimSun" w:hAnsi="SimSun" w:eastAsia="SimSun" w:cs="SimSun"/>
          <w:sz w:val="30"/>
          <w:szCs w:val="30"/>
          <w:spacing w:val="-4"/>
        </w:rPr>
        <w:t>洗碗工等体力劳动者目前还无法依靠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GPT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降低工作时间；</w:t>
      </w:r>
    </w:p>
    <w:p>
      <w:pPr>
        <w:ind w:left="25" w:right="106" w:firstLine="604"/>
        <w:spacing w:before="280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从行业来看，数据处理、信息服务、证券、</w:t>
      </w:r>
      <w:r>
        <w:rPr>
          <w:rFonts w:ascii="SimSun" w:hAnsi="SimSun" w:eastAsia="SimSun" w:cs="SimSun"/>
          <w:sz w:val="30"/>
          <w:szCs w:val="30"/>
          <w:spacing w:val="-5"/>
        </w:rPr>
        <w:t>保险、信贷、出</w:t>
      </w:r>
      <w:r>
        <w:rPr>
          <w:rFonts w:ascii="SimSun" w:hAnsi="SimSun" w:eastAsia="SimSun" w:cs="SimSun"/>
          <w:sz w:val="30"/>
          <w:szCs w:val="30"/>
          <w:spacing w:val="-2"/>
        </w:rPr>
        <w:t>版等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50%</w:t>
      </w:r>
      <w:r>
        <w:rPr>
          <w:rFonts w:ascii="SimSun" w:hAnsi="SimSun" w:eastAsia="SimSun" w:cs="SimSun"/>
          <w:sz w:val="30"/>
          <w:szCs w:val="30"/>
          <w:spacing w:val="-2"/>
        </w:rPr>
        <w:t>以上的工作能因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GPT </w:t>
      </w:r>
      <w:r>
        <w:rPr>
          <w:rFonts w:ascii="SimSun" w:hAnsi="SimSun" w:eastAsia="SimSun" w:cs="SimSun"/>
          <w:sz w:val="30"/>
          <w:szCs w:val="30"/>
          <w:spacing w:val="-2"/>
        </w:rPr>
        <w:t>节省至少一半用时，在近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90 </w:t>
      </w:r>
      <w:r>
        <w:rPr>
          <w:rFonts w:ascii="SimSun" w:hAnsi="SimSun" w:eastAsia="SimSun" w:cs="SimSun"/>
          <w:sz w:val="30"/>
          <w:szCs w:val="30"/>
          <w:spacing w:val="-2"/>
        </w:rPr>
        <w:t>个行</w:t>
      </w:r>
      <w:r>
        <w:rPr>
          <w:rFonts w:ascii="SimSun" w:hAnsi="SimSun" w:eastAsia="SimSun" w:cs="SimSun"/>
          <w:sz w:val="30"/>
          <w:szCs w:val="30"/>
          <w:spacing w:val="-10"/>
        </w:rPr>
        <w:t>业中排名前六；</w:t>
      </w:r>
    </w:p>
    <w:p>
      <w:pPr>
        <w:ind w:left="27" w:right="106" w:firstLine="602"/>
        <w:spacing w:before="283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从学历来看，持有学士、硕士和更高学位的群体所从事的工</w:t>
      </w:r>
      <w:r>
        <w:rPr>
          <w:rFonts w:ascii="SimSun" w:hAnsi="SimSun" w:eastAsia="SimSun" w:cs="SimSun"/>
          <w:sz w:val="30"/>
          <w:szCs w:val="30"/>
          <w:spacing w:val="-2"/>
        </w:rPr>
        <w:t>作中可凭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GPT</w:t>
      </w:r>
      <w:r>
        <w:rPr>
          <w:rFonts w:ascii="Times New Roman" w:hAnsi="Times New Roman" w:eastAsia="Times New Roman" w:cs="Times New Roman"/>
          <w:sz w:val="30"/>
          <w:szCs w:val="3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节省至少一半用时的任务高达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84%</w:t>
      </w:r>
      <w:r>
        <w:rPr>
          <w:rFonts w:ascii="SimSun" w:hAnsi="SimSun" w:eastAsia="SimSun" w:cs="SimSun"/>
          <w:sz w:val="30"/>
          <w:szCs w:val="30"/>
          <w:spacing w:val="-2"/>
        </w:rPr>
        <w:t>，显著高于未</w:t>
      </w:r>
      <w:r>
        <w:rPr>
          <w:rFonts w:ascii="SimSun" w:hAnsi="SimSun" w:eastAsia="SimSun" w:cs="SimSun"/>
          <w:sz w:val="30"/>
          <w:szCs w:val="30"/>
          <w:spacing w:val="-5"/>
        </w:rPr>
        <w:t>受过高等教育的群体；从技能来看，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GPT </w:t>
      </w:r>
      <w:r>
        <w:rPr>
          <w:rFonts w:ascii="SimSun" w:hAnsi="SimSun" w:eastAsia="SimSun" w:cs="SimSun"/>
          <w:sz w:val="30"/>
          <w:szCs w:val="30"/>
          <w:spacing w:val="-5"/>
        </w:rPr>
        <w:t>对编程和写作等帮助较</w:t>
      </w:r>
      <w:r>
        <w:rPr>
          <w:rFonts w:ascii="SimSun" w:hAnsi="SimSun" w:eastAsia="SimSun" w:cs="SimSun"/>
          <w:sz w:val="30"/>
          <w:szCs w:val="30"/>
          <w:spacing w:val="-3"/>
        </w:rPr>
        <w:t>大，对科学思维和批判性思维等暂时还不起作用。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二、大模型可赋能中国电信大多岗位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25" w:firstLine="629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中国电信作为通信运营商，提供移动宽带、固网及智</w:t>
      </w:r>
      <w:r>
        <w:rPr>
          <w:rFonts w:ascii="SimSun" w:hAnsi="SimSun" w:eastAsia="SimSun" w:cs="SimSun"/>
          <w:sz w:val="30"/>
          <w:szCs w:val="30"/>
          <w:spacing w:val="-13"/>
        </w:rPr>
        <w:t>慧家庭、</w:t>
      </w:r>
      <w:r>
        <w:rPr>
          <w:rFonts w:ascii="SimSun" w:hAnsi="SimSun" w:eastAsia="SimSun" w:cs="SimSun"/>
          <w:sz w:val="30"/>
          <w:szCs w:val="30"/>
          <w:spacing w:val="-9"/>
        </w:rPr>
        <w:t>产业数字化、云计算、网络安全等服务， 近七成职工学历为本科</w:t>
      </w:r>
      <w:r>
        <w:rPr>
          <w:rFonts w:ascii="SimSun" w:hAnsi="SimSun" w:eastAsia="SimSun" w:cs="SimSun"/>
          <w:sz w:val="30"/>
          <w:szCs w:val="30"/>
          <w:spacing w:val="-9"/>
        </w:rPr>
        <w:t>及以上，按所处行业、主营业务和人员教育程度判断， 属于知识</w:t>
      </w:r>
      <w:r>
        <w:rPr>
          <w:rFonts w:ascii="SimSun" w:hAnsi="SimSun" w:eastAsia="SimSun" w:cs="SimSun"/>
          <w:sz w:val="30"/>
          <w:szCs w:val="30"/>
          <w:spacing w:val="-12"/>
        </w:rPr>
        <w:t>密集型企业，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GPT </w:t>
      </w:r>
      <w:r>
        <w:rPr>
          <w:rFonts w:ascii="SimSun" w:hAnsi="SimSun" w:eastAsia="SimSun" w:cs="SimSun"/>
          <w:sz w:val="30"/>
          <w:szCs w:val="30"/>
          <w:spacing w:val="-12"/>
        </w:rPr>
        <w:t>类大模型可助力大多岗位提高工作效率。例如：</w:t>
      </w:r>
    </w:p>
    <w:p>
      <w:pPr>
        <w:ind w:left="25" w:right="107" w:firstLine="609"/>
        <w:spacing w:before="272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市场部门，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GPT </w:t>
      </w:r>
      <w:r>
        <w:rPr>
          <w:rFonts w:ascii="SimSun" w:hAnsi="SimSun" w:eastAsia="SimSun" w:cs="SimSun"/>
          <w:sz w:val="30"/>
          <w:szCs w:val="30"/>
          <w:spacing w:val="-6"/>
        </w:rPr>
        <w:t>可梳理需求并整合创意，增强产品策划；可</w:t>
      </w:r>
      <w:r>
        <w:rPr>
          <w:rFonts w:ascii="SimSun" w:hAnsi="SimSun" w:eastAsia="SimSun" w:cs="SimSun"/>
          <w:sz w:val="30"/>
          <w:szCs w:val="30"/>
          <w:spacing w:val="-2"/>
        </w:rPr>
        <w:t>评估竞品、设计广告词并分析销售数据，促成高效</w:t>
      </w:r>
      <w:r>
        <w:rPr>
          <w:rFonts w:ascii="SimSun" w:hAnsi="SimSun" w:eastAsia="SimSun" w:cs="SimSun"/>
          <w:sz w:val="30"/>
          <w:szCs w:val="30"/>
          <w:spacing w:val="-3"/>
        </w:rPr>
        <w:t>营销。</w:t>
      </w:r>
    </w:p>
    <w:p>
      <w:pPr>
        <w:ind w:left="26" w:right="107" w:firstLine="602"/>
        <w:spacing w:before="272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客服部门，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GPT </w:t>
      </w:r>
      <w:r>
        <w:rPr>
          <w:rFonts w:ascii="SimSun" w:hAnsi="SimSun" w:eastAsia="SimSun" w:cs="SimSun"/>
          <w:sz w:val="30"/>
          <w:szCs w:val="30"/>
          <w:spacing w:val="-6"/>
        </w:rPr>
        <w:t>可精准理解客户要求并识别情绪，提升客户</w:t>
      </w:r>
      <w:r>
        <w:rPr>
          <w:rFonts w:ascii="SimSun" w:hAnsi="SimSun" w:eastAsia="SimSun" w:cs="SimSun"/>
          <w:sz w:val="30"/>
          <w:szCs w:val="30"/>
          <w:spacing w:val="-11"/>
        </w:rPr>
        <w:t>满意度。</w:t>
      </w:r>
    </w:p>
    <w:p>
      <w:pPr>
        <w:ind w:left="49" w:right="1" w:firstLine="584"/>
        <w:spacing w:before="268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云网规划部门，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GPT</w:t>
      </w:r>
      <w:r>
        <w:rPr>
          <w:rFonts w:ascii="Times New Roman" w:hAnsi="Times New Roman" w:eastAsia="Times New Roman" w:cs="Times New Roman"/>
          <w:sz w:val="30"/>
          <w:szCs w:val="3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可就基站布局、频段规划、基站配置、</w:t>
      </w:r>
      <w:r>
        <w:rPr>
          <w:rFonts w:ascii="SimSun" w:hAnsi="SimSun" w:eastAsia="SimSun" w:cs="SimSun"/>
          <w:sz w:val="30"/>
          <w:szCs w:val="30"/>
          <w:spacing w:val="-11"/>
        </w:rPr>
        <w:t>网络部署、网络优化等给出建议，辅助编制网络规划</w:t>
      </w:r>
      <w:r>
        <w:rPr>
          <w:rFonts w:ascii="SimSun" w:hAnsi="SimSun" w:eastAsia="SimSun" w:cs="SimSun"/>
          <w:sz w:val="30"/>
          <w:szCs w:val="30"/>
          <w:spacing w:val="-12"/>
        </w:rPr>
        <w:t>与优化方案。</w:t>
      </w:r>
    </w:p>
    <w:p>
      <w:pPr>
        <w:ind w:left="33" w:right="105" w:firstLine="600"/>
        <w:spacing w:before="271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云网运营部门，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GPT </w:t>
      </w:r>
      <w:r>
        <w:rPr>
          <w:rFonts w:ascii="SimSun" w:hAnsi="SimSun" w:eastAsia="SimSun" w:cs="SimSun"/>
          <w:sz w:val="30"/>
          <w:szCs w:val="30"/>
          <w:spacing w:val="-6"/>
        </w:rPr>
        <w:t>可通过系统日志定位问题，可列出异常</w:t>
      </w:r>
      <w:r>
        <w:rPr>
          <w:rFonts w:ascii="SimSun" w:hAnsi="SimSun" w:eastAsia="SimSun" w:cs="SimSun"/>
          <w:sz w:val="30"/>
          <w:szCs w:val="30"/>
          <w:spacing w:val="-4"/>
        </w:rPr>
        <w:t>原因与解决方法，简化故障排查。</w:t>
      </w:r>
    </w:p>
    <w:p>
      <w:pPr>
        <w:ind w:left="26" w:right="107" w:firstLine="603"/>
        <w:spacing w:before="270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软件开发部门，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GPT </w:t>
      </w:r>
      <w:r>
        <w:rPr>
          <w:rFonts w:ascii="SimSun" w:hAnsi="SimSun" w:eastAsia="SimSun" w:cs="SimSun"/>
          <w:sz w:val="30"/>
          <w:szCs w:val="30"/>
          <w:spacing w:val="-6"/>
        </w:rPr>
        <w:t>可设计原型、编写并审查代码、编写测</w:t>
      </w:r>
      <w:r>
        <w:rPr>
          <w:rFonts w:ascii="SimSun" w:hAnsi="SimSun" w:eastAsia="SimSun" w:cs="SimSun"/>
          <w:sz w:val="30"/>
          <w:szCs w:val="30"/>
          <w:spacing w:val="-5"/>
        </w:rPr>
        <w:t>试用例等，压缩开发周期。</w:t>
      </w:r>
    </w:p>
    <w:p>
      <w:pPr>
        <w:spacing w:before="269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职能管控部门，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GPT </w:t>
      </w:r>
      <w:r>
        <w:rPr>
          <w:rFonts w:ascii="SimSun" w:hAnsi="SimSun" w:eastAsia="SimSun" w:cs="SimSun"/>
          <w:sz w:val="30"/>
          <w:szCs w:val="30"/>
          <w:spacing w:val="-12"/>
        </w:rPr>
        <w:t>可完成撰写新闻稿件、起草并审核合同、</w:t>
      </w:r>
    </w:p>
    <w:p>
      <w:pPr>
        <w:spacing w:line="220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/>
        <w:spacing w:before="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编制财务报表和税务申报表等各类工作。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三、自用大模型效果取决于企业数据资源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．训练数据集的规模和质量决定模型效果</w:t>
      </w:r>
    </w:p>
    <w:p>
      <w:pPr>
        <w:ind w:left="19" w:right="25" w:firstLine="606"/>
        <w:spacing w:before="324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根据</w:t>
      </w:r>
      <w:r>
        <w:rPr>
          <w:rFonts w:ascii="SimSun" w:hAnsi="SimSun" w:eastAsia="SimSun" w:cs="SimSun"/>
          <w:sz w:val="30"/>
          <w:szCs w:val="3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OpenAI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论文，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ChatGPT</w:t>
      </w:r>
      <w:r>
        <w:rPr>
          <w:rFonts w:ascii="Times New Roman" w:hAnsi="Times New Roman" w:eastAsia="Times New Roman" w:cs="Times New Roma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的兄弟模型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InstructGPT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在训</w:t>
      </w:r>
      <w:r>
        <w:rPr>
          <w:rFonts w:ascii="SimSun" w:hAnsi="SimSun" w:eastAsia="SimSun" w:cs="SimSun"/>
          <w:sz w:val="30"/>
          <w:szCs w:val="30"/>
          <w:spacing w:val="-4"/>
        </w:rPr>
        <w:t>练中采用了四类数据集，包括预训练阶段的原始语料数据集，微</w:t>
      </w:r>
      <w:r>
        <w:rPr>
          <w:rFonts w:ascii="SimSun" w:hAnsi="SimSun" w:eastAsia="SimSun" w:cs="SimSun"/>
          <w:sz w:val="30"/>
          <w:szCs w:val="30"/>
        </w:rPr>
        <w:t>调阶段的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SFT</w:t>
      </w:r>
      <w:r>
        <w:rPr>
          <w:rFonts w:ascii="SimSun" w:hAnsi="SimSun" w:eastAsia="SimSun" w:cs="SimSun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Supervised fine-t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uning</w:t>
      </w:r>
      <w:r>
        <w:rPr>
          <w:rFonts w:ascii="SimSun" w:hAnsi="SimSun" w:eastAsia="SimSun" w:cs="SimSun"/>
          <w:sz w:val="30"/>
          <w:szCs w:val="30"/>
          <w:spacing w:val="-1"/>
        </w:rPr>
        <w:t>，监督微调）数据集、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RM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Reward</w:t>
      </w:r>
      <w:r>
        <w:rPr>
          <w:rFonts w:ascii="Times New Roman" w:hAnsi="Times New Roman" w:eastAsia="Times New Roman" w:cs="Times New Roman"/>
          <w:sz w:val="30"/>
          <w:szCs w:val="30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Model</w:t>
      </w:r>
      <w:r>
        <w:rPr>
          <w:rFonts w:ascii="SimSun" w:hAnsi="SimSun" w:eastAsia="SimSun" w:cs="SimSun"/>
          <w:sz w:val="30"/>
          <w:szCs w:val="30"/>
          <w:spacing w:val="12"/>
        </w:rPr>
        <w:t>，奖励模型）数据集和 </w:t>
      </w:r>
      <w:r>
        <w:rPr>
          <w:rFonts w:ascii="Times New Roman" w:hAnsi="Times New Roman" w:eastAsia="Times New Roman" w:cs="Times New Roman"/>
          <w:sz w:val="30"/>
          <w:szCs w:val="30"/>
        </w:rPr>
        <w:t>PPO</w:t>
      </w:r>
      <w:r>
        <w:rPr>
          <w:rFonts w:ascii="SimSun" w:hAnsi="SimSun" w:eastAsia="SimSun" w:cs="SimSun"/>
          <w:sz w:val="30"/>
          <w:szCs w:val="30"/>
          <w:spacing w:val="1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Proximal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Policy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Optimization</w:t>
      </w:r>
      <w:r>
        <w:rPr>
          <w:rFonts w:ascii="SimSun" w:hAnsi="SimSun" w:eastAsia="SimSun" w:cs="SimSun"/>
          <w:sz w:val="30"/>
          <w:szCs w:val="30"/>
          <w:spacing w:val="-9"/>
        </w:rPr>
        <w:t>，近端策略优化）数据集。其中，</w:t>
      </w:r>
      <w:r>
        <w:rPr>
          <w:rFonts w:ascii="SimSun" w:hAnsi="SimSun" w:eastAsia="SimSun" w:cs="SimSun"/>
          <w:sz w:val="30"/>
          <w:szCs w:val="30"/>
          <w:spacing w:val="-10"/>
        </w:rPr>
        <w:t xml:space="preserve"> 原始语料经数据清</w:t>
      </w:r>
      <w:r>
        <w:rPr>
          <w:rFonts w:ascii="SimSun" w:hAnsi="SimSun" w:eastAsia="SimSun" w:cs="SimSun"/>
          <w:sz w:val="30"/>
          <w:szCs w:val="30"/>
          <w:spacing w:val="-13"/>
        </w:rPr>
        <w:t>洗后提供语义和语法等信息，塑造模型基础能力；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SFT </w:t>
      </w:r>
      <w:r>
        <w:rPr>
          <w:rFonts w:ascii="SimSun" w:hAnsi="SimSun" w:eastAsia="SimSun" w:cs="SimSun"/>
          <w:sz w:val="30"/>
          <w:szCs w:val="30"/>
          <w:spacing w:val="-13"/>
        </w:rPr>
        <w:t>数据是“提</w:t>
      </w:r>
      <w:r>
        <w:rPr>
          <w:rFonts w:ascii="SimSun" w:hAnsi="SimSun" w:eastAsia="SimSun" w:cs="SimSun"/>
          <w:sz w:val="30"/>
          <w:szCs w:val="30"/>
          <w:spacing w:val="-14"/>
        </w:rPr>
        <w:t>示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/</w:t>
      </w:r>
      <w:r>
        <w:rPr>
          <w:rFonts w:ascii="SimSun" w:hAnsi="SimSun" w:eastAsia="SimSun" w:cs="SimSun"/>
          <w:sz w:val="30"/>
          <w:szCs w:val="30"/>
          <w:spacing w:val="-14"/>
        </w:rPr>
        <w:t>答复对”，大部分由经培训的标注人员编写，小部分来自用户，</w:t>
      </w:r>
      <w:r>
        <w:rPr>
          <w:rFonts w:ascii="SimSun" w:hAnsi="SimSun" w:eastAsia="SimSun" w:cs="SimSun"/>
          <w:sz w:val="30"/>
          <w:szCs w:val="30"/>
          <w:spacing w:val="-2"/>
        </w:rPr>
        <w:t>意在让模型学会依据问题给出回复；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RM </w:t>
      </w:r>
      <w:r>
        <w:rPr>
          <w:rFonts w:ascii="SimSun" w:hAnsi="SimSun" w:eastAsia="SimSun" w:cs="SimSun"/>
          <w:sz w:val="30"/>
          <w:szCs w:val="30"/>
          <w:spacing w:val="-2"/>
        </w:rPr>
        <w:t>数据中的模型答复经由</w:t>
      </w:r>
      <w:r>
        <w:rPr>
          <w:rFonts w:ascii="SimSun" w:hAnsi="SimSun" w:eastAsia="SimSun" w:cs="SimSun"/>
          <w:sz w:val="30"/>
          <w:szCs w:val="30"/>
          <w:spacing w:val="7"/>
        </w:rPr>
        <w:t>专业标注人员排序，用于引导模型输出符合人类</w:t>
      </w:r>
      <w:r>
        <w:rPr>
          <w:rFonts w:ascii="SimSun" w:hAnsi="SimSun" w:eastAsia="SimSun" w:cs="SimSun"/>
          <w:sz w:val="30"/>
          <w:szCs w:val="30"/>
          <w:spacing w:val="6"/>
        </w:rPr>
        <w:t>偏好的内容；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PPO </w:t>
      </w:r>
      <w:r>
        <w:rPr>
          <w:rFonts w:ascii="SimSun" w:hAnsi="SimSun" w:eastAsia="SimSun" w:cs="SimSun"/>
          <w:sz w:val="30"/>
          <w:szCs w:val="30"/>
          <w:spacing w:val="-2"/>
        </w:rPr>
        <w:t>数据中的提示来自用户，用以丰富特定任务。</w:t>
      </w:r>
    </w:p>
    <w:p>
      <w:pPr>
        <w:ind w:left="624"/>
        <w:spacing w:before="28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．</w:t>
      </w:r>
      <w:r>
        <w:rPr>
          <w:rFonts w:ascii="SimSun" w:hAnsi="SimSun" w:eastAsia="SimSun" w:cs="SimSun"/>
          <w:sz w:val="30"/>
          <w:szCs w:val="30"/>
          <w:spacing w:val="-83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自用大模型训练数据集的规模和质量依赖企业资源</w:t>
      </w:r>
    </w:p>
    <w:p>
      <w:pPr>
        <w:ind w:left="27" w:right="108" w:firstLine="598"/>
        <w:spacing w:before="320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第一，自用大模型需使用通用知识、行业知识与</w:t>
      </w:r>
      <w:r>
        <w:rPr>
          <w:rFonts w:ascii="SimSun" w:hAnsi="SimSun" w:eastAsia="SimSun" w:cs="SimSun"/>
          <w:sz w:val="30"/>
          <w:szCs w:val="30"/>
          <w:spacing w:val="-5"/>
        </w:rPr>
        <w:t>企业知识训</w:t>
      </w:r>
      <w:r>
        <w:rPr>
          <w:rFonts w:ascii="SimSun" w:hAnsi="SimSun" w:eastAsia="SimSun" w:cs="SimSun"/>
          <w:sz w:val="30"/>
          <w:szCs w:val="30"/>
          <w:spacing w:val="-4"/>
        </w:rPr>
        <w:t>练，其中，企业知识，如经营数据、客户资料、项目经验、规章</w:t>
      </w:r>
      <w:r>
        <w:rPr>
          <w:rFonts w:ascii="SimSun" w:hAnsi="SimSun" w:eastAsia="SimSun" w:cs="SimSun"/>
          <w:sz w:val="30"/>
          <w:szCs w:val="30"/>
          <w:spacing w:val="-2"/>
        </w:rPr>
        <w:t>制度等，是企业独有资源，其规模和质量受限于企</w:t>
      </w:r>
      <w:r>
        <w:rPr>
          <w:rFonts w:ascii="SimSun" w:hAnsi="SimSun" w:eastAsia="SimSun" w:cs="SimSun"/>
          <w:sz w:val="30"/>
          <w:szCs w:val="30"/>
          <w:spacing w:val="-3"/>
        </w:rPr>
        <w:t>业自身。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3" w:firstLine="602"/>
        <w:spacing w:before="97" w:line="25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第二，考虑到企业知识的专业性和涉密性，数据</w:t>
      </w:r>
      <w:r>
        <w:rPr>
          <w:rFonts w:ascii="SimSun" w:hAnsi="SimSun" w:eastAsia="SimSun" w:cs="SimSun"/>
          <w:sz w:val="30"/>
          <w:szCs w:val="30"/>
          <w:spacing w:val="-5"/>
        </w:rPr>
        <w:t>清洗和数据</w:t>
      </w:r>
      <w:r>
        <w:rPr>
          <w:rFonts w:ascii="SimSun" w:hAnsi="SimSun" w:eastAsia="SimSun" w:cs="SimSun"/>
          <w:sz w:val="30"/>
          <w:szCs w:val="30"/>
        </w:rPr>
        <w:t>标注可能无法借助外部数据服务，要求企业拥有相应人力资源。</w:t>
      </w:r>
      <w:r>
        <w:rPr>
          <w:rFonts w:ascii="SimSun" w:hAnsi="SimSun" w:eastAsia="SimSun" w:cs="SimSun"/>
          <w:sz w:val="30"/>
          <w:szCs w:val="30"/>
          <w:spacing w:val="-19"/>
        </w:rPr>
        <w:t>特别是，标注人员通过编写“提示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/</w:t>
      </w:r>
      <w:r>
        <w:rPr>
          <w:rFonts w:ascii="SimSun" w:hAnsi="SimSun" w:eastAsia="SimSun" w:cs="SimSun"/>
          <w:sz w:val="30"/>
          <w:szCs w:val="30"/>
          <w:spacing w:val="-19"/>
        </w:rPr>
        <w:t>答复对”、为模型答复排序等，</w:t>
      </w:r>
      <w:r>
        <w:rPr>
          <w:rFonts w:ascii="SimSun" w:hAnsi="SimSun" w:eastAsia="SimSun" w:cs="SimSun"/>
          <w:sz w:val="30"/>
          <w:szCs w:val="30"/>
          <w:spacing w:val="-4"/>
        </w:rPr>
        <w:t>将自身思想与认知直接灌输给大模型，因此大模型回答问题的表</w:t>
      </w:r>
      <w:r>
        <w:rPr>
          <w:rFonts w:ascii="SimSun" w:hAnsi="SimSun" w:eastAsia="SimSun" w:cs="SimSun"/>
          <w:sz w:val="30"/>
          <w:szCs w:val="30"/>
          <w:spacing w:val="-3"/>
        </w:rPr>
        <w:t>现一定程度上由企业内部标注人员的业务能力制约。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688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四、中国电信自用大模型构建策略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．协同全集团各单位各部门，建设高质企业知识语料库</w:t>
      </w:r>
    </w:p>
    <w:p>
      <w:pPr>
        <w:ind w:left="26" w:right="110" w:firstLine="604"/>
        <w:spacing w:before="318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企业自用大模型可在已掌握通用和行业知识的中国电信自</w:t>
      </w:r>
      <w:r>
        <w:rPr>
          <w:rFonts w:ascii="SimSun" w:hAnsi="SimSun" w:eastAsia="SimSun" w:cs="SimSun"/>
          <w:sz w:val="30"/>
          <w:szCs w:val="30"/>
          <w:spacing w:val="-4"/>
        </w:rPr>
        <w:t>研大模型产品基础之上，进一步使用企业知识训练完成。对于企</w:t>
      </w:r>
    </w:p>
    <w:p>
      <w:pPr>
        <w:spacing w:line="261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9" w:right="29" w:hanging="4"/>
        <w:spacing w:before="8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业知识语料库建设，建议全集团通力合作，如大模型研发单元负</w:t>
      </w:r>
      <w:r>
        <w:rPr>
          <w:rFonts w:ascii="SimSun" w:hAnsi="SimSun" w:eastAsia="SimSun" w:cs="SimSun"/>
          <w:sz w:val="30"/>
          <w:szCs w:val="30"/>
          <w:spacing w:val="-1"/>
        </w:rPr>
        <w:t>责调研模型应用场景，确定所需语料，执行数据采集与清洗等；</w:t>
      </w:r>
      <w:r>
        <w:rPr>
          <w:rFonts w:ascii="SimSun" w:hAnsi="SimSun" w:eastAsia="SimSun" w:cs="SimSun"/>
          <w:sz w:val="30"/>
          <w:szCs w:val="30"/>
          <w:spacing w:val="-4"/>
        </w:rPr>
        <w:t>各业务单元负责提供相关信息，协助数据采集与清洗等，齐心协</w:t>
      </w:r>
      <w:r>
        <w:rPr>
          <w:rFonts w:ascii="SimSun" w:hAnsi="SimSun" w:eastAsia="SimSun" w:cs="SimSun"/>
          <w:sz w:val="30"/>
          <w:szCs w:val="30"/>
          <w:spacing w:val="-4"/>
        </w:rPr>
        <w:t>力将企业知识转化为训练数据，这个过程是企业大模型取得成果</w:t>
      </w:r>
      <w:r>
        <w:rPr>
          <w:rFonts w:ascii="SimSun" w:hAnsi="SimSun" w:eastAsia="SimSun" w:cs="SimSun"/>
          <w:sz w:val="30"/>
          <w:szCs w:val="30"/>
          <w:spacing w:val="-7"/>
        </w:rPr>
        <w:t>的关键一步。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．发挥业务专家作用，以高水平数据标注提升大模型性能</w:t>
      </w:r>
    </w:p>
    <w:p>
      <w:pPr>
        <w:ind w:left="26" w:firstLine="603"/>
        <w:spacing w:before="325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为确保大模型在实际应用中能够生成正确、专业、有价值、</w:t>
      </w:r>
      <w:r>
        <w:rPr>
          <w:rFonts w:ascii="SimSun" w:hAnsi="SimSun" w:eastAsia="SimSun" w:cs="SimSun"/>
          <w:sz w:val="30"/>
          <w:szCs w:val="30"/>
          <w:spacing w:val="-4"/>
        </w:rPr>
        <w:t>符合企业利益的内容，建议组织各领域业务专家参与微调，承担</w:t>
      </w:r>
      <w:r>
        <w:rPr>
          <w:rFonts w:ascii="SimSun" w:hAnsi="SimSun" w:eastAsia="SimSun" w:cs="SimSun"/>
          <w:sz w:val="30"/>
          <w:szCs w:val="30"/>
          <w:spacing w:val="-7"/>
        </w:rPr>
        <w:t>编写“提示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答复对”内容、审核大模型答复排序结果等工作，用</w:t>
      </w:r>
      <w:r>
        <w:rPr>
          <w:rFonts w:ascii="SimSun" w:hAnsi="SimSun" w:eastAsia="SimSun" w:cs="SimSun"/>
          <w:sz w:val="30"/>
          <w:szCs w:val="30"/>
          <w:spacing w:val="-4"/>
        </w:rPr>
        <w:t>高水准专业能力“培养”大模型，促使大模型成为可提供切实帮</w:t>
      </w:r>
      <w:r>
        <w:rPr>
          <w:rFonts w:ascii="SimSun" w:hAnsi="SimSun" w:eastAsia="SimSun" w:cs="SimSun"/>
          <w:sz w:val="30"/>
          <w:szCs w:val="30"/>
          <w:spacing w:val="-1"/>
        </w:rPr>
        <w:t>助和正向指导的高效助手。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147599</wp:posOffset>
            </wp:positionH>
            <wp:positionV relativeFrom="paragraph">
              <wp:posOffset>114682</wp:posOffset>
            </wp:positionV>
            <wp:extent cx="1100327" cy="146761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327" cy="146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2519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魏玥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【18911561756】</w:t>
      </w:r>
    </w:p>
    <w:p>
      <w:pPr>
        <w:ind w:left="2516" w:right="321" w:firstLine="16"/>
        <w:spacing w:before="103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副主任分析师，英国布里斯托大学硕士，长期</w:t>
      </w:r>
      <w:r>
        <w:rPr>
          <w:rFonts w:ascii="KaiTi" w:hAnsi="KaiTi" w:eastAsia="KaiTi" w:cs="KaiTi"/>
          <w:sz w:val="28"/>
          <w:szCs w:val="28"/>
          <w:spacing w:val="-1"/>
        </w:rPr>
        <w:t>从事通信行业研究，近年来专注云计算产业及</w:t>
      </w:r>
      <w:r>
        <w:rPr>
          <w:rFonts w:ascii="KaiTi" w:hAnsi="KaiTi" w:eastAsia="KaiTi" w:cs="KaiTi"/>
          <w:sz w:val="28"/>
          <w:szCs w:val="28"/>
          <w:spacing w:val="-3"/>
        </w:rPr>
        <w:t>传统产业数字化转型。</w:t>
      </w:r>
    </w:p>
    <w:sectPr>
      <w:pgSz w:w="11907" w:h="16839"/>
      <w:pgMar w:top="1431" w:right="168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2023-05-26T09:47:15Z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2025-11-04T15:54:27</vt:filetime>
  </property>
</Properties>
</file>