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37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加快机器视觉发展，提升工业智造能级</w:t>
      </w:r>
    </w:p>
    <w:p>
      <w:pPr>
        <w:ind w:left="3457"/>
        <w:spacing w:before="333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王文治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4" w:right="12" w:firstLine="610"/>
        <w:spacing w:before="97" w:line="332" w:lineRule="auto"/>
        <w:jc w:val="both"/>
        <w:rPr/>
      </w:pPr>
      <w:r>
        <w:rPr>
          <w:spacing w:val="-5"/>
        </w:rPr>
        <w:t>我国经济由高速增长阶段向高质量发展阶段转变，而制造业</w:t>
      </w:r>
      <w:r>
        <w:rPr>
          <w:spacing w:val="-2"/>
        </w:rPr>
        <w:t>作为经济贡献主力军，迫切需要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2"/>
        </w:rPr>
        <w:t>等技术添薪续力，推动制造</w:t>
      </w:r>
      <w:r>
        <w:rPr>
          <w:spacing w:val="-4"/>
        </w:rPr>
        <w:t>业智能化高质量发展，助力实现制造强国梦。在落实</w:t>
      </w:r>
      <w:r>
        <w:rPr>
          <w:spacing w:val="-5"/>
        </w:rPr>
        <w:t>和推进数字</w:t>
      </w:r>
      <w:r>
        <w:rPr>
          <w:spacing w:val="-17"/>
        </w:rPr>
        <w:t>化转型过程中，国企扮演着重要角色，需要发挥主导、引领作用，</w:t>
      </w:r>
      <w:r>
        <w:rPr>
          <w:spacing w:val="-4"/>
        </w:rPr>
        <w:t>其数字化转型对整个行业发展都有重大战略意义，对于机</w:t>
      </w:r>
      <w:r>
        <w:rPr>
          <w:spacing w:val="-5"/>
        </w:rPr>
        <w:t>器视觉</w:t>
      </w:r>
      <w:r>
        <w:rPr>
          <w:spacing w:val="-4"/>
        </w:rPr>
        <w:t>的发展提供更大助力。本文旨在通过对机器视觉在工业领</w:t>
      </w:r>
      <w:r>
        <w:rPr>
          <w:spacing w:val="-5"/>
        </w:rPr>
        <w:t>域内的</w:t>
      </w:r>
      <w:r>
        <w:rPr>
          <w:spacing w:val="-9"/>
        </w:rPr>
        <w:t>宏观分析、应用场景的微观分析，</w:t>
      </w:r>
      <w:r>
        <w:rPr>
          <w:spacing w:val="-9"/>
        </w:rPr>
        <w:t xml:space="preserve"> </w:t>
      </w:r>
      <w:r>
        <w:rPr>
          <w:spacing w:val="-9"/>
        </w:rPr>
        <w:t>为央国企在机器</w:t>
      </w:r>
      <w:r>
        <w:rPr>
          <w:spacing w:val="-10"/>
        </w:rPr>
        <w:t>视觉领域的发</w:t>
      </w:r>
      <w:r>
        <w:rPr>
          <w:spacing w:val="-6"/>
        </w:rPr>
        <w:t>展与布局提供借鉴。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一、机器视觉是实现“智造”升级的助推器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1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（一）机器视觉是智能制造的眼睛和大脑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25" w:right="13" w:firstLine="599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机器视觉是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领域中重要的分支技术，其底层逻辑在于为</w:t>
      </w:r>
      <w:r>
        <w:rPr>
          <w:rFonts w:ascii="SimSun" w:hAnsi="SimSun" w:eastAsia="SimSun" w:cs="SimSun"/>
          <w:sz w:val="30"/>
          <w:szCs w:val="30"/>
          <w:spacing w:val="-4"/>
        </w:rPr>
        <w:t>机器植入“眼睛与大脑”，使机器可代替人工来对被检测物品做</w:t>
      </w:r>
      <w:r>
        <w:rPr>
          <w:rFonts w:ascii="SimSun" w:hAnsi="SimSun" w:eastAsia="SimSun" w:cs="SimSun"/>
          <w:sz w:val="30"/>
          <w:szCs w:val="30"/>
          <w:spacing w:val="-4"/>
        </w:rPr>
        <w:t>测量与判断。植入眼睛代表着机器视觉利用环境和物体对光的反</w:t>
      </w:r>
      <w:r>
        <w:rPr>
          <w:rFonts w:ascii="SimSun" w:hAnsi="SimSun" w:eastAsia="SimSun" w:cs="SimSun"/>
          <w:sz w:val="30"/>
          <w:szCs w:val="30"/>
          <w:spacing w:val="-4"/>
        </w:rPr>
        <w:t>射来获取及感知信息；植入大脑意味着机器视觉需要对信息进行</w:t>
      </w:r>
      <w:r>
        <w:rPr>
          <w:rFonts w:ascii="SimSun" w:hAnsi="SimSun" w:eastAsia="SimSun" w:cs="SimSun"/>
          <w:sz w:val="30"/>
          <w:szCs w:val="30"/>
          <w:spacing w:val="-2"/>
        </w:rPr>
        <w:t>智能处理与分析，并应用分析得到的结果来控制现场设备。</w:t>
      </w:r>
    </w:p>
    <w:p>
      <w:pPr>
        <w:ind w:left="636"/>
        <w:spacing w:before="271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（二）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智能制造是中国实现制造强国梦的必经之路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．政策：国家力推智能制造，机器视觉技术快速发展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right="17"/>
        <w:spacing w:before="97" w:line="233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2016  </w:t>
      </w:r>
      <w:r>
        <w:rPr>
          <w:rFonts w:ascii="SimSun" w:hAnsi="SimSun" w:eastAsia="SimSun" w:cs="SimSun"/>
          <w:sz w:val="30"/>
          <w:szCs w:val="30"/>
          <w:spacing w:val="1"/>
        </w:rPr>
        <w:t>年至今，国家和地方均支持工业视觉的上下游应用与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 w:firstLine="2"/>
        <w:spacing w:before="184" w:line="3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发展，相继出台一系列政策支持机器视觉全面发展，并对厂</w:t>
      </w:r>
      <w:r>
        <w:rPr>
          <w:rFonts w:ascii="SimSun" w:hAnsi="SimSun" w:eastAsia="SimSun" w:cs="SimSun"/>
          <w:sz w:val="30"/>
          <w:szCs w:val="30"/>
          <w:spacing w:val="-1"/>
        </w:rPr>
        <w:t>商、</w:t>
      </w:r>
      <w:r>
        <w:rPr>
          <w:rFonts w:ascii="SimSun" w:hAnsi="SimSun" w:eastAsia="SimSun" w:cs="SimSun"/>
          <w:sz w:val="30"/>
          <w:szCs w:val="30"/>
          <w:spacing w:val="-4"/>
        </w:rPr>
        <w:t>用户升级为实质化的奖励、支持政策。</w:t>
      </w:r>
    </w:p>
    <w:p>
      <w:pPr>
        <w:ind w:firstLine="14"/>
        <w:spacing w:before="130" w:line="4661" w:lineRule="exact"/>
        <w:rPr/>
      </w:pPr>
      <w:r>
        <w:rPr>
          <w:position w:val="-93"/>
        </w:rPr>
        <w:drawing>
          <wp:inline distT="0" distB="0" distL="0" distR="0">
            <wp:extent cx="5268467" cy="295960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7" cy="295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624"/>
        <w:spacing w:before="97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．需求：数字化转型升级需求强烈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28" w:right="108" w:firstLine="601"/>
        <w:spacing w:before="97" w:line="32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工业经济持续发展，数字化转型需求强烈。首先，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2022 </w:t>
      </w:r>
      <w:r>
        <w:rPr>
          <w:rFonts w:ascii="SimSun" w:hAnsi="SimSun" w:eastAsia="SimSun" w:cs="SimSun"/>
          <w:sz w:val="30"/>
          <w:szCs w:val="30"/>
          <w:spacing w:val="-10"/>
        </w:rPr>
        <w:t>年我</w:t>
      </w:r>
      <w:r>
        <w:rPr>
          <w:rFonts w:ascii="SimSun" w:hAnsi="SimSun" w:eastAsia="SimSun" w:cs="SimSun"/>
          <w:sz w:val="30"/>
          <w:szCs w:val="30"/>
          <w:spacing w:val="-1"/>
        </w:rPr>
        <w:t>国工业增加值达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40.16  </w:t>
      </w:r>
      <w:r>
        <w:rPr>
          <w:rFonts w:ascii="SimSun" w:hAnsi="SimSun" w:eastAsia="SimSun" w:cs="SimSun"/>
          <w:sz w:val="30"/>
          <w:szCs w:val="30"/>
          <w:spacing w:val="-1"/>
        </w:rPr>
        <w:t>万亿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1 </w:t>
      </w:r>
      <w:r>
        <w:rPr>
          <w:rFonts w:ascii="SimSun" w:hAnsi="SimSun" w:eastAsia="SimSun" w:cs="SimSun"/>
          <w:sz w:val="30"/>
          <w:szCs w:val="30"/>
          <w:spacing w:val="-1"/>
        </w:rPr>
        <w:t>，庞大的基础体量带来巨大升级空</w:t>
      </w:r>
      <w:r>
        <w:rPr>
          <w:rFonts w:ascii="SimSun" w:hAnsi="SimSun" w:eastAsia="SimSun" w:cs="SimSun"/>
          <w:sz w:val="30"/>
          <w:szCs w:val="30"/>
          <w:spacing w:val="-4"/>
        </w:rPr>
        <w:t>间；第二，从重点应用行业对工业视觉的需求增速看，新能源汽</w:t>
      </w:r>
      <w:r>
        <w:rPr>
          <w:rFonts w:ascii="SimSun" w:hAnsi="SimSun" w:eastAsia="SimSun" w:cs="SimSun"/>
          <w:sz w:val="30"/>
          <w:szCs w:val="30"/>
          <w:spacing w:val="-4"/>
        </w:rPr>
        <w:t>车的技术改革、锂电池和工业机器人的快速发展推动工业视觉的</w:t>
      </w:r>
      <w:r>
        <w:rPr>
          <w:rFonts w:ascii="SimSun" w:hAnsi="SimSun" w:eastAsia="SimSun" w:cs="SimSun"/>
          <w:sz w:val="30"/>
          <w:szCs w:val="30"/>
          <w:spacing w:val="-2"/>
        </w:rPr>
        <w:t>需求提升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firstLine="14"/>
        <w:spacing w:line="2186" w:lineRule="exact"/>
        <w:rPr/>
      </w:pPr>
      <w:r>
        <w:rPr>
          <w:position w:val="-43"/>
        </w:rPr>
        <w:drawing>
          <wp:inline distT="0" distB="0" distL="0" distR="0">
            <wp:extent cx="5273040" cy="138836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38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>
        <w:pict>
          <v:shape id="_x0000_s2" style="position:absolute;margin-left:0.72599pt;margin-top:12.7387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2"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0"/>
        </w:rPr>
        <w:t>1</w:t>
      </w:r>
      <w:r>
        <w:rPr>
          <w:rFonts w:ascii="DengXian" w:hAnsi="DengXian" w:eastAsia="DengXian" w:cs="DengXian"/>
          <w:sz w:val="21"/>
          <w:szCs w:val="21"/>
          <w:spacing w:val="-3"/>
        </w:rPr>
        <w:t>数据来源：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国家统计局</w:t>
      </w:r>
    </w:p>
    <w:p>
      <w:pPr>
        <w:ind w:left="20"/>
        <w:spacing w:line="298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4"/>
          <w:position w:val="12"/>
        </w:rPr>
        <w:t>2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数据来源：</w:t>
      </w:r>
      <w:r>
        <w:rPr>
          <w:rFonts w:ascii="DengXian" w:hAnsi="DengXian" w:eastAsia="DengXian" w:cs="DengXian"/>
          <w:sz w:val="21"/>
          <w:szCs w:val="21"/>
          <w:spacing w:val="-22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甲子光年</w:t>
      </w:r>
    </w:p>
    <w:p>
      <w:pPr>
        <w:spacing w:line="298" w:lineRule="exact"/>
        <w:sectPr>
          <w:pgSz w:w="11907" w:h="16839"/>
          <w:pgMar w:top="1431" w:right="168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621"/>
        <w:spacing w:before="180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．供给：技术进步推动机器视觉应用普及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7" w:right="23" w:firstLine="599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技术进步导致成本降低。随着核心零部件国产化进程的加快，</w:t>
      </w:r>
      <w:r>
        <w:rPr>
          <w:rFonts w:ascii="SimSun" w:hAnsi="SimSun" w:eastAsia="SimSun" w:cs="SimSun"/>
          <w:sz w:val="30"/>
          <w:szCs w:val="30"/>
          <w:spacing w:val="-4"/>
        </w:rPr>
        <w:t>降低机器视觉应用成本，提升国内机器视觉企业竞争优势，并推</w:t>
      </w:r>
      <w:r>
        <w:rPr>
          <w:rFonts w:ascii="SimSun" w:hAnsi="SimSun" w:eastAsia="SimSun" w:cs="SimSun"/>
          <w:sz w:val="30"/>
          <w:szCs w:val="30"/>
          <w:spacing w:val="-4"/>
        </w:rPr>
        <w:t>动机器视觉在智能装备领域普及。</w:t>
      </w:r>
    </w:p>
    <w:p>
      <w:pPr>
        <w:ind w:left="25" w:firstLine="602"/>
        <w:spacing w:before="269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技术进步拓展应用领域与场景。深度学习等技术的引入，</w:t>
      </w:r>
      <w:r>
        <w:rPr>
          <w:rFonts w:ascii="SimSun" w:hAnsi="SimSun" w:eastAsia="SimSun" w:cs="SimSu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给</w:t>
      </w:r>
      <w:r>
        <w:rPr>
          <w:rFonts w:ascii="SimSun" w:hAnsi="SimSun" w:eastAsia="SimSun" w:cs="SimSun"/>
          <w:sz w:val="30"/>
          <w:szCs w:val="30"/>
          <w:spacing w:val="-4"/>
        </w:rPr>
        <w:t>图像检测带来能力的提升，可以提高识别率，并在过去算法难以</w:t>
      </w:r>
      <w:r>
        <w:rPr>
          <w:rFonts w:ascii="SimSun" w:hAnsi="SimSun" w:eastAsia="SimSun" w:cs="SimSun"/>
          <w:sz w:val="30"/>
          <w:szCs w:val="30"/>
          <w:spacing w:val="-5"/>
        </w:rPr>
        <w:t>解决的缺陷检测和纹理检测等方面实现应用，释放新的市</w:t>
      </w:r>
      <w:r>
        <w:rPr>
          <w:rFonts w:ascii="SimSun" w:hAnsi="SimSun" w:eastAsia="SimSun" w:cs="SimSun"/>
          <w:sz w:val="30"/>
          <w:szCs w:val="30"/>
          <w:spacing w:val="-6"/>
        </w:rPr>
        <w:t>场机会。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二、机器视觉的发展现状与未来趋势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firstLine="14"/>
        <w:spacing w:before="1" w:line="3024" w:lineRule="exact"/>
        <w:rPr/>
      </w:pPr>
      <w:r>
        <w:rPr>
          <w:position w:val="-60"/>
        </w:rPr>
        <w:drawing>
          <wp:inline distT="0" distB="0" distL="0" distR="0">
            <wp:extent cx="5273040" cy="192024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636"/>
        <w:spacing w:before="98" w:line="21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（一）我国机器视觉市场空间潜力大，成为全球第三大市场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25" w:right="173" w:firstLine="603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我国机器视觉的市场规模处于快速发展阶段。</w:t>
      </w:r>
      <w:r>
        <w:rPr>
          <w:rFonts w:ascii="SimSun" w:hAnsi="SimSun" w:eastAsia="SimSun" w:cs="SimSun"/>
          <w:sz w:val="30"/>
          <w:szCs w:val="30"/>
          <w:spacing w:val="-7"/>
        </w:rPr>
        <w:t>截至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2021 </w:t>
      </w:r>
      <w:r>
        <w:rPr>
          <w:rFonts w:ascii="SimSun" w:hAnsi="SimSun" w:eastAsia="SimSun" w:cs="SimSun"/>
          <w:sz w:val="30"/>
          <w:szCs w:val="30"/>
          <w:spacing w:val="-7"/>
        </w:rPr>
        <w:t>年，</w:t>
      </w:r>
      <w:r>
        <w:rPr>
          <w:rFonts w:ascii="SimSun" w:hAnsi="SimSun" w:eastAsia="SimSun" w:cs="SimSun"/>
          <w:sz w:val="30"/>
          <w:szCs w:val="30"/>
          <w:spacing w:val="-2"/>
        </w:rPr>
        <w:t>中国机器视觉市场规模达</w:t>
      </w:r>
      <w:r>
        <w:rPr>
          <w:rFonts w:ascii="SimSun" w:hAnsi="SimSun" w:eastAsia="SimSun" w:cs="SimSun"/>
          <w:sz w:val="30"/>
          <w:szCs w:val="3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87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亿元，随着应用领域持续拓宽，市</w:t>
      </w:r>
      <w:r>
        <w:rPr>
          <w:rFonts w:ascii="SimSun" w:hAnsi="SimSun" w:eastAsia="SimSun" w:cs="SimSun"/>
          <w:sz w:val="30"/>
          <w:szCs w:val="30"/>
          <w:spacing w:val="-2"/>
        </w:rPr>
        <w:t>场规模有望增长至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2026 </w:t>
      </w:r>
      <w:r>
        <w:rPr>
          <w:rFonts w:ascii="SimSun" w:hAnsi="SimSun" w:eastAsia="SimSun" w:cs="SimSun"/>
          <w:sz w:val="30"/>
          <w:szCs w:val="30"/>
          <w:spacing w:val="-2"/>
        </w:rPr>
        <w:t>年的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166 </w:t>
      </w:r>
      <w:r>
        <w:rPr>
          <w:rFonts w:ascii="SimSun" w:hAnsi="SimSun" w:eastAsia="SimSun" w:cs="SimSun"/>
          <w:sz w:val="30"/>
          <w:szCs w:val="30"/>
          <w:spacing w:val="-2"/>
        </w:rPr>
        <w:t>亿元，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CAGR </w:t>
      </w:r>
      <w:r>
        <w:rPr>
          <w:rFonts w:ascii="SimSun" w:hAnsi="SimSun" w:eastAsia="SimSun" w:cs="SimSun"/>
          <w:sz w:val="30"/>
          <w:szCs w:val="30"/>
          <w:spacing w:val="-3"/>
        </w:rPr>
        <w:t>为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14%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3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ind w:left="636"/>
        <w:spacing w:before="274" w:line="21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（二）横向：机器视觉在各领域应用深度持续拓展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24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机器视觉的应用大多是从要求较高的生产环节检测开始，并</w:t>
      </w:r>
    </w:p>
    <w:p>
      <w:pPr>
        <w:spacing w:line="473" w:lineRule="auto"/>
        <w:rPr>
          <w:rFonts w:ascii="Arial"/>
          <w:sz w:val="21"/>
        </w:rPr>
      </w:pPr>
      <w:r>
        <w:pict>
          <v:shape id="_x0000_s4" style="position:absolute;margin-left:0.72599pt;margin-top:20.5676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ind w:left="19"/>
        <w:spacing w:before="72" w:line="295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3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数据来源：头豹研究院</w:t>
      </w:r>
    </w:p>
    <w:p>
      <w:pPr>
        <w:spacing w:line="295" w:lineRule="exact"/>
        <w:sectPr>
          <w:pgSz w:w="11907" w:h="16839"/>
          <w:pgMar w:top="1431" w:right="1543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33" w:hanging="8"/>
        <w:spacing w:before="185" w:line="33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在各环节中的应用逐渐得到深化，从检测功</w:t>
      </w:r>
      <w:r>
        <w:rPr>
          <w:rFonts w:ascii="SimSun" w:hAnsi="SimSun" w:eastAsia="SimSun" w:cs="SimSun"/>
          <w:sz w:val="30"/>
          <w:szCs w:val="30"/>
          <w:spacing w:val="-11"/>
        </w:rPr>
        <w:t>能衍生至识别、测量、</w:t>
      </w:r>
      <w:r>
        <w:rPr>
          <w:rFonts w:ascii="SimSun" w:hAnsi="SimSun" w:eastAsia="SimSun" w:cs="SimSun"/>
          <w:sz w:val="30"/>
          <w:szCs w:val="30"/>
          <w:spacing w:val="-16"/>
        </w:rPr>
        <w:t>定位等功能。整体而言，机器视觉的应用场景可归为识别、测量、</w:t>
      </w:r>
      <w:r>
        <w:rPr>
          <w:rFonts w:ascii="SimSun" w:hAnsi="SimSun" w:eastAsia="SimSun" w:cs="SimSun"/>
          <w:sz w:val="30"/>
          <w:szCs w:val="30"/>
          <w:spacing w:val="-3"/>
        </w:rPr>
        <w:t>定位、检测等四种功能，且实现难度依次递增。</w:t>
      </w:r>
    </w:p>
    <w:p>
      <w:pPr>
        <w:ind w:firstLine="21"/>
        <w:spacing w:line="3088" w:lineRule="exact"/>
        <w:rPr/>
      </w:pPr>
      <w:r>
        <w:rPr>
          <w:position w:val="-61"/>
        </w:rPr>
        <w:drawing>
          <wp:inline distT="0" distB="0" distL="0" distR="0">
            <wp:extent cx="5263895" cy="19613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389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71"/>
        <w:spacing w:before="86" w:line="4224" w:lineRule="exact"/>
        <w:rPr/>
      </w:pPr>
      <w:r>
        <w:rPr>
          <w:position w:val="-84"/>
        </w:rPr>
        <w:drawing>
          <wp:inline distT="0" distB="0" distL="0" distR="0">
            <wp:extent cx="4053840" cy="268224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38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8" w:lineRule="auto"/>
        <w:rPr>
          <w:rFonts w:ascii="Arial"/>
          <w:sz w:val="21"/>
        </w:rPr>
      </w:pPr>
      <w:r/>
    </w:p>
    <w:p>
      <w:pPr>
        <w:ind w:left="636"/>
        <w:spacing w:before="97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（三）</w:t>
      </w:r>
      <w:r>
        <w:rPr>
          <w:rFonts w:ascii="SimSun" w:hAnsi="SimSun" w:eastAsia="SimSun" w:cs="SimSun"/>
          <w:sz w:val="30"/>
          <w:szCs w:val="30"/>
          <w:spacing w:val="-8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纵向：应用场景从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3C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电子拓宽至其他行业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8" w:right="104" w:firstLine="596"/>
        <w:spacing w:before="98" w:line="33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机器视觉产业链下游市场主要为各应用行业，从制造业</w:t>
      </w:r>
      <w:r>
        <w:rPr>
          <w:rFonts w:ascii="SimSun" w:hAnsi="SimSun" w:eastAsia="SimSun" w:cs="SimSun"/>
          <w:sz w:val="30"/>
          <w:szCs w:val="30"/>
          <w:spacing w:val="-5"/>
        </w:rPr>
        <w:t>应用</w:t>
      </w:r>
      <w:r>
        <w:rPr>
          <w:rFonts w:ascii="SimSun" w:hAnsi="SimSun" w:eastAsia="SimSun" w:cs="SimSun"/>
          <w:sz w:val="30"/>
          <w:szCs w:val="30"/>
          <w:spacing w:val="-7"/>
        </w:rPr>
        <w:t>分布看，截至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2021 </w:t>
      </w:r>
      <w:r>
        <w:rPr>
          <w:rFonts w:ascii="SimSun" w:hAnsi="SimSun" w:eastAsia="SimSun" w:cs="SimSun"/>
          <w:sz w:val="30"/>
          <w:szCs w:val="30"/>
          <w:spacing w:val="-7"/>
        </w:rPr>
        <w:t>年，机器视觉下游制造业中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3C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电子</w:t>
      </w:r>
      <w:r>
        <w:rPr>
          <w:rFonts w:ascii="SimSun" w:hAnsi="SimSun" w:eastAsia="SimSun" w:cs="SimSun"/>
          <w:sz w:val="30"/>
          <w:szCs w:val="30"/>
          <w:spacing w:val="-8"/>
        </w:rPr>
        <w:t>为最大应</w:t>
      </w:r>
      <w:r>
        <w:rPr>
          <w:rFonts w:ascii="SimSun" w:hAnsi="SimSun" w:eastAsia="SimSun" w:cs="SimSun"/>
          <w:sz w:val="30"/>
          <w:szCs w:val="30"/>
          <w:spacing w:val="-3"/>
        </w:rPr>
        <w:t>用市场，应用比例达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31%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4</w:t>
      </w:r>
      <w:r>
        <w:rPr>
          <w:rFonts w:ascii="SimSun" w:hAnsi="SimSun" w:eastAsia="SimSun" w:cs="SimSun"/>
          <w:sz w:val="30"/>
          <w:szCs w:val="30"/>
          <w:spacing w:val="-3"/>
        </w:rPr>
        <w:t>，并且仍将保持较快增长。</w:t>
      </w:r>
    </w:p>
    <w:p>
      <w:pPr>
        <w:ind w:left="636"/>
        <w:spacing w:before="261" w:line="21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（四）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国内机器视觉的发展仍在存诸多痛点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pict>
          <v:shape id="_x0000_s6" style="position:absolute;margin-left:0.72599pt;margin-top:10.3018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16"/>
        <w:spacing w:before="71" w:line="296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2"/>
        </w:rPr>
        <w:t>4</w:t>
      </w:r>
      <w:r>
        <w:rPr>
          <w:rFonts w:ascii="DengXian" w:hAnsi="DengXian" w:eastAsia="DengXian" w:cs="DengXian"/>
          <w:sz w:val="21"/>
          <w:szCs w:val="21"/>
          <w:position w:val="2"/>
        </w:rPr>
        <w:t>数据来源：头豹研究院</w:t>
      </w:r>
    </w:p>
    <w:p>
      <w:pPr>
        <w:spacing w:line="296" w:lineRule="exact"/>
        <w:sectPr>
          <w:pgSz w:w="11907" w:h="16839"/>
          <w:pgMar w:top="1431" w:right="1694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636"/>
        <w:spacing w:before="180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．产品：国内高端产品的硬件主要依赖进口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6" w:right="13" w:firstLine="602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上游高端产品仍依赖进口，国内企业加速追</w:t>
      </w:r>
      <w:r>
        <w:rPr>
          <w:rFonts w:ascii="SimSun" w:hAnsi="SimSun" w:eastAsia="SimSun" w:cs="SimSun"/>
          <w:sz w:val="30"/>
          <w:szCs w:val="30"/>
          <w:spacing w:val="-5"/>
        </w:rPr>
        <w:t>赶。与全球市场</w:t>
      </w:r>
      <w:r>
        <w:rPr>
          <w:rFonts w:ascii="SimSun" w:hAnsi="SimSun" w:eastAsia="SimSun" w:cs="SimSun"/>
          <w:sz w:val="30"/>
          <w:szCs w:val="30"/>
          <w:spacing w:val="-4"/>
        </w:rPr>
        <w:t>相比，国内机器视觉行业起步晚，虽经过多年发展，国内机器视</w:t>
      </w:r>
      <w:r>
        <w:rPr>
          <w:rFonts w:ascii="SimSun" w:hAnsi="SimSun" w:eastAsia="SimSun" w:cs="SimSun"/>
          <w:sz w:val="30"/>
          <w:szCs w:val="30"/>
          <w:spacing w:val="-4"/>
        </w:rPr>
        <w:t>觉逐步迈向高速发展阶段，但上游如工业相机、光学镜头等高端</w:t>
      </w:r>
      <w:r>
        <w:rPr>
          <w:rFonts w:ascii="SimSun" w:hAnsi="SimSun" w:eastAsia="SimSun" w:cs="SimSun"/>
          <w:sz w:val="30"/>
          <w:szCs w:val="30"/>
          <w:spacing w:val="-7"/>
        </w:rPr>
        <w:t>产品仍依赖进口。</w:t>
      </w:r>
    </w:p>
    <w:p>
      <w:pPr>
        <w:ind w:left="624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．标准：机器视觉行业标准亟待规范完善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7" w:right="13" w:firstLine="597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机器视觉设备在实际应用中通常需要搭配配套的硬件设备</w:t>
      </w:r>
      <w:r>
        <w:rPr>
          <w:rFonts w:ascii="SimSun" w:hAnsi="SimSun" w:eastAsia="SimSun" w:cs="SimSun"/>
          <w:sz w:val="30"/>
          <w:szCs w:val="30"/>
          <w:spacing w:val="-4"/>
        </w:rPr>
        <w:t>和专用的视觉软件，导致产品的通用性很低，需出台完善行业标</w:t>
      </w:r>
      <w:r>
        <w:rPr>
          <w:rFonts w:ascii="SimSun" w:hAnsi="SimSun" w:eastAsia="SimSun" w:cs="SimSun"/>
          <w:sz w:val="30"/>
          <w:szCs w:val="30"/>
          <w:spacing w:val="-4"/>
        </w:rPr>
        <w:t>准，提高设备通用性，降低生产成本和维修费用，从而加快行业</w:t>
      </w:r>
      <w:r>
        <w:rPr>
          <w:rFonts w:ascii="SimSun" w:hAnsi="SimSun" w:eastAsia="SimSun" w:cs="SimSun"/>
          <w:sz w:val="30"/>
          <w:szCs w:val="30"/>
          <w:spacing w:val="-11"/>
        </w:rPr>
        <w:t>的发展。</w:t>
      </w:r>
    </w:p>
    <w:p>
      <w:pPr>
        <w:ind w:left="621"/>
        <w:spacing w:before="270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．技术：在技术方面存在明显壁垒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6" w:right="12" w:firstLine="598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机器视觉设备制造属于技术密集及科技创新型产业，设</w:t>
      </w:r>
      <w:r>
        <w:rPr>
          <w:rFonts w:ascii="SimSun" w:hAnsi="SimSun" w:eastAsia="SimSun" w:cs="SimSun"/>
          <w:sz w:val="30"/>
          <w:szCs w:val="30"/>
          <w:spacing w:val="-5"/>
        </w:rPr>
        <w:t>备及</w:t>
      </w:r>
      <w:r>
        <w:rPr>
          <w:rFonts w:ascii="SimSun" w:hAnsi="SimSun" w:eastAsia="SimSun" w:cs="SimSun"/>
          <w:sz w:val="30"/>
          <w:szCs w:val="30"/>
          <w:spacing w:val="-4"/>
        </w:rPr>
        <w:t>相关零部件对生产工艺的智能化及精细化程度要求较高，相关技</w:t>
      </w:r>
      <w:r>
        <w:rPr>
          <w:rFonts w:ascii="SimSun" w:hAnsi="SimSun" w:eastAsia="SimSun" w:cs="SimSun"/>
          <w:sz w:val="30"/>
          <w:szCs w:val="30"/>
          <w:spacing w:val="-10"/>
        </w:rPr>
        <w:t>术亦需融合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AI</w:t>
      </w:r>
      <w:r>
        <w:rPr>
          <w:rFonts w:ascii="SimSun" w:hAnsi="SimSun" w:eastAsia="SimSun" w:cs="SimSun"/>
          <w:sz w:val="30"/>
          <w:szCs w:val="30"/>
          <w:spacing w:val="-10"/>
        </w:rPr>
        <w:t>、图像处理、自动化等多个学术领域，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技术难度较</w:t>
      </w:r>
      <w:r>
        <w:rPr>
          <w:rFonts w:ascii="SimSun" w:hAnsi="SimSun" w:eastAsia="SimSun" w:cs="SimSun"/>
          <w:sz w:val="30"/>
          <w:szCs w:val="30"/>
          <w:spacing w:val="-4"/>
        </w:rPr>
        <w:t>大，行业内企业需要经过长期跟踪、研究才能掌握机器视觉设备</w:t>
      </w:r>
      <w:r>
        <w:rPr>
          <w:rFonts w:ascii="SimSun" w:hAnsi="SimSun" w:eastAsia="SimSun" w:cs="SimSun"/>
          <w:sz w:val="30"/>
          <w:szCs w:val="30"/>
          <w:spacing w:val="-4"/>
        </w:rPr>
        <w:t>的核心技术及生产工艺，进而研发与生产出能够满足企业要求的</w:t>
      </w:r>
      <w:r>
        <w:rPr>
          <w:rFonts w:ascii="SimSun" w:hAnsi="SimSun" w:eastAsia="SimSun" w:cs="SimSun"/>
          <w:sz w:val="30"/>
          <w:szCs w:val="30"/>
          <w:spacing w:val="-13"/>
        </w:rPr>
        <w:t>设备。</w:t>
      </w:r>
    </w:p>
    <w:p>
      <w:pPr>
        <w:ind w:left="624"/>
        <w:spacing w:before="269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．人才：复合型人才短缺对产业发展构成人才壁垒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5" w:right="13" w:firstLine="599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机器视觉技术融合多种高新技术，对复合型专业人才的</w:t>
      </w:r>
      <w:r>
        <w:rPr>
          <w:rFonts w:ascii="SimSun" w:hAnsi="SimSun" w:eastAsia="SimSun" w:cs="SimSun"/>
          <w:sz w:val="30"/>
          <w:szCs w:val="30"/>
          <w:spacing w:val="-5"/>
        </w:rPr>
        <w:t>要求</w:t>
      </w:r>
      <w:r>
        <w:rPr>
          <w:rFonts w:ascii="SimSun" w:hAnsi="SimSun" w:eastAsia="SimSun" w:cs="SimSun"/>
          <w:sz w:val="30"/>
          <w:szCs w:val="30"/>
          <w:spacing w:val="-8"/>
        </w:rPr>
        <w:t>极高。国内相关人才的数量和人员知识结构较为不足，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在行业高</w:t>
      </w:r>
      <w:r>
        <w:rPr>
          <w:rFonts w:ascii="SimSun" w:hAnsi="SimSun" w:eastAsia="SimSun" w:cs="SimSun"/>
          <w:sz w:val="30"/>
          <w:szCs w:val="30"/>
          <w:spacing w:val="-4"/>
        </w:rPr>
        <w:t>速发展的背景下，人才短缺的现象仍将持续，如何加大培养效率</w:t>
      </w:r>
      <w:r>
        <w:rPr>
          <w:rFonts w:ascii="SimSun" w:hAnsi="SimSun" w:eastAsia="SimSun" w:cs="SimSun"/>
          <w:sz w:val="30"/>
          <w:szCs w:val="30"/>
          <w:spacing w:val="-3"/>
        </w:rPr>
        <w:t>及人才引进是机器视觉产业面临的核心问题。</w:t>
      </w:r>
    </w:p>
    <w:p>
      <w:pPr>
        <w:spacing w:line="334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36"/>
        <w:spacing w:before="180" w:line="21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（五）机器视觉的发展趋势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4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3D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视觉技术落地速度逐步加快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5" w:right="174" w:firstLine="617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随着工业控制对精确度和自动化的要求提高，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3D  </w:t>
      </w:r>
      <w:r>
        <w:rPr>
          <w:rFonts w:ascii="SimSun" w:hAnsi="SimSun" w:eastAsia="SimSun" w:cs="SimSun"/>
          <w:sz w:val="30"/>
          <w:szCs w:val="30"/>
          <w:spacing w:val="-2"/>
        </w:rPr>
        <w:t>机器视觉</w:t>
      </w:r>
      <w:r>
        <w:rPr>
          <w:rFonts w:ascii="SimSun" w:hAnsi="SimSun" w:eastAsia="SimSun" w:cs="SimSun"/>
          <w:sz w:val="30"/>
          <w:szCs w:val="30"/>
          <w:spacing w:val="-1"/>
        </w:rPr>
        <w:t>变得更受欢迎。目前终端客户已对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3D </w:t>
      </w:r>
      <w:r>
        <w:rPr>
          <w:rFonts w:ascii="SimSun" w:hAnsi="SimSun" w:eastAsia="SimSun" w:cs="SimSun"/>
          <w:sz w:val="30"/>
          <w:szCs w:val="30"/>
          <w:spacing w:val="-1"/>
        </w:rPr>
        <w:t>机器视觉有初步了</w:t>
      </w:r>
      <w:r>
        <w:rPr>
          <w:rFonts w:ascii="SimSun" w:hAnsi="SimSun" w:eastAsia="SimSun" w:cs="SimSun"/>
          <w:sz w:val="30"/>
          <w:szCs w:val="30"/>
          <w:spacing w:val="-2"/>
        </w:rPr>
        <w:t>解，市</w:t>
      </w:r>
      <w:r>
        <w:rPr>
          <w:rFonts w:ascii="SimSun" w:hAnsi="SimSun" w:eastAsia="SimSun" w:cs="SimSun"/>
          <w:sz w:val="30"/>
          <w:szCs w:val="30"/>
          <w:spacing w:val="-3"/>
        </w:rPr>
        <w:t>场上涌现出标准化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3D  </w:t>
      </w:r>
      <w:r>
        <w:rPr>
          <w:rFonts w:ascii="SimSun" w:hAnsi="SimSun" w:eastAsia="SimSun" w:cs="SimSun"/>
          <w:sz w:val="30"/>
          <w:szCs w:val="30"/>
          <w:spacing w:val="-3"/>
        </w:rPr>
        <w:t>视觉软、硬件产品，产业链已初步形成，</w:t>
      </w:r>
      <w:r>
        <w:rPr>
          <w:rFonts w:ascii="SimSun" w:hAnsi="SimSun" w:eastAsia="SimSun" w:cs="SimSun"/>
          <w:sz w:val="30"/>
          <w:szCs w:val="30"/>
          <w:spacing w:val="-1"/>
        </w:rPr>
        <w:t>以尺寸检测、定位引导、识别为主的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3D </w:t>
      </w:r>
      <w:r>
        <w:rPr>
          <w:rFonts w:ascii="SimSun" w:hAnsi="SimSun" w:eastAsia="SimSun" w:cs="SimSun"/>
          <w:sz w:val="30"/>
          <w:szCs w:val="30"/>
          <w:spacing w:val="-1"/>
        </w:rPr>
        <w:t>视觉应用逐</w:t>
      </w:r>
      <w:r>
        <w:rPr>
          <w:rFonts w:ascii="SimSun" w:hAnsi="SimSun" w:eastAsia="SimSun" w:cs="SimSun"/>
          <w:sz w:val="30"/>
          <w:szCs w:val="30"/>
          <w:spacing w:val="-2"/>
        </w:rPr>
        <w:t>渐渗透进集</w:t>
      </w:r>
      <w:r>
        <w:rPr>
          <w:rFonts w:ascii="SimSun" w:hAnsi="SimSun" w:eastAsia="SimSun" w:cs="SimSun"/>
          <w:sz w:val="30"/>
          <w:szCs w:val="30"/>
          <w:spacing w:val="-10"/>
        </w:rPr>
        <w:t>成商的方案，以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3C</w:t>
      </w:r>
      <w:r>
        <w:rPr>
          <w:rFonts w:ascii="SimSun" w:hAnsi="SimSun" w:eastAsia="SimSun" w:cs="SimSun"/>
          <w:sz w:val="30"/>
          <w:szCs w:val="30"/>
          <w:spacing w:val="-10"/>
        </w:rPr>
        <w:t>、汽车行业为主的新场景不断涌现，</w:t>
      </w:r>
      <w:r>
        <w:rPr>
          <w:rFonts w:ascii="SimSun" w:hAnsi="SimSun" w:eastAsia="SimSun" w:cs="SimSun"/>
          <w:sz w:val="30"/>
          <w:szCs w:val="30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3D </w:t>
      </w:r>
      <w:r>
        <w:rPr>
          <w:rFonts w:ascii="SimSun" w:hAnsi="SimSun" w:eastAsia="SimSun" w:cs="SimSun"/>
          <w:sz w:val="30"/>
          <w:szCs w:val="30"/>
          <w:spacing w:val="-10"/>
        </w:rPr>
        <w:t>视觉</w:t>
      </w:r>
      <w:r>
        <w:rPr>
          <w:rFonts w:ascii="SimSun" w:hAnsi="SimSun" w:eastAsia="SimSun" w:cs="SimSun"/>
          <w:sz w:val="30"/>
          <w:szCs w:val="30"/>
          <w:spacing w:val="-5"/>
        </w:rPr>
        <w:t>技术落地速度逐步加快。</w:t>
      </w:r>
    </w:p>
    <w:p>
      <w:pPr>
        <w:ind w:left="624"/>
        <w:spacing w:before="270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．基于嵌入式的产品将取代板卡式产品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6" w:firstLine="616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随着技术的发展和市场需求的变化，高性价比成为技术开发</w:t>
      </w:r>
      <w:r>
        <w:rPr>
          <w:rFonts w:ascii="SimSun" w:hAnsi="SimSun" w:eastAsia="SimSun" w:cs="SimSun"/>
          <w:sz w:val="30"/>
          <w:szCs w:val="30"/>
          <w:spacing w:val="-5"/>
        </w:rPr>
        <w:t>的首要条件之一，在未来将由嵌入式产品取代传统的板</w:t>
      </w:r>
      <w:r>
        <w:rPr>
          <w:rFonts w:ascii="SimSun" w:hAnsi="SimSun" w:eastAsia="SimSun" w:cs="SimSun"/>
          <w:sz w:val="30"/>
          <w:szCs w:val="30"/>
          <w:spacing w:val="-6"/>
        </w:rPr>
        <w:t>卡式产品。</w:t>
      </w:r>
      <w:r>
        <w:rPr>
          <w:rFonts w:ascii="SimSun" w:hAnsi="SimSun" w:eastAsia="SimSun" w:cs="SimSun"/>
          <w:sz w:val="30"/>
          <w:szCs w:val="30"/>
          <w:spacing w:val="-4"/>
        </w:rPr>
        <w:t>第一，嵌入式系统的功耗和成本更低；第二，开发效率高，研发</w:t>
      </w:r>
      <w:r>
        <w:rPr>
          <w:rFonts w:ascii="SimSun" w:hAnsi="SimSun" w:eastAsia="SimSun" w:cs="SimSun"/>
          <w:sz w:val="30"/>
          <w:szCs w:val="30"/>
          <w:spacing w:val="-4"/>
        </w:rPr>
        <w:t>周期短；第三，嵌入式设备可提供友好的人机界面，控制方式更</w:t>
      </w:r>
      <w:r>
        <w:rPr>
          <w:rFonts w:ascii="SimSun" w:hAnsi="SimSun" w:eastAsia="SimSun" w:cs="SimSun"/>
          <w:sz w:val="30"/>
          <w:szCs w:val="30"/>
          <w:spacing w:val="-11"/>
        </w:rPr>
        <w:t>为灵活。</w:t>
      </w:r>
    </w:p>
    <w:p>
      <w:pPr>
        <w:ind w:left="621"/>
        <w:spacing w:before="271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．个性化的服务和方案代替标准化产品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6" w:right="256" w:firstLine="636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由于用户的需求多样化，且要求程度也不相同，因此个性化</w:t>
      </w:r>
      <w:r>
        <w:rPr>
          <w:rFonts w:ascii="SimSun" w:hAnsi="SimSun" w:eastAsia="SimSun" w:cs="SimSun"/>
          <w:sz w:val="30"/>
          <w:szCs w:val="30"/>
          <w:spacing w:val="-4"/>
        </w:rPr>
        <w:t>方案和服务在竞争中将日益重要，即用定制化产品来代替标准化</w:t>
      </w:r>
      <w:r>
        <w:rPr>
          <w:rFonts w:ascii="SimSun" w:hAnsi="SimSun" w:eastAsia="SimSun" w:cs="SimSun"/>
          <w:sz w:val="30"/>
          <w:szCs w:val="30"/>
          <w:spacing w:val="-3"/>
        </w:rPr>
        <w:t>产品也是机器视觉未来发展的重要趋向。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6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三、央国企引领，加快推进国内机器视觉发展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27" w:right="254" w:firstLine="593"/>
        <w:spacing w:before="98" w:line="32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2021 </w:t>
      </w:r>
      <w:r>
        <w:rPr>
          <w:rFonts w:ascii="SimSun" w:hAnsi="SimSun" w:eastAsia="SimSun" w:cs="SimSun"/>
          <w:sz w:val="30"/>
          <w:szCs w:val="30"/>
          <w:spacing w:val="-6"/>
        </w:rPr>
        <w:t>年国资委发布《国有企业数字化转型行动计划》，充分</w:t>
      </w:r>
      <w:r>
        <w:rPr>
          <w:rFonts w:ascii="SimSun" w:hAnsi="SimSun" w:eastAsia="SimSun" w:cs="SimSun"/>
          <w:sz w:val="30"/>
          <w:szCs w:val="30"/>
          <w:spacing w:val="7"/>
        </w:rPr>
        <w:t>肯定了国企在推动数字化转型以及数字经济和实体经济融</w:t>
      </w:r>
      <w:r>
        <w:rPr>
          <w:rFonts w:ascii="SimSun" w:hAnsi="SimSun" w:eastAsia="SimSun" w:cs="SimSun"/>
          <w:sz w:val="30"/>
          <w:szCs w:val="30"/>
          <w:spacing w:val="6"/>
        </w:rPr>
        <w:t>合发</w:t>
      </w:r>
    </w:p>
    <w:p>
      <w:pPr>
        <w:spacing w:line="325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/>
        <w:spacing w:before="18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展过程中的引领作用。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5" w:right="81" w:firstLine="604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从国企推动机器视觉高质量发展的角度看，可</w:t>
      </w:r>
      <w:r>
        <w:rPr>
          <w:rFonts w:ascii="SimSun" w:hAnsi="SimSun" w:eastAsia="SimSun" w:cs="SimSun"/>
          <w:sz w:val="30"/>
          <w:szCs w:val="30"/>
          <w:spacing w:val="-5"/>
        </w:rPr>
        <w:t>将国企分为需</w:t>
      </w:r>
      <w:r>
        <w:rPr>
          <w:rFonts w:ascii="SimSun" w:hAnsi="SimSun" w:eastAsia="SimSun" w:cs="SimSun"/>
          <w:sz w:val="30"/>
          <w:szCs w:val="30"/>
          <w:spacing w:val="-4"/>
        </w:rPr>
        <w:t>求侧及供给侧。央企涵盖石油、铁路、钢铁、粮油、汽车、建筑</w:t>
      </w:r>
      <w:r>
        <w:rPr>
          <w:rFonts w:ascii="SimSun" w:hAnsi="SimSun" w:eastAsia="SimSun" w:cs="SimSun"/>
          <w:sz w:val="30"/>
          <w:szCs w:val="30"/>
          <w:spacing w:val="-9"/>
        </w:rPr>
        <w:t>等行业，以及地方性国企如矿业、商业、电力等领域， 涵盖制造</w:t>
      </w:r>
      <w:r>
        <w:rPr>
          <w:rFonts w:ascii="SimSun" w:hAnsi="SimSun" w:eastAsia="SimSun" w:cs="SimSun"/>
          <w:sz w:val="30"/>
          <w:szCs w:val="30"/>
          <w:spacing w:val="-4"/>
        </w:rPr>
        <w:t>业中的多种细分门类，而这些国企作为需求方，通常信息化能力</w:t>
      </w:r>
      <w:r>
        <w:rPr>
          <w:rFonts w:ascii="SimSun" w:hAnsi="SimSun" w:eastAsia="SimSun" w:cs="SimSun"/>
          <w:sz w:val="30"/>
          <w:szCs w:val="30"/>
          <w:spacing w:val="-4"/>
        </w:rPr>
        <w:t>有限，需要其他厂商为其提供服务；部分国企如通信业本身即为</w:t>
      </w:r>
      <w:r>
        <w:rPr>
          <w:rFonts w:ascii="SimSun" w:hAnsi="SimSun" w:eastAsia="SimSun" w:cs="SimSun"/>
          <w:sz w:val="30"/>
          <w:szCs w:val="30"/>
          <w:spacing w:val="-4"/>
        </w:rPr>
        <w:t>机器视觉产业链中服务商，作为供给方可以提供工业视觉软硬件</w:t>
      </w:r>
      <w:r>
        <w:rPr>
          <w:rFonts w:ascii="SimSun" w:hAnsi="SimSun" w:eastAsia="SimSun" w:cs="SimSun"/>
          <w:sz w:val="30"/>
          <w:szCs w:val="30"/>
          <w:spacing w:val="-6"/>
        </w:rPr>
        <w:t>产品或解决方案。</w:t>
      </w:r>
    </w:p>
    <w:p>
      <w:pPr>
        <w:ind w:left="22" w:right="85" w:firstLine="614"/>
        <w:spacing w:before="270" w:line="276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（一）需求方：内外结合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业务洞察，加快机器视觉应用步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伐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．依托外包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自研，加速推动机器视觉的落地应用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26" w:firstLine="598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优先选择在垂直行业经验丰富的解决方案服务商合作，</w:t>
      </w:r>
      <w:r>
        <w:rPr>
          <w:rFonts w:ascii="SimSun" w:hAnsi="SimSun" w:eastAsia="SimSun" w:cs="SimSun"/>
          <w:sz w:val="30"/>
          <w:szCs w:val="30"/>
          <w:spacing w:val="-5"/>
        </w:rPr>
        <w:t>节省</w:t>
      </w:r>
      <w:r>
        <w:rPr>
          <w:rFonts w:ascii="SimSun" w:hAnsi="SimSun" w:eastAsia="SimSun" w:cs="SimSun"/>
          <w:sz w:val="30"/>
          <w:szCs w:val="30"/>
          <w:spacing w:val="-11"/>
        </w:rPr>
        <w:t>时间和成本。一是垂直行业的解决方案商，熟悉行业</w:t>
      </w:r>
      <w:r>
        <w:rPr>
          <w:rFonts w:ascii="SimSun" w:hAnsi="SimSun" w:eastAsia="SimSun" w:cs="SimSun"/>
          <w:sz w:val="30"/>
          <w:szCs w:val="30"/>
          <w:spacing w:val="-12"/>
        </w:rPr>
        <w:t>和业务流程，</w:t>
      </w:r>
      <w:r>
        <w:rPr>
          <w:rFonts w:ascii="SimSun" w:hAnsi="SimSun" w:eastAsia="SimSun" w:cs="SimSun"/>
          <w:sz w:val="30"/>
          <w:szCs w:val="30"/>
          <w:spacing w:val="-4"/>
        </w:rPr>
        <w:t>提供的数字化转型解决方案符合实际需求；其次，企业自己构建</w:t>
      </w:r>
      <w:r>
        <w:rPr>
          <w:rFonts w:ascii="SimSun" w:hAnsi="SimSun" w:eastAsia="SimSun" w:cs="SimSun"/>
          <w:sz w:val="30"/>
          <w:szCs w:val="30"/>
          <w:spacing w:val="-4"/>
        </w:rPr>
        <w:t>完整的数字化转型技术体系，需长期沉淀，成本高昂。借助外包</w:t>
      </w:r>
      <w:r>
        <w:rPr>
          <w:rFonts w:ascii="SimSun" w:hAnsi="SimSun" w:eastAsia="SimSun" w:cs="SimSun"/>
          <w:sz w:val="30"/>
          <w:szCs w:val="30"/>
          <w:spacing w:val="-4"/>
        </w:rPr>
        <w:t>服务商搭建技术体系，从烟囱式技术架构向共享架构转型，辅以</w:t>
      </w:r>
      <w:r>
        <w:rPr>
          <w:rFonts w:ascii="SimSun" w:hAnsi="SimSun" w:eastAsia="SimSun" w:cs="SimSun"/>
          <w:sz w:val="30"/>
          <w:szCs w:val="30"/>
          <w:spacing w:val="-4"/>
        </w:rPr>
        <w:t>自建开发团队的快速迭代是最佳选择。</w:t>
      </w:r>
    </w:p>
    <w:p>
      <w:pPr>
        <w:ind w:left="25" w:right="81" w:firstLine="599"/>
        <w:spacing w:before="269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在外包商提供技术体系基础上，组建自己的开发团</w:t>
      </w:r>
      <w:r>
        <w:rPr>
          <w:rFonts w:ascii="SimSun" w:hAnsi="SimSun" w:eastAsia="SimSun" w:cs="SimSun"/>
          <w:sz w:val="30"/>
          <w:szCs w:val="30"/>
          <w:spacing w:val="-5"/>
        </w:rPr>
        <w:t>队，共建</w:t>
      </w:r>
      <w:r>
        <w:rPr>
          <w:rFonts w:ascii="SimSun" w:hAnsi="SimSun" w:eastAsia="SimSun" w:cs="SimSun"/>
          <w:sz w:val="30"/>
          <w:szCs w:val="30"/>
          <w:spacing w:val="-4"/>
        </w:rPr>
        <w:t>机器视觉行业开放平台。第一，将技术体系掌握在公司手中，降</w:t>
      </w:r>
      <w:r>
        <w:rPr>
          <w:rFonts w:ascii="SimSun" w:hAnsi="SimSun" w:eastAsia="SimSun" w:cs="SimSun"/>
          <w:sz w:val="30"/>
          <w:szCs w:val="30"/>
          <w:spacing w:val="-4"/>
        </w:rPr>
        <w:t>低日常迭代成本；第二，展现国企担当，助推同行业企业应用机</w:t>
      </w:r>
      <w:r>
        <w:rPr>
          <w:rFonts w:ascii="SimSun" w:hAnsi="SimSun" w:eastAsia="SimSun" w:cs="SimSun"/>
          <w:sz w:val="30"/>
          <w:szCs w:val="30"/>
          <w:spacing w:val="-4"/>
        </w:rPr>
        <w:t>器视觉，同时以各企业应用数据完善平台建设，共推机器视觉发</w:t>
      </w:r>
      <w:r>
        <w:rPr>
          <w:rFonts w:ascii="SimSun" w:hAnsi="SimSun" w:eastAsia="SimSun" w:cs="SimSun"/>
          <w:sz w:val="30"/>
          <w:szCs w:val="30"/>
          <w:spacing w:val="-14"/>
        </w:rPr>
        <w:t>展。</w:t>
      </w:r>
    </w:p>
    <w:p>
      <w:pPr>
        <w:spacing w:line="334" w:lineRule="auto"/>
        <w:sectPr>
          <w:pgSz w:w="11907" w:h="16839"/>
          <w:pgMar w:top="1431" w:right="171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24"/>
        <w:spacing w:before="181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．深入洞察现存痛点难点，找准转型方向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3" w:right="12" w:firstLine="631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国企各企业数字化转型的痛点难点不一样，转型</w:t>
      </w:r>
      <w:r>
        <w:rPr>
          <w:rFonts w:ascii="SimSun" w:hAnsi="SimSun" w:eastAsia="SimSun" w:cs="SimSun"/>
          <w:sz w:val="30"/>
          <w:szCs w:val="30"/>
          <w:spacing w:val="-6"/>
        </w:rPr>
        <w:t>路径不尽相</w:t>
      </w:r>
      <w:r>
        <w:rPr>
          <w:rFonts w:ascii="SimSun" w:hAnsi="SimSun" w:eastAsia="SimSun" w:cs="SimSun"/>
          <w:sz w:val="30"/>
          <w:szCs w:val="30"/>
          <w:spacing w:val="-4"/>
        </w:rPr>
        <w:t>同，应深入一线生产环节，洞察业务生产中的痛点与需求，结合</w:t>
      </w:r>
      <w:r>
        <w:rPr>
          <w:rFonts w:ascii="SimSun" w:hAnsi="SimSun" w:eastAsia="SimSun" w:cs="SimSun"/>
          <w:sz w:val="30"/>
          <w:szCs w:val="30"/>
          <w:spacing w:val="-4"/>
        </w:rPr>
        <w:t>机器视觉能力作为切入点，加快机器视觉应用步伐以快速提升回</w:t>
      </w:r>
      <w:r>
        <w:rPr>
          <w:rFonts w:ascii="SimSun" w:hAnsi="SimSun" w:eastAsia="SimSun" w:cs="SimSun"/>
          <w:sz w:val="30"/>
          <w:szCs w:val="30"/>
          <w:spacing w:val="-6"/>
        </w:rPr>
        <w:t>报率与投入产出比。</w:t>
      </w:r>
    </w:p>
    <w:p>
      <w:pPr>
        <w:ind w:left="34" w:right="11" w:firstLine="602"/>
        <w:spacing w:before="271" w:line="32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（二）供给方：聚焦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创新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融合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生态，四位一体推动行业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高质量发展</w:t>
      </w:r>
    </w:p>
    <w:p>
      <w:pPr>
        <w:ind w:left="636"/>
        <w:spacing w:before="301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．聚焦重点潜力行业，加快机器视觉能力输入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33" w:right="13" w:firstLine="596"/>
        <w:spacing w:before="98" w:line="33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鉴于制造业的发展现状以及机器视觉应用领域</w:t>
      </w:r>
      <w:r>
        <w:rPr>
          <w:rFonts w:ascii="SimSun" w:hAnsi="SimSun" w:eastAsia="SimSun" w:cs="SimSun"/>
          <w:sz w:val="30"/>
          <w:szCs w:val="30"/>
          <w:spacing w:val="-5"/>
        </w:rPr>
        <w:t>的体量，要锁</w:t>
      </w:r>
      <w:r>
        <w:rPr>
          <w:rFonts w:ascii="SimSun" w:hAnsi="SimSun" w:eastAsia="SimSun" w:cs="SimSun"/>
          <w:sz w:val="30"/>
          <w:szCs w:val="30"/>
          <w:spacing w:val="-3"/>
        </w:rPr>
        <w:t>定更有发展前途或更有转型升级意愿的细分行业和领域。</w:t>
      </w:r>
    </w:p>
    <w:p>
      <w:pPr>
        <w:ind w:left="25" w:right="13" w:firstLine="601"/>
        <w:spacing w:before="268" w:line="30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第一，重点布局国家扶持的行业与领域。包括新</w:t>
      </w:r>
      <w:r>
        <w:rPr>
          <w:rFonts w:ascii="SimSun" w:hAnsi="SimSun" w:eastAsia="SimSun" w:cs="SimSun"/>
          <w:sz w:val="30"/>
          <w:szCs w:val="30"/>
          <w:spacing w:val="-5"/>
        </w:rPr>
        <w:t>一代信息技</w:t>
      </w:r>
      <w:r>
        <w:rPr>
          <w:rFonts w:ascii="SimSun" w:hAnsi="SimSun" w:eastAsia="SimSun" w:cs="SimSun"/>
          <w:sz w:val="30"/>
          <w:szCs w:val="30"/>
          <w:spacing w:val="-4"/>
        </w:rPr>
        <w:t>术产业、高档数控机床和机器人、航空航天装备、海洋工程装备</w:t>
      </w:r>
      <w:r>
        <w:rPr>
          <w:rFonts w:ascii="SimSun" w:hAnsi="SimSun" w:eastAsia="SimSun" w:cs="SimSun"/>
          <w:sz w:val="30"/>
          <w:szCs w:val="30"/>
          <w:spacing w:val="-4"/>
        </w:rPr>
        <w:t>及高技术船舶、先进轨道交通装备、节能与新能源汽车、电力装</w:t>
      </w:r>
      <w:r>
        <w:rPr>
          <w:rFonts w:ascii="SimSun" w:hAnsi="SimSun" w:eastAsia="SimSun" w:cs="SimSun"/>
          <w:sz w:val="30"/>
          <w:szCs w:val="30"/>
          <w:spacing w:val="-16"/>
        </w:rPr>
        <w:t>备、农机装备、新材料、生物医药及高性能医疗器械等重点领域。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25" w:right="15" w:firstLine="601"/>
        <w:spacing w:before="98" w:line="31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第二，加快对接有较强转型升级意愿，已有一定</w:t>
      </w:r>
      <w:r>
        <w:rPr>
          <w:rFonts w:ascii="SimSun" w:hAnsi="SimSun" w:eastAsia="SimSun" w:cs="SimSun"/>
          <w:sz w:val="30"/>
          <w:szCs w:val="30"/>
          <w:spacing w:val="-5"/>
        </w:rPr>
        <w:t>程度数字化</w:t>
      </w:r>
      <w:r>
        <w:rPr>
          <w:rFonts w:ascii="SimSun" w:hAnsi="SimSun" w:eastAsia="SimSun" w:cs="SimSun"/>
          <w:sz w:val="30"/>
          <w:szCs w:val="30"/>
          <w:spacing w:val="-8"/>
        </w:rPr>
        <w:t>应用的企业。转型升级意愿较强的企业通常分为两类，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一类是行</w:t>
      </w:r>
      <w:r>
        <w:rPr>
          <w:rFonts w:ascii="SimSun" w:hAnsi="SimSun" w:eastAsia="SimSun" w:cs="SimSun"/>
          <w:sz w:val="30"/>
          <w:szCs w:val="30"/>
          <w:spacing w:val="-4"/>
        </w:rPr>
        <w:t>业应用较为成熟，入局相对简单且有能力承担成本的企业，如汽</w:t>
      </w:r>
      <w:r>
        <w:rPr>
          <w:rFonts w:ascii="SimSun" w:hAnsi="SimSun" w:eastAsia="SimSun" w:cs="SimSun"/>
          <w:sz w:val="30"/>
          <w:szCs w:val="30"/>
          <w:spacing w:val="-4"/>
        </w:rPr>
        <w:t>车制造业；另一类是行业发展水平较高又竞争激烈，需要降本增</w:t>
      </w:r>
      <w:r>
        <w:rPr>
          <w:rFonts w:ascii="SimSun" w:hAnsi="SimSun" w:eastAsia="SimSun" w:cs="SimSun"/>
          <w:sz w:val="30"/>
          <w:szCs w:val="30"/>
          <w:spacing w:val="-3"/>
        </w:rPr>
        <w:t>效提升行业竞争力，如手机、家用电器等领域。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24"/>
        <w:spacing w:before="99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．数实融合背景下，打造云网融合创新产品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right="13"/>
        <w:spacing w:before="97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面向行业提供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5G+</w:t>
      </w:r>
      <w:r>
        <w:rPr>
          <w:rFonts w:ascii="SimSun" w:hAnsi="SimSun" w:eastAsia="SimSun" w:cs="SimSun"/>
          <w:sz w:val="30"/>
          <w:szCs w:val="30"/>
          <w:spacing w:val="-2"/>
        </w:rPr>
        <w:t>物联网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+MEC+</w:t>
      </w:r>
      <w:r>
        <w:rPr>
          <w:rFonts w:ascii="SimSun" w:hAnsi="SimSun" w:eastAsia="SimSun" w:cs="SimSun"/>
          <w:sz w:val="30"/>
          <w:szCs w:val="30"/>
          <w:spacing w:val="-2"/>
        </w:rPr>
        <w:t>云服务。发挥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 </w:t>
      </w:r>
      <w:r>
        <w:rPr>
          <w:rFonts w:ascii="SimSun" w:hAnsi="SimSun" w:eastAsia="SimSun" w:cs="SimSun"/>
          <w:sz w:val="30"/>
          <w:szCs w:val="30"/>
          <w:spacing w:val="-2"/>
        </w:rPr>
        <w:t>传输优</w:t>
      </w:r>
    </w:p>
    <w:p>
      <w:pPr>
        <w:spacing w:line="219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 w:right="84" w:firstLine="4"/>
        <w:spacing w:before="185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势，结合</w:t>
      </w:r>
      <w:r>
        <w:rPr>
          <w:rFonts w:ascii="SimSun" w:hAnsi="SimSun" w:eastAsia="SimSun" w:cs="SimSun"/>
          <w:sz w:val="30"/>
          <w:szCs w:val="30"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NB-IoT</w:t>
      </w:r>
      <w:r>
        <w:rPr>
          <w:rFonts w:ascii="SimSun" w:hAnsi="SimSun" w:eastAsia="SimSun" w:cs="SimSun"/>
          <w:sz w:val="30"/>
          <w:szCs w:val="30"/>
          <w:spacing w:val="-12"/>
        </w:rPr>
        <w:t>、边缘计算、云服务， 实现产业破局。具体方向</w:t>
      </w:r>
      <w:r>
        <w:rPr>
          <w:rFonts w:ascii="SimSun" w:hAnsi="SimSun" w:eastAsia="SimSun" w:cs="SimSun"/>
          <w:sz w:val="30"/>
          <w:szCs w:val="30"/>
          <w:spacing w:val="-4"/>
        </w:rPr>
        <w:t>上，优先关注工厂的广域互联需求，以及工厂内相对外围特别是</w:t>
      </w:r>
      <w:r>
        <w:rPr>
          <w:rFonts w:ascii="SimSun" w:hAnsi="SimSun" w:eastAsia="SimSun" w:cs="SimSun"/>
          <w:sz w:val="30"/>
          <w:szCs w:val="30"/>
          <w:spacing w:val="-4"/>
        </w:rPr>
        <w:t>非低时延要求的工业控制的应用与需求。广域互联需求包含工厂</w:t>
      </w:r>
      <w:r>
        <w:rPr>
          <w:rFonts w:ascii="SimSun" w:hAnsi="SimSun" w:eastAsia="SimSun" w:cs="SimSun"/>
          <w:sz w:val="30"/>
          <w:szCs w:val="30"/>
          <w:spacing w:val="-4"/>
        </w:rPr>
        <w:t>间互联和售后产品监控两个方面，工厂间互联指的是工厂与工厂</w:t>
      </w:r>
      <w:r>
        <w:rPr>
          <w:rFonts w:ascii="SimSun" w:hAnsi="SimSun" w:eastAsia="SimSun" w:cs="SimSun"/>
          <w:sz w:val="30"/>
          <w:szCs w:val="30"/>
          <w:spacing w:val="-4"/>
        </w:rPr>
        <w:t>间，或与产业链上下游之间，具有数据共享与交换的需求而进行</w:t>
      </w:r>
      <w:r>
        <w:rPr>
          <w:rFonts w:ascii="SimSun" w:hAnsi="SimSun" w:eastAsia="SimSun" w:cs="SimSun"/>
          <w:sz w:val="30"/>
          <w:szCs w:val="30"/>
          <w:spacing w:val="-11"/>
        </w:rPr>
        <w:t>的连接。</w:t>
      </w:r>
    </w:p>
    <w:p>
      <w:pPr>
        <w:ind w:left="621"/>
        <w:spacing w:before="270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．加快核心技术积累，突破产业发展瓶颈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6" w:firstLine="599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通过制定机器视觉技术研发规划，加快芯片、光源、</w:t>
      </w:r>
      <w:r>
        <w:rPr>
          <w:rFonts w:ascii="SimSun" w:hAnsi="SimSun" w:eastAsia="SimSun" w:cs="SimSun"/>
          <w:sz w:val="30"/>
          <w:szCs w:val="30"/>
          <w:spacing w:val="-5"/>
        </w:rPr>
        <w:t>镜头等</w:t>
      </w:r>
      <w:r>
        <w:rPr>
          <w:rFonts w:ascii="SimSun" w:hAnsi="SimSun" w:eastAsia="SimSun" w:cs="SimSun"/>
          <w:sz w:val="30"/>
          <w:szCs w:val="30"/>
          <w:spacing w:val="-1"/>
        </w:rPr>
        <w:t>关键零部件的研发，重点攻关底层算法、图像处理等核心技术，</w:t>
      </w:r>
      <w:r>
        <w:rPr>
          <w:rFonts w:ascii="SimSun" w:hAnsi="SimSun" w:eastAsia="SimSun" w:cs="SimSun"/>
          <w:sz w:val="30"/>
          <w:szCs w:val="30"/>
          <w:spacing w:val="-8"/>
        </w:rPr>
        <w:t>加大对图像处理、运动控制等技术的科研投入，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推动机器视觉与</w:t>
      </w:r>
      <w:r>
        <w:rPr>
          <w:rFonts w:ascii="SimSun" w:hAnsi="SimSun" w:eastAsia="SimSun" w:cs="SimSun"/>
          <w:sz w:val="30"/>
          <w:szCs w:val="30"/>
          <w:spacing w:val="-7"/>
        </w:rPr>
        <w:t>信息网络、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SimSun" w:hAnsi="SimSun" w:eastAsia="SimSun" w:cs="SimSun"/>
          <w:sz w:val="30"/>
          <w:szCs w:val="30"/>
          <w:spacing w:val="-7"/>
        </w:rPr>
        <w:t>等技术融合发展，提高信息运算存储能力和图像的</w:t>
      </w:r>
      <w:r>
        <w:rPr>
          <w:rFonts w:ascii="SimSun" w:hAnsi="SimSun" w:eastAsia="SimSun" w:cs="SimSun"/>
          <w:sz w:val="30"/>
          <w:szCs w:val="30"/>
          <w:spacing w:val="-16"/>
        </w:rPr>
        <w:t>多特征提取水平，提高机器视觉监测、引导</w:t>
      </w:r>
      <w:r>
        <w:rPr>
          <w:rFonts w:ascii="SimSun" w:hAnsi="SimSun" w:eastAsia="SimSun" w:cs="SimSun"/>
          <w:sz w:val="30"/>
          <w:szCs w:val="30"/>
          <w:spacing w:val="-17"/>
        </w:rPr>
        <w:t>、识别、测量的精度，</w:t>
      </w:r>
      <w:r>
        <w:rPr>
          <w:rFonts w:ascii="SimSun" w:hAnsi="SimSun" w:eastAsia="SimSun" w:cs="SimSun"/>
          <w:sz w:val="30"/>
          <w:szCs w:val="30"/>
          <w:spacing w:val="-6"/>
        </w:rPr>
        <w:t>突破产业发展瓶颈。</w:t>
      </w:r>
    </w:p>
    <w:p>
      <w:pPr>
        <w:ind w:left="624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．构建产业生态联盟，加快产业标准制定，激发制造潜能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7" w:right="84" w:firstLine="597"/>
        <w:spacing w:before="98" w:line="3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机器视觉产业链需要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硬件、数据分析、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</w:t>
      </w:r>
      <w:r>
        <w:rPr>
          <w:rFonts w:ascii="SimSun" w:hAnsi="SimSun" w:eastAsia="SimSun" w:cs="SimSun"/>
          <w:sz w:val="30"/>
          <w:szCs w:val="30"/>
          <w:spacing w:val="-3"/>
        </w:rPr>
        <w:t>、管理软件、</w:t>
      </w:r>
      <w:r>
        <w:rPr>
          <w:rFonts w:ascii="SimSun" w:hAnsi="SimSun" w:eastAsia="SimSun" w:cs="SimSun"/>
          <w:sz w:val="30"/>
          <w:szCs w:val="30"/>
          <w:spacing w:val="-4"/>
        </w:rPr>
        <w:t>工业软件等众多厂商参与，单一企业难以满足企业的整体数字化</w:t>
      </w:r>
      <w:r>
        <w:rPr>
          <w:rFonts w:ascii="SimSun" w:hAnsi="SimSun" w:eastAsia="SimSun" w:cs="SimSun"/>
          <w:sz w:val="30"/>
          <w:szCs w:val="30"/>
          <w:spacing w:val="-10"/>
        </w:rPr>
        <w:t>转型需求。</w:t>
      </w:r>
    </w:p>
    <w:p>
      <w:pPr>
        <w:ind w:left="25" w:right="2" w:firstLine="599"/>
        <w:spacing w:before="270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横向，以现有国企机器视觉平台为基础，将软件厂商、云商、</w:t>
      </w:r>
      <w:r>
        <w:rPr>
          <w:rFonts w:ascii="SimSun" w:hAnsi="SimSun" w:eastAsia="SimSun" w:cs="SimSun"/>
          <w:sz w:val="30"/>
          <w:szCs w:val="30"/>
          <w:spacing w:val="-9"/>
        </w:rPr>
        <w:t>制造企业、安全服务商等汇集起来， 既注重探索平台式软件、关</w:t>
      </w:r>
      <w:r>
        <w:rPr>
          <w:rFonts w:ascii="SimSun" w:hAnsi="SimSun" w:eastAsia="SimSun" w:cs="SimSun"/>
          <w:sz w:val="30"/>
          <w:szCs w:val="30"/>
          <w:spacing w:val="-11"/>
        </w:rPr>
        <w:t>键技术和数字化工具的普及，又保障数据、信息安全和</w:t>
      </w:r>
      <w:r>
        <w:rPr>
          <w:rFonts w:ascii="SimSun" w:hAnsi="SimSun" w:eastAsia="SimSun" w:cs="SimSun"/>
          <w:sz w:val="30"/>
          <w:szCs w:val="30"/>
          <w:spacing w:val="-12"/>
        </w:rPr>
        <w:t>软件质量，</w:t>
      </w:r>
      <w:r>
        <w:rPr>
          <w:rFonts w:ascii="SimSun" w:hAnsi="SimSun" w:eastAsia="SimSun" w:cs="SimSun"/>
          <w:sz w:val="30"/>
          <w:szCs w:val="30"/>
          <w:spacing w:val="-5"/>
        </w:rPr>
        <w:t>促进机器视觉生态落地。</w:t>
      </w:r>
    </w:p>
    <w:p>
      <w:pPr>
        <w:ind w:left="630"/>
        <w:spacing w:before="27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纵向，建立开发社区，鼓励开发者积极参与、反馈， 融入新</w:t>
      </w:r>
    </w:p>
    <w:p>
      <w:pPr>
        <w:spacing w:line="220" w:lineRule="auto"/>
        <w:sectPr>
          <w:pgSz w:w="11907" w:h="16839"/>
          <w:pgMar w:top="1431" w:right="171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3" w:firstLine="24"/>
        <w:spacing w:before="180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的机器视觉技术，增加新的应用场景，加速产品迭代升级，打磨</w:t>
      </w:r>
      <w:r>
        <w:rPr>
          <w:rFonts w:ascii="SimSun" w:hAnsi="SimSun" w:eastAsia="SimSun" w:cs="SimSun"/>
          <w:sz w:val="30"/>
          <w:szCs w:val="30"/>
          <w:spacing w:val="-14"/>
        </w:rPr>
        <w:t>更加包容、更具传播优势的解决方案， 补齐短板。同时， 通过推</w:t>
      </w:r>
      <w:r>
        <w:rPr>
          <w:rFonts w:ascii="SimSun" w:hAnsi="SimSun" w:eastAsia="SimSun" w:cs="SimSun"/>
          <w:sz w:val="30"/>
          <w:szCs w:val="30"/>
          <w:spacing w:val="-4"/>
        </w:rPr>
        <w:t>广应用机器视觉平台，推进开源、工业软件、数据治理等领域的</w:t>
      </w:r>
      <w:r>
        <w:rPr>
          <w:rFonts w:ascii="SimSun" w:hAnsi="SimSun" w:eastAsia="SimSun" w:cs="SimSun"/>
          <w:sz w:val="30"/>
          <w:szCs w:val="30"/>
          <w:spacing w:val="-9"/>
        </w:rPr>
        <w:t>协同发展。</w:t>
      </w:r>
    </w:p>
    <w:p>
      <w:pPr>
        <w:ind w:left="27" w:right="12" w:firstLine="605"/>
        <w:spacing w:before="269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另外围绕机器视觉产业发展瓶颈、制约因素、关键技术和零</w:t>
      </w:r>
      <w:r>
        <w:rPr>
          <w:rFonts w:ascii="SimSun" w:hAnsi="SimSun" w:eastAsia="SimSun" w:cs="SimSun"/>
          <w:sz w:val="30"/>
          <w:szCs w:val="30"/>
          <w:spacing w:val="-4"/>
        </w:rPr>
        <w:t>部件研发需求，结合产学研用生态环境，培育综合型人才，确定</w:t>
      </w:r>
      <w:r>
        <w:rPr>
          <w:rFonts w:ascii="SimSun" w:hAnsi="SimSun" w:eastAsia="SimSun" w:cs="SimSun"/>
          <w:sz w:val="30"/>
          <w:szCs w:val="30"/>
          <w:spacing w:val="-4"/>
        </w:rPr>
        <w:t>重点标准化方向和领域，加速通信协议、数据接口、系统运营等</w:t>
      </w:r>
      <w:r>
        <w:rPr>
          <w:rFonts w:ascii="SimSun" w:hAnsi="SimSun" w:eastAsia="SimSun" w:cs="SimSun"/>
          <w:sz w:val="30"/>
          <w:szCs w:val="30"/>
          <w:spacing w:val="-3"/>
        </w:rPr>
        <w:t>标准制定，提高机器视觉产业化应用水平。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464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191795</wp:posOffset>
            </wp:positionH>
            <wp:positionV relativeFrom="paragraph">
              <wp:posOffset>260340</wp:posOffset>
            </wp:positionV>
            <wp:extent cx="754380" cy="10104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380" cy="101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26"/>
        <w:spacing w:before="9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王文治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【18901387829】</w:t>
      </w:r>
    </w:p>
    <w:p>
      <w:pPr>
        <w:ind w:left="2116" w:right="345" w:firstLine="315"/>
        <w:spacing w:before="108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中级工程师，通信工程专业，长期从事无线通</w:t>
      </w:r>
      <w:r>
        <w:rPr>
          <w:rFonts w:ascii="KaiTi" w:hAnsi="KaiTi" w:eastAsia="KaiTi" w:cs="KaiTi"/>
          <w:sz w:val="28"/>
          <w:szCs w:val="28"/>
          <w:spacing w:val="-1"/>
        </w:rPr>
        <w:t>信与物联网研究，近年来专注政企重点产品与市</w:t>
      </w:r>
      <w:r>
        <w:rPr>
          <w:rFonts w:ascii="KaiTi" w:hAnsi="KaiTi" w:eastAsia="KaiTi" w:cs="KaiTi"/>
          <w:sz w:val="28"/>
          <w:szCs w:val="28"/>
          <w:spacing w:val="-2"/>
        </w:rPr>
        <w:t>场领域研究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2023-12-11T15:16:27Z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2025-11-04T15:54:41</vt:filetime>
  </property>
</Properties>
</file>