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899" w:rsidRPr="005F11CA" w:rsidRDefault="00CB1782">
      <w:pPr>
        <w:widowControl/>
        <w:shd w:val="clear" w:color="auto" w:fill="FDFDFE"/>
        <w:ind w:firstLineChars="400" w:firstLine="1205"/>
        <w:jc w:val="center"/>
        <w:rPr>
          <w:rFonts w:ascii="宋体" w:eastAsia="宋体" w:hAnsi="宋体" w:cs="Segoe UI"/>
          <w:b/>
          <w:kern w:val="0"/>
          <w:sz w:val="30"/>
          <w:szCs w:val="30"/>
        </w:rPr>
      </w:pPr>
      <w:bookmarkStart w:id="0" w:name="_GoBack"/>
      <w:bookmarkEnd w:id="0"/>
      <w:r w:rsidRPr="005F11CA">
        <w:rPr>
          <w:rFonts w:ascii="宋体" w:eastAsia="宋体" w:hAnsi="宋体" w:cs="Segoe UI" w:hint="eastAsia"/>
          <w:b/>
          <w:kern w:val="0"/>
          <w:sz w:val="30"/>
          <w:szCs w:val="30"/>
        </w:rPr>
        <w:t>国内工业互联网政策特征及电信</w:t>
      </w:r>
      <w:r w:rsidRPr="005F11CA">
        <w:rPr>
          <w:rFonts w:ascii="宋体" w:eastAsia="宋体" w:hAnsi="宋体" w:cs="Segoe UI"/>
          <w:b/>
          <w:kern w:val="0"/>
          <w:sz w:val="30"/>
          <w:szCs w:val="30"/>
        </w:rPr>
        <w:t>运营商</w:t>
      </w:r>
      <w:r w:rsidRPr="005F11CA">
        <w:rPr>
          <w:rFonts w:ascii="宋体" w:eastAsia="宋体" w:hAnsi="宋体" w:cs="Segoe UI" w:hint="eastAsia"/>
          <w:b/>
          <w:kern w:val="0"/>
          <w:sz w:val="30"/>
          <w:szCs w:val="30"/>
        </w:rPr>
        <w:t>策略建议</w:t>
      </w:r>
    </w:p>
    <w:p w:rsidR="00207899" w:rsidRDefault="00761D63">
      <w:pPr>
        <w:widowControl/>
        <w:shd w:val="clear" w:color="auto" w:fill="FDFDFE"/>
        <w:jc w:val="left"/>
        <w:rPr>
          <w:rFonts w:ascii="宋体" w:eastAsia="宋体" w:hAnsi="宋体" w:cs="Segoe UI"/>
          <w:b/>
          <w:kern w:val="0"/>
          <w:sz w:val="24"/>
          <w:szCs w:val="24"/>
        </w:rPr>
      </w:pPr>
      <w:r>
        <w:rPr>
          <w:rFonts w:ascii="宋体" w:eastAsia="宋体" w:hAnsi="宋体" w:cs="Segoe UI" w:hint="eastAsia"/>
          <w:b/>
          <w:kern w:val="0"/>
          <w:sz w:val="24"/>
          <w:szCs w:val="24"/>
        </w:rPr>
        <w:t xml:space="preserve"> </w:t>
      </w:r>
      <w:r>
        <w:rPr>
          <w:rFonts w:ascii="宋体" w:eastAsia="宋体" w:hAnsi="宋体" w:cs="Segoe UI"/>
          <w:b/>
          <w:kern w:val="0"/>
          <w:sz w:val="24"/>
          <w:szCs w:val="24"/>
        </w:rPr>
        <w:t xml:space="preserve">                               </w:t>
      </w:r>
      <w:r>
        <w:rPr>
          <w:rFonts w:ascii="宋体" w:eastAsia="宋体" w:hAnsi="宋体" w:cs="Segoe UI" w:hint="eastAsia"/>
          <w:b/>
          <w:kern w:val="0"/>
          <w:sz w:val="24"/>
          <w:szCs w:val="24"/>
        </w:rPr>
        <w:t>占安居 崔航</w:t>
      </w:r>
    </w:p>
    <w:p w:rsidR="00761D63" w:rsidRDefault="00761D63">
      <w:pPr>
        <w:widowControl/>
        <w:shd w:val="clear" w:color="auto" w:fill="FDFDFE"/>
        <w:jc w:val="left"/>
        <w:rPr>
          <w:rFonts w:ascii="宋体" w:eastAsia="宋体" w:hAnsi="宋体" w:cs="Segoe UI"/>
          <w:b/>
          <w:kern w:val="0"/>
          <w:sz w:val="24"/>
          <w:szCs w:val="24"/>
        </w:rPr>
      </w:pPr>
      <w:r>
        <w:rPr>
          <w:rFonts w:ascii="宋体" w:eastAsia="宋体" w:hAnsi="宋体" w:cs="Segoe UI" w:hint="eastAsia"/>
          <w:b/>
          <w:kern w:val="0"/>
          <w:sz w:val="24"/>
          <w:szCs w:val="24"/>
        </w:rPr>
        <w:t xml:space="preserve"> </w:t>
      </w:r>
    </w:p>
    <w:p w:rsidR="00207899" w:rsidRPr="003720CB" w:rsidRDefault="00CB1782">
      <w:pPr>
        <w:pStyle w:val="a9"/>
        <w:widowControl/>
        <w:numPr>
          <w:ilvl w:val="0"/>
          <w:numId w:val="1"/>
        </w:numPr>
        <w:shd w:val="clear" w:color="auto" w:fill="FDFDFE"/>
        <w:ind w:firstLineChars="0"/>
        <w:jc w:val="left"/>
        <w:rPr>
          <w:rFonts w:ascii="宋体" w:eastAsia="宋体" w:hAnsi="宋体" w:cs="Segoe UI"/>
          <w:b/>
          <w:kern w:val="0"/>
          <w:sz w:val="28"/>
          <w:szCs w:val="28"/>
        </w:rPr>
      </w:pPr>
      <w:r w:rsidRPr="003720CB">
        <w:rPr>
          <w:rFonts w:ascii="宋体" w:eastAsia="宋体" w:hAnsi="宋体" w:cs="Segoe UI" w:hint="eastAsia"/>
          <w:b/>
          <w:kern w:val="0"/>
          <w:sz w:val="28"/>
          <w:szCs w:val="28"/>
        </w:rPr>
        <w:t>国内工业互联网政策特征</w:t>
      </w:r>
      <w:r w:rsidR="00FB0ED1">
        <w:rPr>
          <w:rFonts w:ascii="宋体" w:eastAsia="宋体" w:hAnsi="宋体" w:cs="Segoe UI" w:hint="eastAsia"/>
          <w:b/>
          <w:kern w:val="0"/>
          <w:sz w:val="28"/>
          <w:szCs w:val="28"/>
        </w:rPr>
        <w:t>分析</w:t>
      </w:r>
    </w:p>
    <w:p w:rsidR="00207899" w:rsidRDefault="00207899">
      <w:pPr>
        <w:widowControl/>
        <w:shd w:val="clear" w:color="auto" w:fill="FDFDFE"/>
        <w:jc w:val="left"/>
        <w:rPr>
          <w:rFonts w:ascii="宋体" w:eastAsia="宋体" w:hAnsi="宋体" w:cs="Segoe UI"/>
          <w:color w:val="05073B"/>
          <w:kern w:val="0"/>
          <w:sz w:val="24"/>
          <w:szCs w:val="24"/>
        </w:rPr>
      </w:pPr>
    </w:p>
    <w:p w:rsidR="00207899" w:rsidRDefault="00CB1782">
      <w:pPr>
        <w:pStyle w:val="a9"/>
        <w:spacing w:line="360" w:lineRule="auto"/>
        <w:ind w:left="360" w:firstLineChars="0" w:firstLine="0"/>
        <w:rPr>
          <w:rFonts w:ascii="宋体" w:eastAsia="宋体" w:hAnsi="宋体" w:cs="Segoe UI"/>
          <w:b/>
          <w:kern w:val="0"/>
          <w:sz w:val="24"/>
          <w:szCs w:val="24"/>
        </w:rPr>
      </w:pPr>
      <w:r>
        <w:rPr>
          <w:rFonts w:ascii="宋体" w:eastAsia="宋体" w:hAnsi="宋体" w:cs="Segoe UI" w:hint="eastAsia"/>
          <w:b/>
          <w:kern w:val="0"/>
          <w:sz w:val="24"/>
          <w:szCs w:val="24"/>
        </w:rPr>
        <w:t>（一）政策发布类型多样化，政策发布频次密集化</w:t>
      </w:r>
      <w:r w:rsidR="00FB0ED1">
        <w:rPr>
          <w:rFonts w:ascii="宋体" w:eastAsia="宋体" w:hAnsi="宋体" w:cs="Segoe UI" w:hint="eastAsia"/>
          <w:b/>
          <w:kern w:val="0"/>
          <w:sz w:val="24"/>
          <w:szCs w:val="24"/>
        </w:rPr>
        <w:t>，但政策支持力度需提升</w:t>
      </w:r>
    </w:p>
    <w:p w:rsidR="00207899" w:rsidRDefault="00CB1782">
      <w:pPr>
        <w:pStyle w:val="a9"/>
        <w:spacing w:line="360" w:lineRule="auto"/>
        <w:ind w:left="360" w:firstLine="480"/>
        <w:rPr>
          <w:rFonts w:ascii="宋体" w:eastAsia="宋体" w:hAnsi="宋体" w:cs="Segoe UI"/>
          <w:kern w:val="0"/>
          <w:sz w:val="24"/>
          <w:szCs w:val="24"/>
        </w:rPr>
      </w:pPr>
      <w:r>
        <w:rPr>
          <w:rFonts w:ascii="宋体" w:eastAsia="宋体" w:hAnsi="宋体" w:cs="Segoe UI" w:hint="eastAsia"/>
          <w:kern w:val="0"/>
          <w:sz w:val="24"/>
          <w:szCs w:val="24"/>
        </w:rPr>
        <w:t>国家</w:t>
      </w:r>
      <w:r>
        <w:rPr>
          <w:rFonts w:ascii="宋体" w:eastAsia="宋体" w:hAnsi="宋体" w:cs="Segoe UI"/>
          <w:kern w:val="0"/>
          <w:sz w:val="24"/>
          <w:szCs w:val="24"/>
        </w:rPr>
        <w:t>高度重视工业互联网的发展，近</w:t>
      </w:r>
      <w:r>
        <w:rPr>
          <w:rFonts w:ascii="宋体" w:eastAsia="宋体" w:hAnsi="宋体" w:cs="Segoe UI" w:hint="eastAsia"/>
          <w:kern w:val="0"/>
          <w:sz w:val="24"/>
          <w:szCs w:val="24"/>
        </w:rPr>
        <w:t>十</w:t>
      </w:r>
      <w:r>
        <w:rPr>
          <w:rFonts w:ascii="宋体" w:eastAsia="宋体" w:hAnsi="宋体" w:cs="Segoe UI"/>
          <w:kern w:val="0"/>
          <w:sz w:val="24"/>
          <w:szCs w:val="24"/>
        </w:rPr>
        <w:t>年来出台了</w:t>
      </w:r>
      <w:r>
        <w:rPr>
          <w:rFonts w:ascii="宋体" w:eastAsia="宋体" w:hAnsi="宋体" w:cs="Segoe UI" w:hint="eastAsia"/>
          <w:kern w:val="0"/>
          <w:sz w:val="24"/>
          <w:szCs w:val="24"/>
        </w:rPr>
        <w:t>一系列支持工业互联网发展的</w:t>
      </w:r>
      <w:r w:rsidR="00216896">
        <w:rPr>
          <w:rFonts w:ascii="宋体" w:eastAsia="宋体" w:hAnsi="宋体" w:cs="Segoe UI"/>
          <w:kern w:val="0"/>
          <w:sz w:val="24"/>
          <w:szCs w:val="24"/>
        </w:rPr>
        <w:t>相关政策</w:t>
      </w:r>
      <w:r w:rsidR="00216896">
        <w:rPr>
          <w:rFonts w:ascii="宋体" w:eastAsia="宋体" w:hAnsi="宋体" w:cs="Segoe UI" w:hint="eastAsia"/>
          <w:kern w:val="0"/>
          <w:sz w:val="24"/>
          <w:szCs w:val="24"/>
        </w:rPr>
        <w:t>，</w:t>
      </w:r>
      <w:r>
        <w:rPr>
          <w:rFonts w:ascii="宋体" w:eastAsia="宋体" w:hAnsi="宋体" w:cs="Segoe UI" w:hint="eastAsia"/>
          <w:kern w:val="0"/>
          <w:sz w:val="24"/>
          <w:szCs w:val="24"/>
        </w:rPr>
        <w:t>涵盖国家级、部门级、地方级等</w:t>
      </w:r>
      <w:r w:rsidR="00F07386">
        <w:rPr>
          <w:rFonts w:ascii="宋体" w:eastAsia="宋体" w:hAnsi="宋体" w:cs="Segoe UI" w:hint="eastAsia"/>
          <w:kern w:val="0"/>
          <w:sz w:val="24"/>
          <w:szCs w:val="24"/>
        </w:rPr>
        <w:t>，以2</w:t>
      </w:r>
      <w:r w:rsidR="00F07386">
        <w:rPr>
          <w:rFonts w:ascii="宋体" w:eastAsia="宋体" w:hAnsi="宋体" w:cs="Segoe UI"/>
          <w:kern w:val="0"/>
          <w:sz w:val="24"/>
          <w:szCs w:val="24"/>
        </w:rPr>
        <w:t>023</w:t>
      </w:r>
      <w:r w:rsidR="00F07386">
        <w:rPr>
          <w:rFonts w:ascii="宋体" w:eastAsia="宋体" w:hAnsi="宋体" w:cs="Segoe UI" w:hint="eastAsia"/>
          <w:kern w:val="0"/>
          <w:sz w:val="24"/>
          <w:szCs w:val="24"/>
        </w:rPr>
        <w:t>年上半年为例，出台国家级工业互联网政策3项，部委级政策1</w:t>
      </w:r>
      <w:r w:rsidR="00F07386">
        <w:rPr>
          <w:rFonts w:ascii="宋体" w:eastAsia="宋体" w:hAnsi="宋体" w:cs="Segoe UI"/>
          <w:kern w:val="0"/>
          <w:sz w:val="24"/>
          <w:szCs w:val="24"/>
        </w:rPr>
        <w:t>6</w:t>
      </w:r>
      <w:r w:rsidR="00F07386">
        <w:rPr>
          <w:rFonts w:ascii="宋体" w:eastAsia="宋体" w:hAnsi="宋体" w:cs="Segoe UI" w:hint="eastAsia"/>
          <w:kern w:val="0"/>
          <w:sz w:val="24"/>
          <w:szCs w:val="24"/>
        </w:rPr>
        <w:t>项，</w:t>
      </w:r>
      <w:r w:rsidR="00F07386" w:rsidRPr="0080351E">
        <w:rPr>
          <w:rFonts w:ascii="宋体" w:eastAsia="宋体" w:hAnsi="宋体" w:cs="宋体"/>
          <w:color w:val="333333"/>
          <w:kern w:val="0"/>
          <w:sz w:val="24"/>
          <w:szCs w:val="24"/>
        </w:rPr>
        <w:t>全国31个省（区、市）共出台近200项工业互联网相关政策</w:t>
      </w:r>
      <w:r w:rsidR="008A1C50">
        <w:rPr>
          <w:rFonts w:ascii="宋体" w:eastAsia="宋体" w:hAnsi="宋体" w:cs="Segoe UI" w:hint="eastAsia"/>
          <w:kern w:val="0"/>
          <w:sz w:val="24"/>
          <w:szCs w:val="24"/>
        </w:rPr>
        <w:t>。</w:t>
      </w:r>
      <w:r>
        <w:rPr>
          <w:rFonts w:ascii="宋体" w:eastAsia="宋体" w:hAnsi="宋体" w:cs="Segoe UI" w:hint="eastAsia"/>
          <w:kern w:val="0"/>
          <w:sz w:val="24"/>
          <w:szCs w:val="24"/>
        </w:rPr>
        <w:t>政策发</w:t>
      </w:r>
      <w:r w:rsidR="008A1C50">
        <w:rPr>
          <w:rFonts w:ascii="宋体" w:eastAsia="宋体" w:hAnsi="宋体" w:cs="Segoe UI" w:hint="eastAsia"/>
          <w:kern w:val="0"/>
          <w:sz w:val="24"/>
          <w:szCs w:val="24"/>
        </w:rPr>
        <w:t>布类型多样化，包括政府工作报告、发展规划、行动计划、建设指南等，</w:t>
      </w:r>
      <w:r>
        <w:rPr>
          <w:rFonts w:ascii="宋体" w:eastAsia="宋体" w:hAnsi="宋体" w:cs="Segoe UI"/>
          <w:kern w:val="0"/>
          <w:sz w:val="24"/>
          <w:szCs w:val="24"/>
        </w:rPr>
        <w:t>涉及工业互联网的基础设施建设、技术创新、</w:t>
      </w:r>
      <w:r>
        <w:rPr>
          <w:rFonts w:ascii="宋体" w:eastAsia="宋体" w:hAnsi="宋体" w:cs="Segoe UI" w:hint="eastAsia"/>
          <w:kern w:val="0"/>
          <w:sz w:val="24"/>
          <w:szCs w:val="24"/>
        </w:rPr>
        <w:t>平台建设、</w:t>
      </w:r>
      <w:r>
        <w:rPr>
          <w:rFonts w:ascii="宋体" w:eastAsia="宋体" w:hAnsi="宋体" w:cs="Segoe UI"/>
          <w:kern w:val="0"/>
          <w:sz w:val="24"/>
          <w:szCs w:val="24"/>
        </w:rPr>
        <w:t>应用推广、安全保障等多个方面</w:t>
      </w:r>
      <w:r w:rsidR="006F37F1">
        <w:rPr>
          <w:rFonts w:ascii="宋体" w:eastAsia="宋体" w:hAnsi="宋体" w:cs="Segoe UI" w:hint="eastAsia"/>
          <w:kern w:val="0"/>
          <w:sz w:val="24"/>
          <w:szCs w:val="24"/>
        </w:rPr>
        <w:t>；</w:t>
      </w:r>
      <w:r>
        <w:rPr>
          <w:rFonts w:ascii="宋体" w:eastAsia="宋体" w:hAnsi="宋体" w:cs="Segoe UI" w:hint="eastAsia"/>
          <w:kern w:val="0"/>
          <w:sz w:val="24"/>
          <w:szCs w:val="24"/>
        </w:rPr>
        <w:t>政策发布频次密集化，近十年来，每年</w:t>
      </w:r>
      <w:r w:rsidR="00394498">
        <w:rPr>
          <w:rFonts w:ascii="宋体" w:eastAsia="宋体" w:hAnsi="宋体" w:cs="Segoe UI" w:hint="eastAsia"/>
          <w:kern w:val="0"/>
          <w:sz w:val="24"/>
          <w:szCs w:val="24"/>
        </w:rPr>
        <w:t>都有工业互联网相关的国家级和地方级的政策出台，</w:t>
      </w:r>
      <w:r>
        <w:rPr>
          <w:rFonts w:ascii="宋体" w:eastAsia="宋体" w:hAnsi="宋体" w:cs="Segoe UI"/>
          <w:kern w:val="0"/>
          <w:sz w:val="24"/>
          <w:szCs w:val="24"/>
        </w:rPr>
        <w:t>工业互联网更是连续五年写入政府工作报告。</w:t>
      </w:r>
      <w:r w:rsidR="002D5D98">
        <w:rPr>
          <w:rFonts w:ascii="宋体" w:eastAsia="宋体" w:hAnsi="宋体" w:cs="Segoe UI" w:hint="eastAsia"/>
          <w:kern w:val="0"/>
          <w:sz w:val="24"/>
          <w:szCs w:val="24"/>
        </w:rPr>
        <w:t>以</w:t>
      </w:r>
      <w:r w:rsidR="002D5D98" w:rsidRPr="002D5D98">
        <w:rPr>
          <w:rFonts w:ascii="宋体" w:eastAsia="宋体" w:hAnsi="宋体" w:cs="Segoe UI"/>
          <w:kern w:val="0"/>
          <w:sz w:val="24"/>
          <w:szCs w:val="24"/>
        </w:rPr>
        <w:t>2022</w:t>
      </w:r>
      <w:r w:rsidR="002D5D98">
        <w:rPr>
          <w:rFonts w:ascii="宋体" w:eastAsia="宋体" w:hAnsi="宋体" w:cs="Segoe UI"/>
          <w:kern w:val="0"/>
          <w:sz w:val="24"/>
          <w:szCs w:val="24"/>
        </w:rPr>
        <w:t>年</w:t>
      </w:r>
      <w:r w:rsidR="002D5D98">
        <w:rPr>
          <w:rFonts w:ascii="宋体" w:eastAsia="宋体" w:hAnsi="宋体" w:cs="Segoe UI" w:hint="eastAsia"/>
          <w:kern w:val="0"/>
          <w:sz w:val="24"/>
          <w:szCs w:val="24"/>
        </w:rPr>
        <w:t>对于</w:t>
      </w:r>
      <w:r w:rsidR="002D5D98" w:rsidRPr="002D5D98">
        <w:rPr>
          <w:rFonts w:ascii="宋体" w:eastAsia="宋体" w:hAnsi="宋体" w:cs="Segoe UI"/>
          <w:kern w:val="0"/>
          <w:sz w:val="24"/>
          <w:szCs w:val="24"/>
        </w:rPr>
        <w:t>《工业互联网创新发展行动计划（2021-2023</w:t>
      </w:r>
      <w:r w:rsidR="002D5D98">
        <w:rPr>
          <w:rFonts w:ascii="宋体" w:eastAsia="宋体" w:hAnsi="宋体" w:cs="Segoe UI"/>
          <w:kern w:val="0"/>
          <w:sz w:val="24"/>
          <w:szCs w:val="24"/>
        </w:rPr>
        <w:t>年）》</w:t>
      </w:r>
      <w:r w:rsidR="002D5D98">
        <w:rPr>
          <w:rFonts w:ascii="宋体" w:eastAsia="宋体" w:hAnsi="宋体" w:cs="Segoe UI" w:hint="eastAsia"/>
          <w:kern w:val="0"/>
          <w:sz w:val="24"/>
          <w:szCs w:val="24"/>
        </w:rPr>
        <w:t>的配套政策为例</w:t>
      </w:r>
      <w:r w:rsidR="002D5D98" w:rsidRPr="002D5D98">
        <w:rPr>
          <w:rFonts w:ascii="宋体" w:eastAsia="宋体" w:hAnsi="宋体" w:cs="Segoe UI"/>
          <w:kern w:val="0"/>
          <w:sz w:val="24"/>
          <w:szCs w:val="24"/>
        </w:rPr>
        <w:t>，工信部、网信办、发改委等</w:t>
      </w:r>
      <w:r w:rsidR="002D5D98">
        <w:rPr>
          <w:rFonts w:ascii="宋体" w:eastAsia="宋体" w:hAnsi="宋体" w:cs="Segoe UI"/>
          <w:kern w:val="0"/>
          <w:sz w:val="24"/>
          <w:szCs w:val="24"/>
        </w:rPr>
        <w:t>部委</w:t>
      </w:r>
      <w:r w:rsidR="002D5D98">
        <w:rPr>
          <w:rFonts w:ascii="宋体" w:eastAsia="宋体" w:hAnsi="宋体" w:cs="Segoe UI" w:hint="eastAsia"/>
          <w:kern w:val="0"/>
          <w:sz w:val="24"/>
          <w:szCs w:val="24"/>
        </w:rPr>
        <w:t>密集</w:t>
      </w:r>
      <w:r w:rsidR="002D5D98" w:rsidRPr="002D5D98">
        <w:rPr>
          <w:rFonts w:ascii="宋体" w:eastAsia="宋体" w:hAnsi="宋体" w:cs="Segoe UI"/>
          <w:kern w:val="0"/>
          <w:sz w:val="24"/>
          <w:szCs w:val="24"/>
        </w:rPr>
        <w:t>发布</w:t>
      </w:r>
      <w:r w:rsidR="002D5D98">
        <w:rPr>
          <w:rFonts w:ascii="宋体" w:eastAsia="宋体" w:hAnsi="宋体" w:cs="Segoe UI" w:hint="eastAsia"/>
          <w:kern w:val="0"/>
          <w:sz w:val="24"/>
          <w:szCs w:val="24"/>
        </w:rPr>
        <w:t>工业互联网</w:t>
      </w:r>
      <w:r w:rsidR="002D5D98" w:rsidRPr="002D5D98">
        <w:rPr>
          <w:rFonts w:ascii="宋体" w:eastAsia="宋体" w:hAnsi="宋体" w:cs="Segoe UI"/>
          <w:kern w:val="0"/>
          <w:sz w:val="24"/>
          <w:szCs w:val="24"/>
        </w:rPr>
        <w:t>政策文件50</w:t>
      </w:r>
      <w:r w:rsidR="00405361">
        <w:rPr>
          <w:rFonts w:ascii="宋体" w:eastAsia="宋体" w:hAnsi="宋体" w:cs="Segoe UI"/>
          <w:kern w:val="0"/>
          <w:sz w:val="24"/>
          <w:szCs w:val="24"/>
        </w:rPr>
        <w:t>余</w:t>
      </w:r>
      <w:r w:rsidR="00405361">
        <w:rPr>
          <w:rFonts w:ascii="宋体" w:eastAsia="宋体" w:hAnsi="宋体" w:cs="Segoe UI" w:hint="eastAsia"/>
          <w:kern w:val="0"/>
          <w:sz w:val="24"/>
          <w:szCs w:val="24"/>
        </w:rPr>
        <w:t>个</w:t>
      </w:r>
      <w:r w:rsidR="002D5D98">
        <w:rPr>
          <w:rFonts w:ascii="宋体" w:eastAsia="宋体" w:hAnsi="宋体" w:cs="Segoe UI" w:hint="eastAsia"/>
          <w:kern w:val="0"/>
          <w:sz w:val="24"/>
          <w:szCs w:val="24"/>
        </w:rPr>
        <w:t>。</w:t>
      </w:r>
    </w:p>
    <w:p w:rsidR="00345887" w:rsidRDefault="00E46970" w:rsidP="00345887">
      <w:pPr>
        <w:pStyle w:val="a9"/>
        <w:spacing w:line="360" w:lineRule="auto"/>
        <w:ind w:left="360" w:firstLine="480"/>
        <w:rPr>
          <w:rFonts w:ascii="宋体" w:eastAsia="宋体" w:hAnsi="宋体" w:cs="Segoe UI"/>
          <w:kern w:val="0"/>
          <w:sz w:val="24"/>
          <w:szCs w:val="24"/>
        </w:rPr>
      </w:pPr>
      <w:r>
        <w:rPr>
          <w:rFonts w:ascii="宋体" w:eastAsia="宋体" w:hAnsi="宋体" w:cs="Segoe UI" w:hint="eastAsia"/>
          <w:kern w:val="0"/>
          <w:sz w:val="24"/>
          <w:szCs w:val="24"/>
        </w:rPr>
        <w:t>中国</w:t>
      </w:r>
      <w:r w:rsidR="00345887" w:rsidRPr="00345887">
        <w:rPr>
          <w:rFonts w:ascii="宋体" w:eastAsia="宋体" w:hAnsi="宋体" w:cs="Segoe UI" w:hint="eastAsia"/>
          <w:kern w:val="0"/>
          <w:sz w:val="24"/>
          <w:szCs w:val="24"/>
        </w:rPr>
        <w:t>在产业扶持和标准</w:t>
      </w:r>
      <w:r w:rsidR="0030610A">
        <w:rPr>
          <w:rFonts w:ascii="宋体" w:eastAsia="宋体" w:hAnsi="宋体" w:cs="Segoe UI" w:hint="eastAsia"/>
          <w:kern w:val="0"/>
          <w:sz w:val="24"/>
          <w:szCs w:val="24"/>
        </w:rPr>
        <w:t>制定等方面，给予工业互联网较高政策支持，推动了相关领域应用的快速</w:t>
      </w:r>
      <w:r w:rsidR="00345887" w:rsidRPr="00345887">
        <w:rPr>
          <w:rFonts w:ascii="宋体" w:eastAsia="宋体" w:hAnsi="宋体" w:cs="Segoe UI" w:hint="eastAsia"/>
          <w:kern w:val="0"/>
          <w:sz w:val="24"/>
          <w:szCs w:val="24"/>
        </w:rPr>
        <w:t>增长。但与欧美</w:t>
      </w:r>
      <w:r>
        <w:rPr>
          <w:rFonts w:ascii="宋体" w:eastAsia="宋体" w:hAnsi="宋体" w:cs="Segoe UI" w:hint="eastAsia"/>
          <w:kern w:val="0"/>
          <w:sz w:val="24"/>
          <w:szCs w:val="24"/>
        </w:rPr>
        <w:t>日韩</w:t>
      </w:r>
      <w:r w:rsidR="00345887" w:rsidRPr="00345887">
        <w:rPr>
          <w:rFonts w:ascii="宋体" w:eastAsia="宋体" w:hAnsi="宋体" w:cs="Segoe UI" w:hint="eastAsia"/>
          <w:kern w:val="0"/>
          <w:sz w:val="24"/>
          <w:szCs w:val="24"/>
        </w:rPr>
        <w:t>对工业支持力度相比，中国工业互联网发展政策仍有提升空间，需要进一步完善。</w:t>
      </w:r>
    </w:p>
    <w:tbl>
      <w:tblPr>
        <w:tblStyle w:val="a8"/>
        <w:tblW w:w="0" w:type="auto"/>
        <w:tblInd w:w="360" w:type="dxa"/>
        <w:tblLook w:val="04A0" w:firstRow="1" w:lastRow="0" w:firstColumn="1" w:lastColumn="0" w:noHBand="0" w:noVBand="1"/>
      </w:tblPr>
      <w:tblGrid>
        <w:gridCol w:w="1336"/>
        <w:gridCol w:w="2977"/>
        <w:gridCol w:w="3544"/>
      </w:tblGrid>
      <w:tr w:rsidR="00E46970" w:rsidTr="00E46970">
        <w:tc>
          <w:tcPr>
            <w:tcW w:w="1336"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国家</w:t>
            </w:r>
          </w:p>
        </w:tc>
        <w:tc>
          <w:tcPr>
            <w:tcW w:w="2977"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政策标准制定完备度</w:t>
            </w:r>
          </w:p>
        </w:tc>
        <w:tc>
          <w:tcPr>
            <w:tcW w:w="3544"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对中小企业扶持力度</w:t>
            </w:r>
          </w:p>
        </w:tc>
      </w:tr>
      <w:tr w:rsidR="00E46970" w:rsidTr="00E46970">
        <w:tc>
          <w:tcPr>
            <w:tcW w:w="1336"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美国</w:t>
            </w:r>
          </w:p>
        </w:tc>
        <w:tc>
          <w:tcPr>
            <w:tcW w:w="2977"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高</w:t>
            </w:r>
          </w:p>
        </w:tc>
        <w:tc>
          <w:tcPr>
            <w:tcW w:w="3544"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sidRPr="0033502E">
              <w:rPr>
                <w:rFonts w:hint="eastAsia"/>
              </w:rPr>
              <w:t>高</w:t>
            </w:r>
          </w:p>
        </w:tc>
      </w:tr>
      <w:tr w:rsidR="00E46970" w:rsidTr="00E46970">
        <w:tc>
          <w:tcPr>
            <w:tcW w:w="1336"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德国</w:t>
            </w:r>
          </w:p>
        </w:tc>
        <w:tc>
          <w:tcPr>
            <w:tcW w:w="2977"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高</w:t>
            </w:r>
          </w:p>
        </w:tc>
        <w:tc>
          <w:tcPr>
            <w:tcW w:w="3544"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sidRPr="0033502E">
              <w:rPr>
                <w:rFonts w:hint="eastAsia"/>
              </w:rPr>
              <w:t>高</w:t>
            </w:r>
          </w:p>
        </w:tc>
      </w:tr>
      <w:tr w:rsidR="00E46970" w:rsidTr="00E46970">
        <w:tc>
          <w:tcPr>
            <w:tcW w:w="1336"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法国</w:t>
            </w:r>
          </w:p>
        </w:tc>
        <w:tc>
          <w:tcPr>
            <w:tcW w:w="2977"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中</w:t>
            </w:r>
          </w:p>
        </w:tc>
        <w:tc>
          <w:tcPr>
            <w:tcW w:w="3544"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sidRPr="0033502E">
              <w:rPr>
                <w:rFonts w:hint="eastAsia"/>
              </w:rPr>
              <w:t>中</w:t>
            </w:r>
          </w:p>
        </w:tc>
      </w:tr>
      <w:tr w:rsidR="00E46970" w:rsidTr="00E46970">
        <w:tc>
          <w:tcPr>
            <w:tcW w:w="1336"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英国</w:t>
            </w:r>
          </w:p>
        </w:tc>
        <w:tc>
          <w:tcPr>
            <w:tcW w:w="2977"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中</w:t>
            </w:r>
          </w:p>
        </w:tc>
        <w:tc>
          <w:tcPr>
            <w:tcW w:w="3544"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sidRPr="0033502E">
              <w:rPr>
                <w:rFonts w:hint="eastAsia"/>
              </w:rPr>
              <w:t>中</w:t>
            </w:r>
          </w:p>
        </w:tc>
      </w:tr>
      <w:tr w:rsidR="00E46970" w:rsidTr="00E46970">
        <w:tc>
          <w:tcPr>
            <w:tcW w:w="1336"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日本</w:t>
            </w:r>
          </w:p>
        </w:tc>
        <w:tc>
          <w:tcPr>
            <w:tcW w:w="2977"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中</w:t>
            </w:r>
          </w:p>
        </w:tc>
        <w:tc>
          <w:tcPr>
            <w:tcW w:w="3544"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高</w:t>
            </w:r>
          </w:p>
        </w:tc>
      </w:tr>
      <w:tr w:rsidR="00E46970" w:rsidTr="00E46970">
        <w:tc>
          <w:tcPr>
            <w:tcW w:w="1336"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韩国</w:t>
            </w:r>
          </w:p>
        </w:tc>
        <w:tc>
          <w:tcPr>
            <w:tcW w:w="2977"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低</w:t>
            </w:r>
          </w:p>
        </w:tc>
        <w:tc>
          <w:tcPr>
            <w:tcW w:w="3544" w:type="dxa"/>
          </w:tcPr>
          <w:p w:rsidR="00E46970" w:rsidRDefault="00E46970" w:rsidP="00E46970">
            <w:pPr>
              <w:pStyle w:val="a9"/>
              <w:spacing w:line="360" w:lineRule="auto"/>
              <w:ind w:firstLineChars="0" w:firstLine="0"/>
              <w:jc w:val="center"/>
              <w:rPr>
                <w:rFonts w:ascii="宋体" w:eastAsia="宋体" w:hAnsi="宋体" w:cs="Segoe UI"/>
                <w:kern w:val="0"/>
                <w:sz w:val="24"/>
                <w:szCs w:val="24"/>
              </w:rPr>
            </w:pPr>
            <w:r>
              <w:rPr>
                <w:rFonts w:ascii="宋体" w:eastAsia="宋体" w:hAnsi="宋体" w:cs="Segoe UI" w:hint="eastAsia"/>
                <w:kern w:val="0"/>
                <w:sz w:val="24"/>
                <w:szCs w:val="24"/>
              </w:rPr>
              <w:t>高</w:t>
            </w:r>
          </w:p>
        </w:tc>
      </w:tr>
    </w:tbl>
    <w:p w:rsidR="00767DF0" w:rsidRPr="00F833CD" w:rsidRDefault="00A67099" w:rsidP="00216896">
      <w:pPr>
        <w:pStyle w:val="a9"/>
        <w:spacing w:line="360" w:lineRule="auto"/>
        <w:ind w:firstLineChars="0" w:firstLine="0"/>
        <w:jc w:val="center"/>
        <w:rPr>
          <w:rFonts w:ascii="宋体" w:eastAsia="宋体" w:hAnsi="宋体" w:cs="Segoe UI"/>
          <w:kern w:val="0"/>
          <w:sz w:val="18"/>
          <w:szCs w:val="18"/>
        </w:rPr>
      </w:pPr>
      <w:r>
        <w:rPr>
          <w:rFonts w:hint="eastAsia"/>
        </w:rPr>
        <w:t xml:space="preserve"> </w:t>
      </w:r>
      <w:r>
        <w:t xml:space="preserve">                                                  </w:t>
      </w:r>
      <w:r w:rsidR="00C518A6">
        <w:t xml:space="preserve">   </w:t>
      </w:r>
      <w:r w:rsidR="00F833CD">
        <w:t xml:space="preserve">  </w:t>
      </w:r>
      <w:r w:rsidR="00327F0C" w:rsidRPr="00F833CD">
        <w:rPr>
          <w:rFonts w:ascii="宋体" w:eastAsia="宋体" w:hAnsi="宋体" w:cs="Segoe UI" w:hint="eastAsia"/>
          <w:kern w:val="0"/>
          <w:sz w:val="18"/>
          <w:szCs w:val="18"/>
        </w:rPr>
        <w:t>数据来源：中国工程院院刊</w:t>
      </w:r>
    </w:p>
    <w:p w:rsidR="00207899" w:rsidRDefault="00CB1782">
      <w:pPr>
        <w:pStyle w:val="a9"/>
        <w:spacing w:line="360" w:lineRule="auto"/>
        <w:ind w:left="360" w:firstLineChars="0" w:firstLine="0"/>
        <w:rPr>
          <w:rFonts w:ascii="宋体" w:eastAsia="宋体" w:hAnsi="宋体" w:cs="Segoe UI"/>
          <w:b/>
          <w:kern w:val="0"/>
          <w:sz w:val="24"/>
          <w:szCs w:val="24"/>
        </w:rPr>
      </w:pPr>
      <w:r>
        <w:rPr>
          <w:rFonts w:ascii="宋体" w:eastAsia="宋体" w:hAnsi="宋体" w:cs="Segoe UI" w:hint="eastAsia"/>
          <w:b/>
          <w:kern w:val="0"/>
          <w:sz w:val="24"/>
          <w:szCs w:val="24"/>
        </w:rPr>
        <w:t>（二）</w:t>
      </w:r>
      <w:r w:rsidR="00FB0ED1">
        <w:rPr>
          <w:rFonts w:ascii="宋体" w:eastAsia="宋体" w:hAnsi="宋体" w:cs="Segoe UI" w:hint="eastAsia"/>
          <w:b/>
          <w:kern w:val="0"/>
          <w:sz w:val="24"/>
          <w:szCs w:val="24"/>
        </w:rPr>
        <w:t>国内工业互联网政策</w:t>
      </w:r>
      <w:r w:rsidR="00327F0C">
        <w:rPr>
          <w:rFonts w:ascii="宋体" w:eastAsia="宋体" w:hAnsi="宋体" w:cs="Segoe UI" w:hint="eastAsia"/>
          <w:b/>
          <w:kern w:val="0"/>
          <w:sz w:val="24"/>
          <w:szCs w:val="24"/>
        </w:rPr>
        <w:t>注重基础设施建设</w:t>
      </w:r>
      <w:r w:rsidR="00FB0ED1">
        <w:rPr>
          <w:rFonts w:ascii="宋体" w:eastAsia="宋体" w:hAnsi="宋体" w:cs="Segoe UI" w:hint="eastAsia"/>
          <w:b/>
          <w:kern w:val="0"/>
          <w:sz w:val="24"/>
          <w:szCs w:val="24"/>
        </w:rPr>
        <w:t>，但缺少建设之后的配套政策</w:t>
      </w:r>
    </w:p>
    <w:p w:rsidR="005027DA" w:rsidRPr="00786519" w:rsidRDefault="00CB1782" w:rsidP="00786519">
      <w:pPr>
        <w:pStyle w:val="a9"/>
        <w:spacing w:line="360" w:lineRule="auto"/>
        <w:ind w:left="360" w:firstLine="480"/>
        <w:rPr>
          <w:rFonts w:ascii="宋体" w:eastAsia="宋体" w:hAnsi="宋体" w:cs="Segoe UI"/>
          <w:kern w:val="0"/>
          <w:sz w:val="24"/>
          <w:szCs w:val="24"/>
        </w:rPr>
      </w:pPr>
      <w:r>
        <w:rPr>
          <w:rFonts w:ascii="宋体" w:eastAsia="宋体" w:hAnsi="宋体" w:cs="Segoe UI" w:hint="eastAsia"/>
          <w:kern w:val="0"/>
          <w:sz w:val="24"/>
          <w:szCs w:val="24"/>
        </w:rPr>
        <w:t>政府在制定工业互联网政策过程中一直注重基础设施建设，有些是综合政策内容中强调基础</w:t>
      </w:r>
      <w:r w:rsidR="00767DF0">
        <w:rPr>
          <w:rFonts w:ascii="宋体" w:eastAsia="宋体" w:hAnsi="宋体" w:cs="Segoe UI" w:hint="eastAsia"/>
          <w:kern w:val="0"/>
          <w:sz w:val="24"/>
          <w:szCs w:val="24"/>
        </w:rPr>
        <w:t>设施</w:t>
      </w:r>
      <w:r>
        <w:rPr>
          <w:rFonts w:ascii="宋体" w:eastAsia="宋体" w:hAnsi="宋体" w:cs="Segoe UI" w:hint="eastAsia"/>
          <w:kern w:val="0"/>
          <w:sz w:val="24"/>
          <w:szCs w:val="24"/>
        </w:rPr>
        <w:t>建设，有些是发布专门针对工业互联网基础设施建</w:t>
      </w:r>
      <w:r>
        <w:rPr>
          <w:rFonts w:ascii="宋体" w:eastAsia="宋体" w:hAnsi="宋体" w:cs="Segoe UI" w:hint="eastAsia"/>
          <w:kern w:val="0"/>
          <w:sz w:val="24"/>
          <w:szCs w:val="24"/>
        </w:rPr>
        <w:lastRenderedPageBreak/>
        <w:t>设的政策。</w:t>
      </w:r>
      <w:r w:rsidR="004C4F6C" w:rsidRPr="004C4F6C">
        <w:rPr>
          <w:rFonts w:ascii="宋体" w:eastAsia="宋体" w:hAnsi="宋体" w:cs="Segoe UI" w:hint="eastAsia"/>
          <w:kern w:val="0"/>
          <w:sz w:val="24"/>
          <w:szCs w:val="24"/>
        </w:rPr>
        <w:t>自</w:t>
      </w:r>
      <w:r w:rsidR="004C4F6C" w:rsidRPr="004C4F6C">
        <w:rPr>
          <w:rFonts w:ascii="宋体" w:eastAsia="宋体" w:hAnsi="宋体" w:cs="Segoe UI"/>
          <w:kern w:val="0"/>
          <w:sz w:val="24"/>
          <w:szCs w:val="24"/>
        </w:rPr>
        <w:t>2017年《国务院关于深化“互联网+先进制造业</w:t>
      </w:r>
      <w:r w:rsidR="004C4F6C">
        <w:rPr>
          <w:rFonts w:ascii="宋体" w:eastAsia="宋体" w:hAnsi="宋体" w:cs="Segoe UI"/>
          <w:kern w:val="0"/>
          <w:sz w:val="24"/>
          <w:szCs w:val="24"/>
        </w:rPr>
        <w:t>”</w:t>
      </w:r>
      <w:r w:rsidR="004C4F6C" w:rsidRPr="004C4F6C">
        <w:rPr>
          <w:rFonts w:ascii="宋体" w:eastAsia="宋体" w:hAnsi="宋体" w:cs="Segoe UI"/>
          <w:kern w:val="0"/>
          <w:sz w:val="24"/>
          <w:szCs w:val="24"/>
        </w:rPr>
        <w:t>发展工业互联网的指导意见》发布</w:t>
      </w:r>
      <w:r w:rsidR="00767DF0">
        <w:rPr>
          <w:rFonts w:ascii="宋体" w:eastAsia="宋体" w:hAnsi="宋体" w:cs="Segoe UI"/>
          <w:kern w:val="0"/>
          <w:sz w:val="24"/>
          <w:szCs w:val="24"/>
        </w:rPr>
        <w:t>以来，</w:t>
      </w:r>
      <w:r w:rsidR="004C4F6C" w:rsidRPr="005F11CA">
        <w:rPr>
          <w:rFonts w:ascii="宋体" w:eastAsia="宋体" w:hAnsi="宋体" w:cs="Segoe UI" w:hint="eastAsia"/>
          <w:kern w:val="0"/>
          <w:sz w:val="24"/>
          <w:szCs w:val="24"/>
        </w:rPr>
        <w:t>工业互联网新</w:t>
      </w:r>
      <w:r w:rsidR="00FB0ED1">
        <w:rPr>
          <w:rFonts w:ascii="宋体" w:eastAsia="宋体" w:hAnsi="宋体" w:cs="Segoe UI" w:hint="eastAsia"/>
          <w:kern w:val="0"/>
          <w:sz w:val="24"/>
          <w:szCs w:val="24"/>
        </w:rPr>
        <w:t>型基础设施建设加快</w:t>
      </w:r>
      <w:r w:rsidR="005027DA">
        <w:rPr>
          <w:rFonts w:ascii="宋体" w:eastAsia="宋体" w:hAnsi="宋体" w:cs="Segoe UI" w:hint="eastAsia"/>
          <w:kern w:val="0"/>
          <w:sz w:val="24"/>
          <w:szCs w:val="24"/>
        </w:rPr>
        <w:t>推进。工业互联网网络覆盖范围规模扩张，</w:t>
      </w:r>
      <w:r w:rsidR="004C4F6C" w:rsidRPr="005F11CA">
        <w:rPr>
          <w:rFonts w:ascii="宋体" w:eastAsia="宋体" w:hAnsi="宋体" w:cs="Segoe UI" w:hint="eastAsia"/>
          <w:kern w:val="0"/>
          <w:sz w:val="24"/>
          <w:szCs w:val="24"/>
        </w:rPr>
        <w:t>延伸至全国</w:t>
      </w:r>
      <w:r w:rsidR="004C4F6C" w:rsidRPr="005F11CA">
        <w:rPr>
          <w:rFonts w:ascii="宋体" w:eastAsia="宋体" w:hAnsi="宋体" w:cs="Segoe UI"/>
          <w:kern w:val="0"/>
          <w:sz w:val="24"/>
          <w:szCs w:val="24"/>
        </w:rPr>
        <w:t>300</w:t>
      </w:r>
      <w:r w:rsidR="00767DF0">
        <w:rPr>
          <w:rFonts w:ascii="宋体" w:eastAsia="宋体" w:hAnsi="宋体" w:cs="Segoe UI"/>
          <w:kern w:val="0"/>
          <w:sz w:val="24"/>
          <w:szCs w:val="24"/>
        </w:rPr>
        <w:t>多个地市</w:t>
      </w:r>
      <w:r w:rsidR="00767DF0">
        <w:rPr>
          <w:rFonts w:ascii="宋体" w:eastAsia="宋体" w:hAnsi="宋体" w:cs="Segoe UI" w:hint="eastAsia"/>
          <w:kern w:val="0"/>
          <w:sz w:val="24"/>
          <w:szCs w:val="24"/>
        </w:rPr>
        <w:t>，</w:t>
      </w:r>
      <w:r w:rsidR="004C4F6C" w:rsidRPr="005F11CA">
        <w:rPr>
          <w:rFonts w:ascii="宋体" w:eastAsia="宋体" w:hAnsi="宋体" w:cs="Segoe UI"/>
          <w:kern w:val="0"/>
          <w:sz w:val="24"/>
          <w:szCs w:val="24"/>
        </w:rPr>
        <w:t>标识解析国家顶级节点功能不断增强，二级节点达47个，覆盖19省20个行业。</w:t>
      </w:r>
      <w:r w:rsidR="00FB0ED1">
        <w:rPr>
          <w:rFonts w:ascii="宋体" w:eastAsia="宋体" w:hAnsi="宋体" w:cs="Segoe UI" w:hint="eastAsia"/>
          <w:kern w:val="0"/>
          <w:sz w:val="24"/>
          <w:szCs w:val="24"/>
        </w:rPr>
        <w:t>目前存在的问题</w:t>
      </w:r>
      <w:r w:rsidR="00A84B54">
        <w:rPr>
          <w:rFonts w:ascii="宋体" w:eastAsia="宋体" w:hAnsi="宋体" w:cs="Segoe UI" w:hint="eastAsia"/>
          <w:kern w:val="0"/>
          <w:sz w:val="24"/>
          <w:szCs w:val="24"/>
        </w:rPr>
        <w:t>是</w:t>
      </w:r>
      <w:r w:rsidR="00FB0ED1">
        <w:rPr>
          <w:rFonts w:ascii="宋体" w:eastAsia="宋体" w:hAnsi="宋体" w:cs="Segoe UI" w:hint="eastAsia"/>
          <w:kern w:val="0"/>
          <w:sz w:val="24"/>
          <w:szCs w:val="24"/>
        </w:rPr>
        <w:t>诸多基础设施建设之后</w:t>
      </w:r>
      <w:r w:rsidR="00786519">
        <w:rPr>
          <w:rFonts w:ascii="宋体" w:eastAsia="宋体" w:hAnsi="宋体" w:cs="Segoe UI" w:hint="eastAsia"/>
          <w:kern w:val="0"/>
          <w:sz w:val="24"/>
          <w:szCs w:val="24"/>
        </w:rPr>
        <w:t>缺少</w:t>
      </w:r>
      <w:r w:rsidR="00FB0ED1">
        <w:rPr>
          <w:rFonts w:ascii="宋体" w:eastAsia="宋体" w:hAnsi="宋体" w:cs="Segoe UI" w:hint="eastAsia"/>
          <w:kern w:val="0"/>
          <w:sz w:val="24"/>
          <w:szCs w:val="24"/>
        </w:rPr>
        <w:t>相应的配套政策</w:t>
      </w:r>
      <w:r w:rsidR="00786519">
        <w:rPr>
          <w:rFonts w:ascii="宋体" w:eastAsia="宋体" w:hAnsi="宋体" w:cs="Segoe UI" w:hint="eastAsia"/>
          <w:kern w:val="0"/>
          <w:sz w:val="24"/>
          <w:szCs w:val="24"/>
        </w:rPr>
        <w:t>，</w:t>
      </w:r>
      <w:r w:rsidR="00E55D47">
        <w:rPr>
          <w:rFonts w:ascii="宋体" w:eastAsia="宋体" w:hAnsi="宋体" w:cs="Segoe UI" w:hint="eastAsia"/>
          <w:kern w:val="0"/>
          <w:sz w:val="24"/>
          <w:szCs w:val="24"/>
        </w:rPr>
        <w:t>主要是缺少专门的</w:t>
      </w:r>
      <w:r w:rsidR="00E55D47" w:rsidRPr="00786519">
        <w:rPr>
          <w:rFonts w:ascii="宋体" w:eastAsia="宋体" w:hAnsi="宋体" w:cs="Segoe UI" w:hint="eastAsia"/>
          <w:kern w:val="0"/>
          <w:sz w:val="24"/>
          <w:szCs w:val="24"/>
        </w:rPr>
        <w:t>工业互联网应用推广政策</w:t>
      </w:r>
      <w:r w:rsidR="00E55D47">
        <w:rPr>
          <w:rFonts w:ascii="宋体" w:eastAsia="宋体" w:hAnsi="宋体" w:cs="Segoe UI" w:hint="eastAsia"/>
          <w:kern w:val="0"/>
          <w:sz w:val="24"/>
          <w:szCs w:val="24"/>
        </w:rPr>
        <w:t>，是在综合政策里提及工业互联网的应用推广</w:t>
      </w:r>
      <w:r w:rsidR="00786519" w:rsidRPr="00786519">
        <w:rPr>
          <w:rFonts w:ascii="宋体" w:eastAsia="宋体" w:hAnsi="宋体" w:cs="Segoe UI" w:hint="eastAsia"/>
          <w:kern w:val="0"/>
          <w:sz w:val="24"/>
          <w:szCs w:val="24"/>
        </w:rPr>
        <w:t>。</w:t>
      </w:r>
    </w:p>
    <w:tbl>
      <w:tblPr>
        <w:tblStyle w:val="a8"/>
        <w:tblW w:w="0" w:type="auto"/>
        <w:tblInd w:w="421" w:type="dxa"/>
        <w:tblLook w:val="04A0" w:firstRow="1" w:lastRow="0" w:firstColumn="1" w:lastColumn="0" w:noHBand="0" w:noVBand="1"/>
      </w:tblPr>
      <w:tblGrid>
        <w:gridCol w:w="2551"/>
        <w:gridCol w:w="5324"/>
      </w:tblGrid>
      <w:tr w:rsidR="00207899" w:rsidTr="00765301">
        <w:tc>
          <w:tcPr>
            <w:tcW w:w="2551" w:type="dxa"/>
          </w:tcPr>
          <w:p w:rsidR="00207899" w:rsidRPr="00A9140B" w:rsidRDefault="00CB1782">
            <w:pPr>
              <w:jc w:val="center"/>
              <w:rPr>
                <w:rFonts w:ascii="宋体" w:eastAsia="宋体" w:hAnsi="宋体" w:cs="Segoe UI"/>
                <w:b/>
                <w:kern w:val="0"/>
                <w:sz w:val="24"/>
                <w:szCs w:val="24"/>
              </w:rPr>
            </w:pPr>
            <w:r w:rsidRPr="00A9140B">
              <w:rPr>
                <w:rFonts w:ascii="宋体" w:eastAsia="宋体" w:hAnsi="宋体" w:cs="Segoe UI" w:hint="eastAsia"/>
                <w:b/>
                <w:kern w:val="0"/>
                <w:sz w:val="24"/>
                <w:szCs w:val="24"/>
              </w:rPr>
              <w:t>政策名称举例</w:t>
            </w:r>
          </w:p>
        </w:tc>
        <w:tc>
          <w:tcPr>
            <w:tcW w:w="5324" w:type="dxa"/>
          </w:tcPr>
          <w:p w:rsidR="00207899" w:rsidRPr="00A9140B" w:rsidRDefault="00A9140B">
            <w:pPr>
              <w:jc w:val="center"/>
              <w:rPr>
                <w:rFonts w:ascii="宋体" w:eastAsia="宋体" w:hAnsi="宋体" w:cs="Segoe UI"/>
                <w:b/>
                <w:kern w:val="0"/>
                <w:sz w:val="24"/>
                <w:szCs w:val="24"/>
              </w:rPr>
            </w:pPr>
            <w:r w:rsidRPr="00A9140B">
              <w:rPr>
                <w:rFonts w:ascii="宋体" w:eastAsia="宋体" w:hAnsi="宋体" w:cs="Segoe UI" w:hint="eastAsia"/>
                <w:b/>
                <w:kern w:val="0"/>
                <w:sz w:val="24"/>
                <w:szCs w:val="24"/>
              </w:rPr>
              <w:t>关于</w:t>
            </w:r>
            <w:r w:rsidR="00CB1782" w:rsidRPr="00A9140B">
              <w:rPr>
                <w:rFonts w:ascii="宋体" w:eastAsia="宋体" w:hAnsi="宋体" w:cs="Segoe UI" w:hint="eastAsia"/>
                <w:b/>
                <w:kern w:val="0"/>
                <w:sz w:val="24"/>
                <w:szCs w:val="24"/>
              </w:rPr>
              <w:t>基础设施建设的主要内容</w:t>
            </w:r>
          </w:p>
        </w:tc>
      </w:tr>
      <w:tr w:rsidR="00207899" w:rsidRPr="00A9140B" w:rsidTr="00765301">
        <w:tc>
          <w:tcPr>
            <w:tcW w:w="2551" w:type="dxa"/>
          </w:tcPr>
          <w:p w:rsidR="00207899" w:rsidRPr="00A9140B" w:rsidRDefault="00CB1782" w:rsidP="00A9140B">
            <w:pPr>
              <w:pStyle w:val="a9"/>
              <w:ind w:firstLineChars="0" w:firstLine="0"/>
              <w:jc w:val="center"/>
              <w:rPr>
                <w:rFonts w:ascii="宋体" w:eastAsia="宋体" w:hAnsi="宋体" w:cs="Segoe UI"/>
                <w:kern w:val="0"/>
                <w:szCs w:val="21"/>
              </w:rPr>
            </w:pPr>
            <w:r w:rsidRPr="00A9140B">
              <w:rPr>
                <w:rFonts w:ascii="宋体" w:eastAsia="宋体" w:hAnsi="宋体" w:cs="Segoe UI" w:hint="eastAsia"/>
                <w:kern w:val="0"/>
                <w:szCs w:val="21"/>
              </w:rPr>
              <w:t>《“十四五”数字经济发展规划》</w:t>
            </w:r>
          </w:p>
        </w:tc>
        <w:tc>
          <w:tcPr>
            <w:tcW w:w="5324" w:type="dxa"/>
          </w:tcPr>
          <w:p w:rsidR="00207899" w:rsidRPr="00A9140B" w:rsidRDefault="00CB1782" w:rsidP="00A9140B">
            <w:pPr>
              <w:pStyle w:val="a9"/>
              <w:ind w:firstLineChars="0" w:firstLine="0"/>
              <w:jc w:val="center"/>
              <w:rPr>
                <w:rFonts w:ascii="宋体" w:eastAsia="宋体" w:hAnsi="宋体" w:cs="Segoe UI"/>
                <w:kern w:val="0"/>
                <w:szCs w:val="21"/>
              </w:rPr>
            </w:pPr>
            <w:r w:rsidRPr="00A9140B">
              <w:rPr>
                <w:rFonts w:ascii="宋体" w:eastAsia="宋体" w:hAnsi="宋体" w:cs="Segoe UI" w:hint="eastAsia"/>
                <w:kern w:val="0"/>
                <w:szCs w:val="21"/>
              </w:rPr>
              <w:t>加快新型基础设施建设，包括</w:t>
            </w:r>
            <w:r w:rsidRPr="00A9140B">
              <w:rPr>
                <w:rFonts w:ascii="宋体" w:eastAsia="宋体" w:hAnsi="宋体" w:cs="Segoe UI"/>
                <w:kern w:val="0"/>
                <w:szCs w:val="21"/>
              </w:rPr>
              <w:t>5G</w:t>
            </w:r>
            <w:r w:rsidR="00A9140B">
              <w:rPr>
                <w:rFonts w:ascii="宋体" w:eastAsia="宋体" w:hAnsi="宋体" w:cs="Segoe UI"/>
                <w:kern w:val="0"/>
                <w:szCs w:val="21"/>
              </w:rPr>
              <w:t>、物联网、工业互联网</w:t>
            </w:r>
          </w:p>
        </w:tc>
      </w:tr>
      <w:tr w:rsidR="00207899" w:rsidRPr="00A9140B" w:rsidTr="00765301">
        <w:tc>
          <w:tcPr>
            <w:tcW w:w="2551" w:type="dxa"/>
          </w:tcPr>
          <w:p w:rsidR="00207899" w:rsidRPr="00A9140B" w:rsidRDefault="00CB1782" w:rsidP="00A9140B">
            <w:pPr>
              <w:pStyle w:val="a9"/>
              <w:ind w:firstLineChars="0" w:firstLine="0"/>
              <w:jc w:val="center"/>
              <w:rPr>
                <w:rFonts w:ascii="宋体" w:eastAsia="宋体" w:hAnsi="宋体" w:cs="Segoe UI"/>
                <w:kern w:val="0"/>
                <w:szCs w:val="21"/>
              </w:rPr>
            </w:pPr>
            <w:r w:rsidRPr="00A9140B">
              <w:rPr>
                <w:rFonts w:ascii="宋体" w:eastAsia="宋体" w:hAnsi="宋体" w:cs="Segoe UI" w:hint="eastAsia"/>
                <w:kern w:val="0"/>
                <w:szCs w:val="21"/>
              </w:rPr>
              <w:t>《“十四五”智能制造发展规划》</w:t>
            </w:r>
          </w:p>
        </w:tc>
        <w:tc>
          <w:tcPr>
            <w:tcW w:w="5324" w:type="dxa"/>
          </w:tcPr>
          <w:p w:rsidR="00207899" w:rsidRPr="00A9140B" w:rsidRDefault="00CB1782" w:rsidP="00A9140B">
            <w:pPr>
              <w:pStyle w:val="a9"/>
              <w:ind w:firstLineChars="0" w:firstLine="0"/>
              <w:jc w:val="center"/>
              <w:rPr>
                <w:rFonts w:ascii="宋体" w:eastAsia="宋体" w:hAnsi="宋体" w:cs="Segoe UI"/>
                <w:kern w:val="0"/>
                <w:szCs w:val="21"/>
              </w:rPr>
            </w:pPr>
            <w:r w:rsidRPr="00A9140B">
              <w:rPr>
                <w:rFonts w:ascii="宋体" w:eastAsia="宋体" w:hAnsi="宋体" w:cs="Segoe UI" w:hint="eastAsia"/>
                <w:kern w:val="0"/>
                <w:szCs w:val="21"/>
              </w:rPr>
              <w:t>加强工业互联网基础设施建设，推进工业互联网平台建设和应用，提升制造业数字化、网络化、智能化水平。</w:t>
            </w:r>
          </w:p>
        </w:tc>
      </w:tr>
      <w:tr w:rsidR="00207899" w:rsidRPr="00A9140B" w:rsidTr="00765301">
        <w:tc>
          <w:tcPr>
            <w:tcW w:w="2551" w:type="dxa"/>
          </w:tcPr>
          <w:p w:rsidR="00207899" w:rsidRPr="00A9140B" w:rsidRDefault="00CB1782" w:rsidP="00A9140B">
            <w:pPr>
              <w:pStyle w:val="a9"/>
              <w:ind w:firstLineChars="0" w:firstLine="0"/>
              <w:jc w:val="center"/>
              <w:rPr>
                <w:rFonts w:ascii="宋体" w:eastAsia="宋体" w:hAnsi="宋体" w:cs="Segoe UI"/>
                <w:kern w:val="0"/>
                <w:szCs w:val="21"/>
              </w:rPr>
            </w:pPr>
            <w:r w:rsidRPr="00A9140B">
              <w:rPr>
                <w:rFonts w:ascii="宋体" w:eastAsia="宋体" w:hAnsi="宋体" w:cs="Segoe UI" w:hint="eastAsia"/>
                <w:kern w:val="0"/>
                <w:szCs w:val="21"/>
              </w:rPr>
              <w:t>《“十四五”信息化和工业化深度融合发展规划》</w:t>
            </w:r>
          </w:p>
        </w:tc>
        <w:tc>
          <w:tcPr>
            <w:tcW w:w="5324" w:type="dxa"/>
          </w:tcPr>
          <w:p w:rsidR="00207899" w:rsidRPr="00A9140B" w:rsidRDefault="00CB1782" w:rsidP="00765301">
            <w:pPr>
              <w:pStyle w:val="a9"/>
              <w:ind w:firstLineChars="0" w:firstLine="0"/>
              <w:jc w:val="left"/>
              <w:rPr>
                <w:rFonts w:ascii="宋体" w:eastAsia="宋体" w:hAnsi="宋体" w:cs="Segoe UI"/>
                <w:kern w:val="0"/>
                <w:szCs w:val="21"/>
              </w:rPr>
            </w:pPr>
            <w:r w:rsidRPr="00A9140B">
              <w:rPr>
                <w:rFonts w:ascii="宋体" w:eastAsia="宋体" w:hAnsi="宋体" w:cs="Segoe UI" w:hint="eastAsia"/>
                <w:kern w:val="0"/>
                <w:szCs w:val="21"/>
              </w:rPr>
              <w:t>提出加快工业企业内外网改造。构建工业互联网安全监测体系。建设国家工业互联网大数据中心体系。</w:t>
            </w:r>
          </w:p>
        </w:tc>
      </w:tr>
      <w:tr w:rsidR="00207899" w:rsidRPr="00A9140B" w:rsidTr="00765301">
        <w:tc>
          <w:tcPr>
            <w:tcW w:w="2551" w:type="dxa"/>
          </w:tcPr>
          <w:p w:rsidR="00207899" w:rsidRPr="00A9140B" w:rsidRDefault="00CB1782" w:rsidP="00A9140B">
            <w:pPr>
              <w:pStyle w:val="a9"/>
              <w:ind w:firstLineChars="0" w:firstLine="0"/>
              <w:jc w:val="center"/>
              <w:rPr>
                <w:rFonts w:ascii="宋体" w:eastAsia="宋体" w:hAnsi="宋体" w:cs="Segoe UI"/>
                <w:kern w:val="0"/>
                <w:szCs w:val="21"/>
              </w:rPr>
            </w:pPr>
            <w:r w:rsidRPr="00A9140B">
              <w:rPr>
                <w:rFonts w:ascii="宋体" w:eastAsia="宋体" w:hAnsi="宋体" w:cs="Segoe UI" w:hint="eastAsia"/>
                <w:kern w:val="0"/>
                <w:szCs w:val="21"/>
              </w:rPr>
              <w:t>《北京市加快新型基础设施建设行动方案</w:t>
            </w:r>
            <w:r w:rsidRPr="00A9140B">
              <w:rPr>
                <w:rFonts w:ascii="宋体" w:eastAsia="宋体" w:hAnsi="宋体" w:cs="Segoe UI"/>
                <w:kern w:val="0"/>
                <w:szCs w:val="21"/>
              </w:rPr>
              <w:t>(2020-2022年)》</w:t>
            </w:r>
          </w:p>
        </w:tc>
        <w:tc>
          <w:tcPr>
            <w:tcW w:w="5324" w:type="dxa"/>
          </w:tcPr>
          <w:p w:rsidR="00207899" w:rsidRPr="00A9140B" w:rsidRDefault="00CB1782" w:rsidP="00A9140B">
            <w:pPr>
              <w:pStyle w:val="a9"/>
              <w:ind w:firstLineChars="0" w:firstLine="0"/>
              <w:jc w:val="left"/>
              <w:rPr>
                <w:rFonts w:ascii="宋体" w:eastAsia="宋体" w:hAnsi="宋体" w:cs="Segoe UI"/>
                <w:kern w:val="0"/>
                <w:szCs w:val="21"/>
              </w:rPr>
            </w:pPr>
            <w:r w:rsidRPr="00A9140B">
              <w:rPr>
                <w:rFonts w:ascii="宋体" w:eastAsia="宋体" w:hAnsi="宋体" w:cs="Segoe UI" w:hint="eastAsia"/>
                <w:kern w:val="0"/>
                <w:szCs w:val="21"/>
              </w:rPr>
              <w:t>提出加快国家工业互联网大数据中心、工业互联网标识解析国家顶级节点（北京）建设。</w:t>
            </w:r>
          </w:p>
        </w:tc>
      </w:tr>
      <w:tr w:rsidR="00207899" w:rsidRPr="00A9140B" w:rsidTr="00765301">
        <w:tc>
          <w:tcPr>
            <w:tcW w:w="2551" w:type="dxa"/>
          </w:tcPr>
          <w:p w:rsidR="00207899" w:rsidRPr="00A9140B" w:rsidRDefault="00CB1782" w:rsidP="00A9140B">
            <w:pPr>
              <w:pStyle w:val="a9"/>
              <w:ind w:firstLineChars="0" w:firstLine="0"/>
              <w:jc w:val="center"/>
              <w:rPr>
                <w:rFonts w:ascii="宋体" w:eastAsia="宋体" w:hAnsi="宋体" w:cs="Segoe UI"/>
                <w:kern w:val="0"/>
                <w:szCs w:val="21"/>
              </w:rPr>
            </w:pPr>
            <w:r w:rsidRPr="00A9140B">
              <w:rPr>
                <w:rFonts w:ascii="宋体" w:eastAsia="宋体" w:hAnsi="宋体" w:cs="Segoe UI" w:hint="eastAsia"/>
                <w:kern w:val="0"/>
                <w:szCs w:val="21"/>
              </w:rPr>
              <w:t>《工业互联网网络建设及推广指南》</w:t>
            </w:r>
          </w:p>
        </w:tc>
        <w:tc>
          <w:tcPr>
            <w:tcW w:w="5324" w:type="dxa"/>
          </w:tcPr>
          <w:p w:rsidR="00207899" w:rsidRPr="00A9140B" w:rsidRDefault="00CB1782" w:rsidP="00A9140B">
            <w:pPr>
              <w:pStyle w:val="a9"/>
              <w:ind w:firstLineChars="0" w:firstLine="0"/>
              <w:jc w:val="left"/>
              <w:rPr>
                <w:rFonts w:ascii="宋体" w:eastAsia="宋体" w:hAnsi="宋体" w:cs="Segoe UI"/>
                <w:kern w:val="0"/>
                <w:szCs w:val="21"/>
              </w:rPr>
            </w:pPr>
            <w:r w:rsidRPr="00A9140B">
              <w:rPr>
                <w:rFonts w:ascii="宋体" w:eastAsia="宋体" w:hAnsi="宋体" w:cs="Segoe UI" w:hint="eastAsia"/>
                <w:kern w:val="0"/>
                <w:szCs w:val="21"/>
              </w:rPr>
              <w:t>提出以加快企业外网络和企</w:t>
            </w:r>
            <w:r w:rsidR="00767DF0">
              <w:rPr>
                <w:rFonts w:ascii="宋体" w:eastAsia="宋体" w:hAnsi="宋体" w:cs="Segoe UI" w:hint="eastAsia"/>
                <w:kern w:val="0"/>
                <w:szCs w:val="21"/>
              </w:rPr>
              <w:t>业内网络建设与改造为主线，构筑</w:t>
            </w:r>
            <w:r w:rsidRPr="00A9140B">
              <w:rPr>
                <w:rFonts w:ascii="宋体" w:eastAsia="宋体" w:hAnsi="宋体" w:cs="Segoe UI" w:hint="eastAsia"/>
                <w:kern w:val="0"/>
                <w:szCs w:val="21"/>
              </w:rPr>
              <w:t>互联互通的网络基础设施。</w:t>
            </w:r>
          </w:p>
        </w:tc>
      </w:tr>
    </w:tbl>
    <w:p w:rsidR="00207899" w:rsidRPr="00C518A6" w:rsidRDefault="00CB1782" w:rsidP="00A9140B">
      <w:pPr>
        <w:pStyle w:val="a9"/>
        <w:spacing w:line="360" w:lineRule="auto"/>
        <w:ind w:firstLineChars="0" w:firstLine="0"/>
        <w:jc w:val="center"/>
        <w:rPr>
          <w:rFonts w:ascii="宋体" w:eastAsia="宋体" w:hAnsi="宋体" w:cs="Segoe UI"/>
          <w:kern w:val="0"/>
          <w:sz w:val="18"/>
          <w:szCs w:val="18"/>
        </w:rPr>
      </w:pPr>
      <w:r w:rsidRPr="00A9140B">
        <w:rPr>
          <w:rFonts w:ascii="宋体" w:eastAsia="宋体" w:hAnsi="宋体" w:cs="Segoe UI" w:hint="eastAsia"/>
          <w:kern w:val="0"/>
          <w:sz w:val="24"/>
          <w:szCs w:val="24"/>
        </w:rPr>
        <w:t xml:space="preserve"> </w:t>
      </w:r>
      <w:r w:rsidRPr="00A9140B">
        <w:rPr>
          <w:rFonts w:ascii="宋体" w:eastAsia="宋体" w:hAnsi="宋体" w:cs="Segoe UI"/>
          <w:kern w:val="0"/>
          <w:sz w:val="24"/>
          <w:szCs w:val="24"/>
        </w:rPr>
        <w:t xml:space="preserve">                                            </w:t>
      </w:r>
      <w:r w:rsidRPr="00A9140B">
        <w:rPr>
          <w:rFonts w:ascii="宋体" w:eastAsia="宋体" w:hAnsi="宋体" w:cs="Segoe UI"/>
          <w:kern w:val="0"/>
          <w:szCs w:val="21"/>
        </w:rPr>
        <w:t xml:space="preserve"> </w:t>
      </w:r>
      <w:r w:rsidR="00F833CD">
        <w:rPr>
          <w:rFonts w:ascii="宋体" w:eastAsia="宋体" w:hAnsi="宋体" w:cs="Segoe UI"/>
          <w:kern w:val="0"/>
          <w:szCs w:val="21"/>
        </w:rPr>
        <w:t xml:space="preserve">     </w:t>
      </w:r>
      <w:r w:rsidRPr="00C518A6">
        <w:rPr>
          <w:rFonts w:ascii="宋体" w:eastAsia="宋体" w:hAnsi="宋体" w:cs="Segoe UI" w:hint="eastAsia"/>
          <w:kern w:val="0"/>
          <w:sz w:val="18"/>
          <w:szCs w:val="18"/>
        </w:rPr>
        <w:t>数据来源：二手资料整理</w:t>
      </w:r>
    </w:p>
    <w:p w:rsidR="00207899" w:rsidRPr="00A9140B" w:rsidRDefault="00FB0ED1" w:rsidP="00A9140B">
      <w:pPr>
        <w:pStyle w:val="a9"/>
        <w:spacing w:line="360" w:lineRule="auto"/>
        <w:ind w:left="360" w:firstLineChars="0" w:firstLine="0"/>
        <w:rPr>
          <w:rFonts w:ascii="宋体" w:eastAsia="宋体" w:hAnsi="宋体" w:cs="Segoe UI"/>
          <w:b/>
          <w:kern w:val="0"/>
          <w:sz w:val="24"/>
          <w:szCs w:val="24"/>
        </w:rPr>
      </w:pPr>
      <w:r>
        <w:rPr>
          <w:rFonts w:ascii="宋体" w:eastAsia="宋体" w:hAnsi="宋体" w:cs="Segoe UI" w:hint="eastAsia"/>
          <w:b/>
          <w:kern w:val="0"/>
          <w:sz w:val="24"/>
          <w:szCs w:val="24"/>
        </w:rPr>
        <w:t>（三）国内工业互联网政策</w:t>
      </w:r>
      <w:r w:rsidR="00327F0C">
        <w:rPr>
          <w:rFonts w:ascii="宋体" w:eastAsia="宋体" w:hAnsi="宋体" w:cs="Segoe UI" w:hint="eastAsia"/>
          <w:b/>
          <w:kern w:val="0"/>
          <w:sz w:val="24"/>
          <w:szCs w:val="24"/>
        </w:rPr>
        <w:t>重视推动产业生态协同</w:t>
      </w:r>
      <w:r w:rsidR="006D4640">
        <w:rPr>
          <w:rFonts w:ascii="宋体" w:eastAsia="宋体" w:hAnsi="宋体" w:cs="Segoe UI" w:hint="eastAsia"/>
          <w:b/>
          <w:kern w:val="0"/>
          <w:sz w:val="24"/>
          <w:szCs w:val="24"/>
        </w:rPr>
        <w:t>，但没有体现出新型工业化的特点</w:t>
      </w:r>
    </w:p>
    <w:p w:rsidR="00207899" w:rsidRDefault="00CB1782">
      <w:pPr>
        <w:spacing w:line="360" w:lineRule="auto"/>
        <w:ind w:leftChars="200" w:left="420" w:firstLineChars="200" w:firstLine="480"/>
        <w:rPr>
          <w:rFonts w:ascii="宋体" w:eastAsia="宋体" w:hAnsi="宋体" w:cs="Segoe UI"/>
          <w:kern w:val="0"/>
          <w:sz w:val="24"/>
          <w:szCs w:val="24"/>
        </w:rPr>
      </w:pPr>
      <w:r>
        <w:rPr>
          <w:rFonts w:ascii="宋体" w:eastAsia="宋体" w:hAnsi="宋体" w:cs="Segoe UI" w:hint="eastAsia"/>
          <w:kern w:val="0"/>
          <w:sz w:val="24"/>
          <w:szCs w:val="24"/>
        </w:rPr>
        <w:t>工业互联网政策</w:t>
      </w:r>
      <w:r>
        <w:rPr>
          <w:rFonts w:ascii="宋体" w:eastAsia="宋体" w:hAnsi="宋体" w:cs="Segoe UI"/>
          <w:kern w:val="0"/>
          <w:sz w:val="24"/>
          <w:szCs w:val="24"/>
        </w:rPr>
        <w:t>注重工业互联网与制造业、能源、交通等传统产业的融合发展</w:t>
      </w:r>
      <w:r>
        <w:rPr>
          <w:rFonts w:ascii="宋体" w:eastAsia="宋体" w:hAnsi="宋体" w:cs="Segoe UI" w:hint="eastAsia"/>
          <w:kern w:val="0"/>
          <w:sz w:val="24"/>
          <w:szCs w:val="24"/>
        </w:rPr>
        <w:t>，</w:t>
      </w:r>
      <w:r>
        <w:rPr>
          <w:rFonts w:ascii="宋体" w:eastAsia="宋体" w:hAnsi="宋体" w:cs="Segoe UI"/>
          <w:kern w:val="0"/>
          <w:sz w:val="24"/>
          <w:szCs w:val="24"/>
        </w:rPr>
        <w:t>通过政策引导和市场机制，推动产业链上下游企业协同创新，形成产业生态</w:t>
      </w:r>
      <w:r>
        <w:rPr>
          <w:rFonts w:ascii="宋体" w:eastAsia="宋体" w:hAnsi="宋体" w:cs="Segoe UI" w:hint="eastAsia"/>
          <w:kern w:val="0"/>
          <w:sz w:val="24"/>
          <w:szCs w:val="24"/>
        </w:rPr>
        <w:t>协同</w:t>
      </w:r>
      <w:r>
        <w:rPr>
          <w:rFonts w:ascii="宋体" w:eastAsia="宋体" w:hAnsi="宋体" w:cs="Segoe UI"/>
          <w:kern w:val="0"/>
          <w:sz w:val="24"/>
          <w:szCs w:val="24"/>
        </w:rPr>
        <w:t>。</w:t>
      </w:r>
      <w:r>
        <w:rPr>
          <w:rFonts w:ascii="宋体" w:eastAsia="宋体" w:hAnsi="宋体" w:cs="Segoe UI" w:hint="eastAsia"/>
          <w:kern w:val="0"/>
          <w:sz w:val="24"/>
          <w:szCs w:val="24"/>
        </w:rPr>
        <w:t>如《工业互联网创新发展行动计划（</w:t>
      </w:r>
      <w:r>
        <w:rPr>
          <w:rFonts w:ascii="宋体" w:eastAsia="宋体" w:hAnsi="宋体" w:cs="Segoe UI"/>
          <w:kern w:val="0"/>
          <w:sz w:val="24"/>
          <w:szCs w:val="24"/>
        </w:rPr>
        <w:t>2021-2023年）》中指出，实施产业协同发展行动，推进工业互联网产业生态培育工程，培育技术创新企业和运营服务商，建设5个国家级工业互联网产业示范基地，打造10个“5G+工业互联网”融合应用先导区。</w:t>
      </w:r>
      <w:r>
        <w:rPr>
          <w:rFonts w:ascii="宋体" w:eastAsia="宋体" w:hAnsi="宋体" w:cs="Segoe UI" w:hint="eastAsia"/>
          <w:kern w:val="0"/>
          <w:sz w:val="24"/>
          <w:szCs w:val="24"/>
        </w:rPr>
        <w:t>《关于加快推进工业互联网创新发展</w:t>
      </w:r>
      <w:r>
        <w:rPr>
          <w:rFonts w:ascii="宋体" w:eastAsia="宋体" w:hAnsi="宋体" w:cs="Segoe UI"/>
          <w:kern w:val="0"/>
          <w:sz w:val="24"/>
          <w:szCs w:val="24"/>
        </w:rPr>
        <w:t>若干措施的通知》中强调，实施开放合作深化行动，营造开放、多元、包容的发展环境，推动多边、区域层面政策和规则协调。</w:t>
      </w:r>
      <w:r w:rsidR="006D4640" w:rsidRPr="006D4640">
        <w:rPr>
          <w:rFonts w:ascii="宋体" w:eastAsia="宋体" w:hAnsi="宋体" w:cs="Segoe UI" w:hint="eastAsia"/>
          <w:kern w:val="0"/>
          <w:sz w:val="24"/>
          <w:szCs w:val="24"/>
        </w:rPr>
        <w:t>国内工业互联网政策重视推动产业生态协同，但没有体现出新型工业化的特点</w:t>
      </w:r>
      <w:r w:rsidR="006D4640">
        <w:rPr>
          <w:rFonts w:ascii="宋体" w:eastAsia="宋体" w:hAnsi="宋体" w:cs="Segoe UI" w:hint="eastAsia"/>
          <w:kern w:val="0"/>
          <w:sz w:val="24"/>
          <w:szCs w:val="24"/>
        </w:rPr>
        <w:t>。新型工业化的发</w:t>
      </w:r>
      <w:r w:rsidR="00D055F1">
        <w:rPr>
          <w:rFonts w:ascii="宋体" w:eastAsia="宋体" w:hAnsi="宋体" w:cs="Segoe UI" w:hint="eastAsia"/>
          <w:kern w:val="0"/>
          <w:sz w:val="24"/>
          <w:szCs w:val="24"/>
        </w:rPr>
        <w:t>展特点</w:t>
      </w:r>
      <w:r w:rsidR="006D4640">
        <w:rPr>
          <w:rFonts w:ascii="宋体" w:eastAsia="宋体" w:hAnsi="宋体" w:cs="Segoe UI" w:hint="eastAsia"/>
          <w:kern w:val="0"/>
          <w:sz w:val="24"/>
          <w:szCs w:val="24"/>
        </w:rPr>
        <w:t>是</w:t>
      </w:r>
      <w:r w:rsidR="006D4640" w:rsidRPr="006D4640">
        <w:rPr>
          <w:rFonts w:ascii="宋体" w:eastAsia="宋体" w:hAnsi="宋体" w:cs="Segoe UI" w:hint="eastAsia"/>
          <w:kern w:val="0"/>
          <w:sz w:val="24"/>
          <w:szCs w:val="24"/>
        </w:rPr>
        <w:t>发展动力创新化、产业结构高端化、区域布局集群化、产业组织结构协同化</w:t>
      </w:r>
      <w:r w:rsidR="006D4640">
        <w:rPr>
          <w:rFonts w:ascii="宋体" w:eastAsia="宋体" w:hAnsi="宋体" w:cs="Segoe UI" w:hint="eastAsia"/>
          <w:kern w:val="0"/>
          <w:sz w:val="24"/>
          <w:szCs w:val="24"/>
        </w:rPr>
        <w:t>。</w:t>
      </w:r>
    </w:p>
    <w:p w:rsidR="008A1C50" w:rsidRDefault="008A1C50">
      <w:pPr>
        <w:spacing w:line="360" w:lineRule="auto"/>
        <w:ind w:leftChars="200" w:left="420" w:firstLineChars="200" w:firstLine="480"/>
        <w:rPr>
          <w:rFonts w:ascii="宋体" w:eastAsia="宋体" w:hAnsi="宋体" w:cs="Segoe UI"/>
          <w:kern w:val="0"/>
          <w:sz w:val="24"/>
          <w:szCs w:val="24"/>
        </w:rPr>
      </w:pPr>
    </w:p>
    <w:p w:rsidR="00207899" w:rsidRDefault="006D4640">
      <w:pPr>
        <w:spacing w:line="360" w:lineRule="auto"/>
        <w:ind w:firstLineChars="200" w:firstLine="482"/>
        <w:rPr>
          <w:rFonts w:ascii="宋体" w:eastAsia="宋体" w:hAnsi="宋体" w:cs="Segoe UI"/>
          <w:b/>
          <w:kern w:val="0"/>
          <w:sz w:val="24"/>
          <w:szCs w:val="24"/>
        </w:rPr>
      </w:pPr>
      <w:r>
        <w:rPr>
          <w:rFonts w:ascii="宋体" w:eastAsia="宋体" w:hAnsi="宋体" w:cs="Segoe UI" w:hint="eastAsia"/>
          <w:b/>
          <w:kern w:val="0"/>
          <w:sz w:val="24"/>
          <w:szCs w:val="24"/>
        </w:rPr>
        <w:lastRenderedPageBreak/>
        <w:t>（四</w:t>
      </w:r>
      <w:r w:rsidR="00CB1782">
        <w:rPr>
          <w:rFonts w:ascii="宋体" w:eastAsia="宋体" w:hAnsi="宋体" w:cs="Segoe UI" w:hint="eastAsia"/>
          <w:b/>
          <w:kern w:val="0"/>
          <w:sz w:val="24"/>
          <w:szCs w:val="24"/>
        </w:rPr>
        <w:t>）工业互联网政策重视落地实施，</w:t>
      </w:r>
      <w:r>
        <w:rPr>
          <w:rFonts w:ascii="宋体" w:eastAsia="宋体" w:hAnsi="宋体" w:cs="Segoe UI" w:hint="eastAsia"/>
          <w:b/>
          <w:kern w:val="0"/>
          <w:sz w:val="24"/>
          <w:szCs w:val="24"/>
        </w:rPr>
        <w:t>但政策推出与实施之间缺少有效衔接</w:t>
      </w:r>
    </w:p>
    <w:p w:rsidR="00207899" w:rsidRDefault="00CB1782">
      <w:pPr>
        <w:spacing w:line="360" w:lineRule="auto"/>
        <w:ind w:leftChars="200" w:left="420" w:firstLineChars="200" w:firstLine="480"/>
        <w:rPr>
          <w:rFonts w:ascii="宋体" w:eastAsia="宋体" w:hAnsi="宋体" w:cs="Segoe UI"/>
          <w:kern w:val="0"/>
          <w:sz w:val="24"/>
          <w:szCs w:val="24"/>
        </w:rPr>
      </w:pPr>
      <w:r>
        <w:rPr>
          <w:rFonts w:ascii="宋体" w:eastAsia="宋体" w:hAnsi="宋体" w:cs="Segoe UI" w:hint="eastAsia"/>
          <w:kern w:val="0"/>
          <w:sz w:val="24"/>
          <w:szCs w:val="24"/>
        </w:rPr>
        <w:t>工业互联网政策重视落地实施，每年设立专项工作组，专项工作组通常由政府相关部门、行业协会、企业、研究机构等组成，负责制定和实施具体的政策措施，制定详细的工作计划，明确每年的目标、任务和时间表，以确保政</w:t>
      </w:r>
      <w:r w:rsidR="00216896">
        <w:rPr>
          <w:rFonts w:ascii="宋体" w:eastAsia="宋体" w:hAnsi="宋体" w:cs="Segoe UI" w:hint="eastAsia"/>
          <w:kern w:val="0"/>
          <w:sz w:val="24"/>
          <w:szCs w:val="24"/>
        </w:rPr>
        <w:t>策的顺利推进。专项工作组的工作计划，内容分解非常详细</w:t>
      </w:r>
      <w:r>
        <w:rPr>
          <w:rFonts w:ascii="宋体" w:eastAsia="宋体" w:hAnsi="宋体" w:cs="Segoe UI" w:hint="eastAsia"/>
          <w:kern w:val="0"/>
          <w:sz w:val="24"/>
          <w:szCs w:val="24"/>
        </w:rPr>
        <w:t>，包括任务类别、重点工作、具体举措、年度目标成果、牵头部门、配合部门。比如2</w:t>
      </w:r>
      <w:r>
        <w:rPr>
          <w:rFonts w:ascii="宋体" w:eastAsia="宋体" w:hAnsi="宋体" w:cs="Segoe UI"/>
          <w:kern w:val="0"/>
          <w:sz w:val="24"/>
          <w:szCs w:val="24"/>
        </w:rPr>
        <w:t>023</w:t>
      </w:r>
      <w:r>
        <w:rPr>
          <w:rFonts w:ascii="宋体" w:eastAsia="宋体" w:hAnsi="宋体" w:cs="Segoe UI" w:hint="eastAsia"/>
          <w:kern w:val="0"/>
          <w:sz w:val="24"/>
          <w:szCs w:val="24"/>
        </w:rPr>
        <w:t>年</w:t>
      </w:r>
      <w:r>
        <w:rPr>
          <w:rFonts w:ascii="宋体" w:eastAsia="宋体" w:hAnsi="宋体" w:cs="Segoe UI"/>
          <w:kern w:val="0"/>
          <w:sz w:val="24"/>
          <w:szCs w:val="24"/>
        </w:rPr>
        <w:t>6月，工信部发布《工业互联网专项工作组2023年工作计划》，部署了14个任务类别的54个工作举措。</w:t>
      </w:r>
      <w:r>
        <w:rPr>
          <w:rFonts w:ascii="宋体" w:eastAsia="宋体" w:hAnsi="宋体" w:cs="Segoe UI" w:hint="eastAsia"/>
          <w:kern w:val="0"/>
          <w:sz w:val="24"/>
          <w:szCs w:val="24"/>
        </w:rPr>
        <w:t>纵观近年来专项工作计划</w:t>
      </w:r>
      <w:r w:rsidR="00460E1E">
        <w:rPr>
          <w:rFonts w:ascii="宋体" w:eastAsia="宋体" w:hAnsi="宋体" w:cs="Segoe UI" w:hint="eastAsia"/>
          <w:kern w:val="0"/>
          <w:sz w:val="24"/>
          <w:szCs w:val="24"/>
        </w:rPr>
        <w:t>特征和趋势</w:t>
      </w:r>
      <w:r w:rsidR="006D4640">
        <w:rPr>
          <w:rFonts w:ascii="宋体" w:eastAsia="宋体" w:hAnsi="宋体" w:cs="Segoe UI" w:hint="eastAsia"/>
          <w:kern w:val="0"/>
          <w:sz w:val="24"/>
          <w:szCs w:val="24"/>
        </w:rPr>
        <w:t>，重点工作内容基本相同，</w:t>
      </w:r>
      <w:r>
        <w:rPr>
          <w:rFonts w:ascii="宋体" w:eastAsia="宋体" w:hAnsi="宋体" w:cs="Segoe UI" w:hint="eastAsia"/>
          <w:kern w:val="0"/>
          <w:sz w:val="24"/>
          <w:szCs w:val="24"/>
        </w:rPr>
        <w:t>工作聚焦和工作导向的表述有差异，对于网络、标识和平台这些基础工作聚焦于提升和增强及壮大，对于商业模式的导向是培育，对于行业应用是深化，产业协同方面主要是强调发展。</w:t>
      </w:r>
      <w:r w:rsidR="006D4640">
        <w:rPr>
          <w:rFonts w:ascii="宋体" w:eastAsia="宋体" w:hAnsi="宋体" w:cs="Segoe UI" w:hint="eastAsia"/>
          <w:kern w:val="0"/>
          <w:sz w:val="24"/>
          <w:szCs w:val="24"/>
        </w:rPr>
        <w:t>落地实施过程中存在的问题是政策推出与实施的中间地带缺少有效的衔接</w:t>
      </w:r>
      <w:r w:rsidR="00140452">
        <w:rPr>
          <w:rFonts w:ascii="宋体" w:eastAsia="宋体" w:hAnsi="宋体" w:cs="Segoe UI" w:hint="eastAsia"/>
          <w:kern w:val="0"/>
          <w:sz w:val="24"/>
          <w:szCs w:val="24"/>
        </w:rPr>
        <w:t>，表现为</w:t>
      </w:r>
      <w:r w:rsidR="00140452" w:rsidRPr="00140452">
        <w:rPr>
          <w:rFonts w:ascii="宋体" w:eastAsia="宋体" w:hAnsi="宋体" w:cs="Segoe UI" w:hint="eastAsia"/>
          <w:kern w:val="0"/>
          <w:sz w:val="24"/>
          <w:szCs w:val="24"/>
        </w:rPr>
        <w:t>政府</w:t>
      </w:r>
      <w:r w:rsidR="00140452">
        <w:rPr>
          <w:rFonts w:ascii="宋体" w:eastAsia="宋体" w:hAnsi="宋体" w:cs="Segoe UI" w:hint="eastAsia"/>
          <w:kern w:val="0"/>
          <w:sz w:val="24"/>
          <w:szCs w:val="24"/>
        </w:rPr>
        <w:t>政策与企业双方的认知和行为上的差异，</w:t>
      </w:r>
      <w:r w:rsidR="00140452" w:rsidRPr="00140452">
        <w:rPr>
          <w:rFonts w:ascii="宋体" w:eastAsia="宋体" w:hAnsi="宋体" w:cs="Segoe UI" w:hint="eastAsia"/>
          <w:kern w:val="0"/>
          <w:sz w:val="24"/>
          <w:szCs w:val="24"/>
        </w:rPr>
        <w:t>企业不知道具体怎么落实</w:t>
      </w:r>
      <w:r w:rsidR="00A66910">
        <w:rPr>
          <w:rFonts w:ascii="宋体" w:eastAsia="宋体" w:hAnsi="宋体" w:cs="Segoe UI" w:hint="eastAsia"/>
          <w:kern w:val="0"/>
          <w:sz w:val="24"/>
          <w:szCs w:val="24"/>
        </w:rPr>
        <w:t>，中间缺少一个既了解政策又了解企业需求的实施推动者</w:t>
      </w:r>
      <w:r w:rsidR="00140452" w:rsidRPr="00140452">
        <w:rPr>
          <w:rFonts w:ascii="宋体" w:eastAsia="宋体" w:hAnsi="宋体" w:cs="Segoe UI" w:hint="eastAsia"/>
          <w:kern w:val="0"/>
          <w:sz w:val="24"/>
          <w:szCs w:val="24"/>
        </w:rPr>
        <w:t>。</w:t>
      </w:r>
    </w:p>
    <w:p w:rsidR="00207899" w:rsidRDefault="00CB1782">
      <w:pPr>
        <w:spacing w:line="360" w:lineRule="auto"/>
        <w:ind w:leftChars="200" w:left="420" w:firstLineChars="200" w:firstLine="420"/>
        <w:rPr>
          <w:rFonts w:ascii="楷体" w:eastAsia="楷体" w:hAnsi="楷体" w:cs="Segoe UI"/>
          <w:kern w:val="0"/>
          <w:sz w:val="24"/>
          <w:szCs w:val="24"/>
        </w:rPr>
      </w:pPr>
      <w:r>
        <w:rPr>
          <w:noProof/>
        </w:rPr>
        <w:drawing>
          <wp:inline distT="0" distB="0" distL="0" distR="0">
            <wp:extent cx="4572000" cy="2049780"/>
            <wp:effectExtent l="0" t="0" r="0" b="762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207899" w:rsidRDefault="00CB1782" w:rsidP="00C518A6">
      <w:pPr>
        <w:spacing w:line="360" w:lineRule="auto"/>
        <w:ind w:firstLineChars="3500" w:firstLine="6300"/>
        <w:rPr>
          <w:rFonts w:ascii="宋体" w:eastAsia="宋体" w:hAnsi="宋体" w:cs="Segoe UI"/>
          <w:kern w:val="0"/>
          <w:sz w:val="18"/>
          <w:szCs w:val="18"/>
        </w:rPr>
      </w:pPr>
      <w:r>
        <w:rPr>
          <w:rFonts w:ascii="宋体" w:eastAsia="宋体" w:hAnsi="宋体" w:cs="Segoe UI" w:hint="eastAsia"/>
          <w:kern w:val="0"/>
          <w:sz w:val="18"/>
          <w:szCs w:val="18"/>
        </w:rPr>
        <w:t>数据来源：二手资料整理</w:t>
      </w:r>
    </w:p>
    <w:p w:rsidR="00207899" w:rsidRPr="003720CB" w:rsidRDefault="003720CB">
      <w:pPr>
        <w:spacing w:line="360" w:lineRule="auto"/>
        <w:ind w:firstLineChars="200" w:firstLine="562"/>
        <w:rPr>
          <w:rFonts w:ascii="宋体" w:eastAsia="宋体" w:hAnsi="宋体" w:cs="Segoe UI"/>
          <w:b/>
          <w:kern w:val="0"/>
          <w:sz w:val="28"/>
          <w:szCs w:val="28"/>
        </w:rPr>
      </w:pPr>
      <w:r w:rsidRPr="003720CB">
        <w:rPr>
          <w:rFonts w:ascii="宋体" w:eastAsia="宋体" w:hAnsi="宋体" w:cs="Segoe UI" w:hint="eastAsia"/>
          <w:b/>
          <w:kern w:val="0"/>
          <w:sz w:val="28"/>
          <w:szCs w:val="28"/>
        </w:rPr>
        <w:t>二</w:t>
      </w:r>
      <w:r w:rsidR="00CB1782" w:rsidRPr="003720CB">
        <w:rPr>
          <w:rFonts w:ascii="宋体" w:eastAsia="宋体" w:hAnsi="宋体" w:cs="Segoe UI"/>
          <w:b/>
          <w:kern w:val="0"/>
          <w:sz w:val="28"/>
          <w:szCs w:val="28"/>
        </w:rPr>
        <w:t>、工业互联网政策对电信</w:t>
      </w:r>
      <w:r w:rsidR="00CB1782" w:rsidRPr="003720CB">
        <w:rPr>
          <w:rFonts w:ascii="宋体" w:eastAsia="宋体" w:hAnsi="宋体" w:cs="Segoe UI" w:hint="eastAsia"/>
          <w:b/>
          <w:kern w:val="0"/>
          <w:sz w:val="28"/>
          <w:szCs w:val="28"/>
        </w:rPr>
        <w:t>运营商</w:t>
      </w:r>
      <w:r w:rsidR="00CB1782" w:rsidRPr="003720CB">
        <w:rPr>
          <w:rFonts w:ascii="宋体" w:eastAsia="宋体" w:hAnsi="宋体" w:cs="Segoe UI"/>
          <w:b/>
          <w:kern w:val="0"/>
          <w:sz w:val="28"/>
          <w:szCs w:val="28"/>
        </w:rPr>
        <w:t>的启示及策略</w:t>
      </w:r>
    </w:p>
    <w:p w:rsidR="00207899" w:rsidRDefault="00961E67">
      <w:pPr>
        <w:spacing w:line="360" w:lineRule="auto"/>
        <w:ind w:leftChars="300" w:left="630" w:firstLineChars="200" w:firstLine="482"/>
        <w:rPr>
          <w:rFonts w:ascii="宋体" w:eastAsia="宋体" w:hAnsi="宋体" w:cs="Segoe UI"/>
          <w:kern w:val="0"/>
          <w:sz w:val="24"/>
          <w:szCs w:val="24"/>
        </w:rPr>
      </w:pPr>
      <w:r w:rsidRPr="00961E67">
        <w:rPr>
          <w:rFonts w:ascii="宋体" w:eastAsia="宋体" w:hAnsi="宋体" w:cs="Segoe UI" w:hint="eastAsia"/>
          <w:b/>
          <w:kern w:val="0"/>
          <w:sz w:val="24"/>
          <w:szCs w:val="24"/>
        </w:rPr>
        <w:t>电信运营商可以帮助解决落地实施过程中存在的政策推出与实施的中间缺少有效衔接的问题。</w:t>
      </w:r>
      <w:r w:rsidR="00CB1782" w:rsidRPr="00961E67">
        <w:rPr>
          <w:rFonts w:ascii="宋体" w:eastAsia="宋体" w:hAnsi="宋体" w:cs="Segoe UI" w:hint="eastAsia"/>
          <w:kern w:val="0"/>
          <w:sz w:val="24"/>
          <w:szCs w:val="24"/>
        </w:rPr>
        <w:t>电信运营商可以</w:t>
      </w:r>
      <w:r w:rsidRPr="00961E67">
        <w:rPr>
          <w:rFonts w:ascii="宋体" w:eastAsia="宋体" w:hAnsi="宋体" w:cs="Segoe UI" w:hint="eastAsia"/>
          <w:kern w:val="0"/>
          <w:sz w:val="24"/>
          <w:szCs w:val="24"/>
        </w:rPr>
        <w:t>充分利用自身的资源、渠道和能力</w:t>
      </w:r>
      <w:r w:rsidR="00CB1782" w:rsidRPr="00961E67">
        <w:rPr>
          <w:rFonts w:ascii="宋体" w:eastAsia="宋体" w:hAnsi="宋体" w:cs="Segoe UI" w:hint="eastAsia"/>
          <w:kern w:val="0"/>
          <w:sz w:val="24"/>
          <w:szCs w:val="24"/>
        </w:rPr>
        <w:t>支</w:t>
      </w:r>
      <w:r w:rsidRPr="00961E67">
        <w:rPr>
          <w:rFonts w:ascii="宋体" w:eastAsia="宋体" w:hAnsi="宋体" w:cs="Segoe UI" w:hint="eastAsia"/>
          <w:kern w:val="0"/>
          <w:sz w:val="24"/>
          <w:szCs w:val="24"/>
        </w:rPr>
        <w:t>撑工业互联网政策的落地实施，参与到工信部牵头的专项工作组和专项行动计划落地实施之中</w:t>
      </w:r>
      <w:r w:rsidR="00CB1782" w:rsidRPr="00961E67">
        <w:rPr>
          <w:rFonts w:ascii="宋体" w:eastAsia="宋体" w:hAnsi="宋体" w:cs="Segoe UI" w:hint="eastAsia"/>
          <w:kern w:val="0"/>
          <w:sz w:val="24"/>
          <w:szCs w:val="24"/>
        </w:rPr>
        <w:t>，</w:t>
      </w:r>
      <w:r w:rsidRPr="00961E67">
        <w:rPr>
          <w:rFonts w:ascii="宋体" w:eastAsia="宋体" w:hAnsi="宋体" w:cs="Segoe UI" w:hint="eastAsia"/>
          <w:kern w:val="0"/>
          <w:sz w:val="24"/>
          <w:szCs w:val="24"/>
        </w:rPr>
        <w:t>帮助解决落地实施过程中存在的政策推出与实施的中间缺少有效衔接的问题，帮助解决政府政策与企业双方的认知和行为上的差异，推动企业具体落实，成为既了解政策又了解企业需求的实</w:t>
      </w:r>
      <w:r w:rsidRPr="00961E67">
        <w:rPr>
          <w:rFonts w:ascii="宋体" w:eastAsia="宋体" w:hAnsi="宋体" w:cs="Segoe UI" w:hint="eastAsia"/>
          <w:kern w:val="0"/>
          <w:sz w:val="24"/>
          <w:szCs w:val="24"/>
        </w:rPr>
        <w:lastRenderedPageBreak/>
        <w:t>施推动者</w:t>
      </w:r>
      <w:r w:rsidR="00CB1782" w:rsidRPr="00961E67">
        <w:rPr>
          <w:rFonts w:ascii="宋体" w:eastAsia="宋体" w:hAnsi="宋体" w:cs="Segoe UI" w:hint="eastAsia"/>
          <w:kern w:val="0"/>
          <w:sz w:val="24"/>
          <w:szCs w:val="24"/>
        </w:rPr>
        <w:t>。设</w:t>
      </w:r>
      <w:r w:rsidR="00CB1782">
        <w:rPr>
          <w:rFonts w:ascii="宋体" w:eastAsia="宋体" w:hAnsi="宋体" w:cs="Segoe UI" w:hint="eastAsia"/>
          <w:kern w:val="0"/>
          <w:sz w:val="24"/>
          <w:szCs w:val="24"/>
        </w:rPr>
        <w:t>立专项工作组和制定工作计划是工业互联网政策的重要特征和重要内容，一般由工信部牵头专项工作组及其工作计划，电信运营商作为特大型国有通信企业需要及时响应工业互联网专项工作计划，积极参与工业互联网技术政策和标准的制定，靠前站位，在网络、平台、安全方面提早参与，在共同制定网络、平台和数据安全标准和政策</w:t>
      </w:r>
      <w:r w:rsidR="009C1EAD">
        <w:rPr>
          <w:rFonts w:ascii="宋体" w:eastAsia="宋体" w:hAnsi="宋体" w:cs="Segoe UI" w:hint="eastAsia"/>
          <w:kern w:val="0"/>
          <w:sz w:val="24"/>
          <w:szCs w:val="24"/>
        </w:rPr>
        <w:t>中要有话语权，积极参与到工信部牵头的工业互联网的网络体系、标识解析、平台体系、数据汇聚赋能、新型模式培育、融通应用深化、关键标准建设、技术能力提升</w:t>
      </w:r>
      <w:r w:rsidR="00CB1782">
        <w:rPr>
          <w:rFonts w:ascii="宋体" w:eastAsia="宋体" w:hAnsi="宋体" w:cs="Segoe UI" w:hint="eastAsia"/>
          <w:kern w:val="0"/>
          <w:sz w:val="24"/>
          <w:szCs w:val="24"/>
        </w:rPr>
        <w:t>等</w:t>
      </w:r>
      <w:r w:rsidR="009C1EAD">
        <w:rPr>
          <w:rFonts w:ascii="宋体" w:eastAsia="宋体" w:hAnsi="宋体" w:cs="Segoe UI" w:hint="eastAsia"/>
          <w:kern w:val="0"/>
          <w:sz w:val="24"/>
          <w:szCs w:val="24"/>
        </w:rPr>
        <w:t>行动之中</w:t>
      </w:r>
      <w:r w:rsidR="00CB1782">
        <w:rPr>
          <w:rFonts w:ascii="宋体" w:eastAsia="宋体" w:hAnsi="宋体" w:cs="Segoe UI" w:hint="eastAsia"/>
          <w:kern w:val="0"/>
          <w:sz w:val="24"/>
          <w:szCs w:val="24"/>
        </w:rPr>
        <w:t>。</w:t>
      </w:r>
    </w:p>
    <w:p w:rsidR="00207899" w:rsidRDefault="00CB1782">
      <w:pPr>
        <w:spacing w:line="360" w:lineRule="auto"/>
        <w:ind w:leftChars="300" w:left="630" w:firstLineChars="200" w:firstLine="482"/>
        <w:rPr>
          <w:rFonts w:ascii="宋体" w:eastAsia="宋体" w:hAnsi="宋体" w:cs="Segoe UI"/>
          <w:kern w:val="0"/>
          <w:sz w:val="24"/>
          <w:szCs w:val="24"/>
        </w:rPr>
      </w:pPr>
      <w:r>
        <w:rPr>
          <w:rFonts w:ascii="宋体" w:eastAsia="宋体" w:hAnsi="宋体" w:cs="Segoe UI" w:hint="eastAsia"/>
          <w:b/>
          <w:kern w:val="0"/>
          <w:sz w:val="24"/>
          <w:szCs w:val="24"/>
        </w:rPr>
        <w:t>电信运营商需要紧跟和把握工业互联网政策对于技术和业务发展的重点方向和政策导向</w:t>
      </w:r>
      <w:r w:rsidR="00961E67">
        <w:rPr>
          <w:rFonts w:ascii="宋体" w:eastAsia="宋体" w:hAnsi="宋体" w:cs="Segoe UI" w:hint="eastAsia"/>
          <w:b/>
          <w:kern w:val="0"/>
          <w:sz w:val="24"/>
          <w:szCs w:val="24"/>
        </w:rPr>
        <w:t>并解决存在的问题</w:t>
      </w:r>
      <w:r>
        <w:rPr>
          <w:rFonts w:ascii="宋体" w:eastAsia="宋体" w:hAnsi="宋体" w:cs="Segoe UI" w:hint="eastAsia"/>
          <w:b/>
          <w:kern w:val="0"/>
          <w:sz w:val="24"/>
          <w:szCs w:val="24"/>
        </w:rPr>
        <w:t>。</w:t>
      </w:r>
      <w:r>
        <w:rPr>
          <w:rFonts w:ascii="宋体" w:eastAsia="宋体" w:hAnsi="宋体" w:cs="Segoe UI" w:hint="eastAsia"/>
          <w:kern w:val="0"/>
          <w:sz w:val="24"/>
          <w:szCs w:val="24"/>
        </w:rPr>
        <w:t>针对工业互联网政策发布特征以及政策导向的重点，电信运营商需要从国家、部委、地方不同的层面把握工业互联网重点发展的技术和业务方向，基于政策指导的重点发展方向制定企业的行动举措。</w:t>
      </w:r>
    </w:p>
    <w:p w:rsidR="00207899" w:rsidRDefault="00CB1782">
      <w:pPr>
        <w:spacing w:line="360" w:lineRule="auto"/>
        <w:ind w:leftChars="300" w:left="630" w:firstLineChars="200" w:firstLine="480"/>
        <w:rPr>
          <w:rFonts w:ascii="宋体" w:eastAsia="宋体" w:hAnsi="宋体" w:cs="Segoe UI"/>
          <w:kern w:val="0"/>
          <w:sz w:val="24"/>
          <w:szCs w:val="24"/>
        </w:rPr>
      </w:pPr>
      <w:r>
        <w:rPr>
          <w:rFonts w:ascii="宋体" w:eastAsia="宋体" w:hAnsi="宋体" w:cs="Segoe UI" w:hint="eastAsia"/>
          <w:kern w:val="0"/>
          <w:sz w:val="24"/>
          <w:szCs w:val="24"/>
        </w:rPr>
        <w:t>在基础设施建设方面，电信运营商需要</w:t>
      </w:r>
      <w:r>
        <w:rPr>
          <w:rFonts w:ascii="宋体" w:eastAsia="宋体" w:hAnsi="宋体" w:cs="Segoe UI"/>
          <w:kern w:val="0"/>
          <w:sz w:val="24"/>
          <w:szCs w:val="24"/>
        </w:rPr>
        <w:t>持续加大在工业互联网基础设施建设方面的投入，</w:t>
      </w:r>
      <w:r>
        <w:rPr>
          <w:rFonts w:ascii="宋体" w:eastAsia="宋体" w:hAnsi="宋体" w:cs="Segoe UI" w:hint="eastAsia"/>
          <w:kern w:val="0"/>
          <w:sz w:val="24"/>
          <w:szCs w:val="24"/>
        </w:rPr>
        <w:t>提供高速、稳定、安全的网络连接服务，以满足工业互联网的传输需求；电信运营商要加强数据中心建设，提供数据存储和计算服务，支持工业互联网的数据处理和分析。电信运营商要搭建云服务平台，提供云计算、大数据、人工智能等服务，支持工业互联网的应用创新。</w:t>
      </w:r>
      <w:r w:rsidR="00961E67">
        <w:rPr>
          <w:rFonts w:ascii="宋体" w:eastAsia="宋体" w:hAnsi="宋体" w:cs="Segoe UI" w:hint="eastAsia"/>
          <w:kern w:val="0"/>
          <w:sz w:val="24"/>
          <w:szCs w:val="24"/>
        </w:rPr>
        <w:t>对于</w:t>
      </w:r>
      <w:r w:rsidR="008D5214">
        <w:rPr>
          <w:rFonts w:ascii="宋体" w:eastAsia="宋体" w:hAnsi="宋体" w:cs="Segoe UI" w:hint="eastAsia"/>
          <w:kern w:val="0"/>
          <w:sz w:val="24"/>
          <w:szCs w:val="24"/>
        </w:rPr>
        <w:t>基础设施建设之后缺少相应的配套政策的问题，电信运营商应积极参与制定</w:t>
      </w:r>
      <w:r w:rsidR="00961E67" w:rsidRPr="00961E67">
        <w:rPr>
          <w:rFonts w:ascii="宋体" w:eastAsia="宋体" w:hAnsi="宋体" w:cs="Segoe UI" w:hint="eastAsia"/>
          <w:kern w:val="0"/>
          <w:sz w:val="24"/>
          <w:szCs w:val="24"/>
        </w:rPr>
        <w:t>配</w:t>
      </w:r>
      <w:r w:rsidR="008D5214">
        <w:rPr>
          <w:rFonts w:ascii="宋体" w:eastAsia="宋体" w:hAnsi="宋体" w:cs="Segoe UI" w:hint="eastAsia"/>
          <w:kern w:val="0"/>
          <w:sz w:val="24"/>
          <w:szCs w:val="24"/>
        </w:rPr>
        <w:t>套政策包括工业互联网互联互通标准、工业互联网安全保障技术规范和工业互联网应用推广指引</w:t>
      </w:r>
      <w:r w:rsidR="00961E67" w:rsidRPr="00961E67">
        <w:rPr>
          <w:rFonts w:ascii="宋体" w:eastAsia="宋体" w:hAnsi="宋体" w:cs="Segoe UI" w:hint="eastAsia"/>
          <w:kern w:val="0"/>
          <w:sz w:val="24"/>
          <w:szCs w:val="24"/>
        </w:rPr>
        <w:t>。</w:t>
      </w:r>
    </w:p>
    <w:p w:rsidR="00BF5E70" w:rsidRDefault="00CB1782" w:rsidP="009C1EAD">
      <w:pPr>
        <w:spacing w:line="360" w:lineRule="auto"/>
        <w:ind w:leftChars="300" w:left="630" w:firstLineChars="200" w:firstLine="480"/>
        <w:rPr>
          <w:rFonts w:ascii="宋体" w:eastAsia="宋体" w:hAnsi="宋体" w:cs="Segoe UI"/>
          <w:kern w:val="0"/>
          <w:sz w:val="24"/>
          <w:szCs w:val="24"/>
        </w:rPr>
      </w:pPr>
      <w:r>
        <w:rPr>
          <w:rFonts w:ascii="宋体" w:eastAsia="宋体" w:hAnsi="宋体" w:cs="Segoe UI" w:hint="eastAsia"/>
          <w:kern w:val="0"/>
          <w:sz w:val="24"/>
          <w:szCs w:val="24"/>
        </w:rPr>
        <w:t>在产业协同合作方面，电信运营商需要根据政策的导向，加强行业应用合作，主动对接制造业、能源等传统产业的需求，提供定制化的工业互联网解决方案，推动工业行业数字化转型和智能化升级。同时</w:t>
      </w:r>
      <w:r w:rsidR="008D5214">
        <w:rPr>
          <w:rFonts w:ascii="宋体" w:eastAsia="宋体" w:hAnsi="宋体" w:cs="Segoe UI" w:hint="eastAsia"/>
          <w:kern w:val="0"/>
          <w:sz w:val="24"/>
          <w:szCs w:val="24"/>
        </w:rPr>
        <w:t>要紧密结合新型工业化的</w:t>
      </w:r>
      <w:r w:rsidR="008D5214" w:rsidRPr="008D5214">
        <w:rPr>
          <w:rFonts w:ascii="宋体" w:eastAsia="宋体" w:hAnsi="宋体" w:cs="Segoe UI" w:hint="eastAsia"/>
          <w:kern w:val="0"/>
          <w:sz w:val="24"/>
          <w:szCs w:val="24"/>
        </w:rPr>
        <w:t>发展</w:t>
      </w:r>
      <w:r w:rsidR="008D5214">
        <w:rPr>
          <w:rFonts w:ascii="宋体" w:eastAsia="宋体" w:hAnsi="宋体" w:cs="Segoe UI" w:hint="eastAsia"/>
          <w:kern w:val="0"/>
          <w:sz w:val="24"/>
          <w:szCs w:val="24"/>
        </w:rPr>
        <w:t>动力创新化、产业结构高端化、区域布局集群化、产业组织结构协同化的特点</w:t>
      </w:r>
      <w:r>
        <w:rPr>
          <w:rFonts w:ascii="宋体" w:eastAsia="宋体" w:hAnsi="宋体" w:cs="Segoe UI" w:hint="eastAsia"/>
          <w:kern w:val="0"/>
          <w:sz w:val="24"/>
          <w:szCs w:val="24"/>
        </w:rPr>
        <w:t>，积极寻求与各行业领先企业的</w:t>
      </w:r>
      <w:r w:rsidR="008D5214">
        <w:rPr>
          <w:rFonts w:ascii="宋体" w:eastAsia="宋体" w:hAnsi="宋体" w:cs="Segoe UI" w:hint="eastAsia"/>
          <w:kern w:val="0"/>
          <w:sz w:val="24"/>
          <w:szCs w:val="24"/>
        </w:rPr>
        <w:t>产业集群化</w:t>
      </w:r>
      <w:r>
        <w:rPr>
          <w:rFonts w:ascii="宋体" w:eastAsia="宋体" w:hAnsi="宋体" w:cs="Segoe UI" w:hint="eastAsia"/>
          <w:kern w:val="0"/>
          <w:sz w:val="24"/>
          <w:szCs w:val="24"/>
        </w:rPr>
        <w:t>合作，</w:t>
      </w:r>
      <w:r w:rsidR="008D5214">
        <w:rPr>
          <w:rFonts w:ascii="宋体" w:eastAsia="宋体" w:hAnsi="宋体" w:cs="Segoe UI" w:hint="eastAsia"/>
          <w:kern w:val="0"/>
          <w:sz w:val="24"/>
          <w:szCs w:val="24"/>
        </w:rPr>
        <w:t>协同</w:t>
      </w:r>
      <w:r>
        <w:rPr>
          <w:rFonts w:ascii="宋体" w:eastAsia="宋体" w:hAnsi="宋体" w:cs="Segoe UI" w:hint="eastAsia"/>
          <w:kern w:val="0"/>
          <w:sz w:val="24"/>
          <w:szCs w:val="24"/>
        </w:rPr>
        <w:t>共同开展工业互联网技术的研究</w:t>
      </w:r>
      <w:r w:rsidR="008D5214">
        <w:rPr>
          <w:rFonts w:ascii="宋体" w:eastAsia="宋体" w:hAnsi="宋体" w:cs="Segoe UI" w:hint="eastAsia"/>
          <w:kern w:val="0"/>
          <w:sz w:val="24"/>
          <w:szCs w:val="24"/>
        </w:rPr>
        <w:t>和开发。</w:t>
      </w:r>
      <w:r>
        <w:rPr>
          <w:rFonts w:ascii="宋体" w:eastAsia="宋体" w:hAnsi="宋体" w:cs="Segoe UI" w:hint="eastAsia"/>
          <w:kern w:val="0"/>
          <w:sz w:val="24"/>
          <w:szCs w:val="24"/>
        </w:rPr>
        <w:t>电信运</w:t>
      </w:r>
      <w:r w:rsidR="00A84B54">
        <w:rPr>
          <w:rFonts w:ascii="宋体" w:eastAsia="宋体" w:hAnsi="宋体" w:cs="Segoe UI" w:hint="eastAsia"/>
          <w:kern w:val="0"/>
          <w:sz w:val="24"/>
          <w:szCs w:val="24"/>
        </w:rPr>
        <w:t>营商作为创新型科技企业，需要根据政策导向，加强产业链、生态链</w:t>
      </w:r>
      <w:r>
        <w:rPr>
          <w:rFonts w:ascii="宋体" w:eastAsia="宋体" w:hAnsi="宋体" w:cs="Segoe UI" w:hint="eastAsia"/>
          <w:kern w:val="0"/>
          <w:sz w:val="24"/>
          <w:szCs w:val="24"/>
        </w:rPr>
        <w:t>的协同创新，共同研发新技术、新产品，推广新应用、新模式，以提升整个行业的竞争力。</w:t>
      </w:r>
    </w:p>
    <w:p w:rsidR="00BF5E70" w:rsidRPr="00D86533" w:rsidRDefault="00BF5E70" w:rsidP="00BF5E70">
      <w:pPr>
        <w:spacing w:line="360" w:lineRule="auto"/>
        <w:rPr>
          <w:rFonts w:ascii="Times New Roman" w:eastAsia="宋体" w:hAnsi="Times New Roman" w:cs="Times New Roman"/>
          <w:b/>
          <w:sz w:val="28"/>
          <w:szCs w:val="28"/>
        </w:rPr>
      </w:pPr>
      <w:r w:rsidRPr="00D86533">
        <w:rPr>
          <w:rFonts w:ascii="Times New Roman" w:eastAsia="宋体" w:hAnsi="Times New Roman" w:cs="Times New Roman" w:hint="eastAsia"/>
          <w:b/>
          <w:sz w:val="28"/>
          <w:szCs w:val="28"/>
        </w:rPr>
        <w:lastRenderedPageBreak/>
        <w:t>本文作者</w:t>
      </w:r>
    </w:p>
    <w:p w:rsidR="00BF5E70" w:rsidRPr="00D86533" w:rsidRDefault="00BF5E70" w:rsidP="00BF5E70">
      <w:pPr>
        <w:spacing w:line="360" w:lineRule="auto"/>
        <w:rPr>
          <w:rFonts w:ascii="Times New Roman" w:eastAsia="宋体" w:hAnsi="Times New Roman" w:cs="Times New Roman"/>
          <w:b/>
          <w:sz w:val="28"/>
          <w:szCs w:val="28"/>
        </w:rPr>
      </w:pPr>
      <w:r w:rsidRPr="00D86533">
        <w:rPr>
          <w:rFonts w:ascii="Times New Roman" w:eastAsia="宋体" w:hAnsi="Times New Roman" w:cs="Times New Roman"/>
          <w:b/>
          <w:noProof/>
          <w:sz w:val="28"/>
          <w:szCs w:val="28"/>
        </w:rPr>
        <w:drawing>
          <wp:inline distT="0" distB="0" distL="0" distR="0" wp14:anchorId="263ADB2C" wp14:editId="3AF6E9A1">
            <wp:extent cx="1219200" cy="1211580"/>
            <wp:effectExtent l="0" t="0" r="0" b="7620"/>
            <wp:docPr id="2" name="图片 2" descr="C:\Users\HP\AppData\Local\Temp\WeChat Files\4d6099691669ad85b47c671d7099f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WeChat Files\4d6099691669ad85b47c671d7099f7b.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1211580"/>
                    </a:xfrm>
                    <a:prstGeom prst="rect">
                      <a:avLst/>
                    </a:prstGeom>
                    <a:noFill/>
                    <a:ln>
                      <a:noFill/>
                    </a:ln>
                  </pic:spPr>
                </pic:pic>
              </a:graphicData>
            </a:graphic>
          </wp:inline>
        </w:drawing>
      </w:r>
    </w:p>
    <w:p w:rsidR="00BF5E70" w:rsidRDefault="00BF5E70" w:rsidP="00BF5E70">
      <w:pPr>
        <w:spacing w:line="360" w:lineRule="auto"/>
        <w:rPr>
          <w:rFonts w:ascii="Times New Roman" w:eastAsia="宋体" w:hAnsi="Times New Roman" w:cs="Times New Roman"/>
          <w:b/>
          <w:sz w:val="24"/>
          <w:szCs w:val="24"/>
        </w:rPr>
      </w:pPr>
      <w:r w:rsidRPr="00D86533">
        <w:rPr>
          <w:rFonts w:ascii="Times New Roman" w:eastAsia="宋体" w:hAnsi="Times New Roman" w:cs="Times New Roman" w:hint="eastAsia"/>
          <w:b/>
          <w:sz w:val="24"/>
          <w:szCs w:val="24"/>
        </w:rPr>
        <w:t>占安居，一级分析师，</w:t>
      </w:r>
      <w:r w:rsidRPr="00D86533">
        <w:rPr>
          <w:rFonts w:ascii="Times New Roman" w:eastAsia="宋体" w:hAnsi="Times New Roman" w:cs="Times New Roman"/>
          <w:b/>
          <w:sz w:val="24"/>
          <w:szCs w:val="24"/>
        </w:rPr>
        <w:t>硕士</w:t>
      </w:r>
      <w:r w:rsidRPr="00D86533">
        <w:rPr>
          <w:rFonts w:ascii="Times New Roman" w:eastAsia="宋体" w:hAnsi="Times New Roman" w:cs="Times New Roman" w:hint="eastAsia"/>
          <w:b/>
          <w:sz w:val="24"/>
          <w:szCs w:val="24"/>
        </w:rPr>
        <w:t>研究生</w:t>
      </w:r>
      <w:r w:rsidRPr="00D86533">
        <w:rPr>
          <w:rFonts w:ascii="Times New Roman" w:eastAsia="宋体" w:hAnsi="Times New Roman" w:cs="Times New Roman"/>
          <w:b/>
          <w:sz w:val="24"/>
          <w:szCs w:val="24"/>
        </w:rPr>
        <w:t>，</w:t>
      </w:r>
      <w:r>
        <w:rPr>
          <w:rFonts w:ascii="Times New Roman" w:eastAsia="宋体" w:hAnsi="Times New Roman" w:cs="Times New Roman" w:hint="eastAsia"/>
          <w:b/>
          <w:sz w:val="24"/>
          <w:szCs w:val="24"/>
        </w:rPr>
        <w:t>副研究员。主要</w:t>
      </w:r>
      <w:r w:rsidRPr="00D86533">
        <w:rPr>
          <w:rFonts w:ascii="Times New Roman" w:eastAsia="宋体" w:hAnsi="Times New Roman" w:cs="Times New Roman"/>
          <w:b/>
          <w:sz w:val="24"/>
          <w:szCs w:val="24"/>
        </w:rPr>
        <w:t>从事行业研究、市场研究、产业生态</w:t>
      </w:r>
      <w:r>
        <w:rPr>
          <w:rFonts w:ascii="Times New Roman" w:eastAsia="宋体" w:hAnsi="Times New Roman" w:cs="Times New Roman" w:hint="eastAsia"/>
          <w:b/>
          <w:sz w:val="24"/>
          <w:szCs w:val="24"/>
        </w:rPr>
        <w:t>合作</w:t>
      </w:r>
      <w:r w:rsidRPr="00D86533">
        <w:rPr>
          <w:rFonts w:ascii="Times New Roman" w:eastAsia="宋体" w:hAnsi="Times New Roman" w:cs="Times New Roman"/>
          <w:b/>
          <w:sz w:val="24"/>
          <w:szCs w:val="24"/>
        </w:rPr>
        <w:t>研究等工作</w:t>
      </w:r>
      <w:r w:rsidRPr="00D86533">
        <w:rPr>
          <w:rFonts w:ascii="Times New Roman" w:eastAsia="宋体" w:hAnsi="Times New Roman" w:cs="Times New Roman" w:hint="eastAsia"/>
          <w:b/>
          <w:sz w:val="24"/>
          <w:szCs w:val="24"/>
        </w:rPr>
        <w:t>。</w:t>
      </w:r>
    </w:p>
    <w:p w:rsidR="00411F69" w:rsidRDefault="00411F69" w:rsidP="00BF5E70">
      <w:pPr>
        <w:spacing w:line="360" w:lineRule="auto"/>
        <w:rPr>
          <w:rFonts w:ascii="Times New Roman" w:eastAsia="宋体" w:hAnsi="Times New Roman" w:cs="Times New Roman"/>
          <w:b/>
          <w:sz w:val="24"/>
          <w:szCs w:val="24"/>
        </w:rPr>
      </w:pPr>
    </w:p>
    <w:p w:rsidR="009C1EAD" w:rsidRDefault="009C1EAD" w:rsidP="00BF5E70">
      <w:pPr>
        <w:spacing w:line="360" w:lineRule="auto"/>
        <w:rPr>
          <w:rFonts w:ascii="Times New Roman" w:eastAsia="宋体" w:hAnsi="Times New Roman" w:cs="Times New Roman"/>
          <w:b/>
          <w:sz w:val="24"/>
          <w:szCs w:val="24"/>
        </w:rPr>
      </w:pPr>
      <w:r w:rsidRPr="00BF5E70">
        <w:rPr>
          <w:rFonts w:ascii="宋体" w:eastAsia="宋体" w:hAnsi="宋体" w:cs="Segoe UI"/>
          <w:noProof/>
          <w:kern w:val="0"/>
          <w:sz w:val="24"/>
          <w:szCs w:val="24"/>
        </w:rPr>
        <w:drawing>
          <wp:anchor distT="0" distB="0" distL="114300" distR="114300" simplePos="0" relativeHeight="251658240" behindDoc="0" locked="0" layoutInCell="1" allowOverlap="1">
            <wp:simplePos x="0" y="0"/>
            <wp:positionH relativeFrom="column">
              <wp:posOffset>114300</wp:posOffset>
            </wp:positionH>
            <wp:positionV relativeFrom="margin">
              <wp:posOffset>2980055</wp:posOffset>
            </wp:positionV>
            <wp:extent cx="1394460" cy="1318260"/>
            <wp:effectExtent l="0" t="0" r="0" b="0"/>
            <wp:wrapSquare wrapText="bothSides"/>
            <wp:docPr id="3" name="图片 3" descr="C:\Users\HP\Documents\WeChat Files\wxid_233kd8jof7d112\FileStorage\Temp\03db0e4297c0f1933751c0cf7ade9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WeChat Files\wxid_233kd8jof7d112\FileStorage\Temp\03db0e4297c0f1933751c0cf7ade9b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4460" cy="1318260"/>
                    </a:xfrm>
                    <a:prstGeom prst="rect">
                      <a:avLst/>
                    </a:prstGeom>
                    <a:noFill/>
                    <a:ln>
                      <a:noFill/>
                    </a:ln>
                  </pic:spPr>
                </pic:pic>
              </a:graphicData>
            </a:graphic>
            <wp14:sizeRelV relativeFrom="margin">
              <wp14:pctHeight>0</wp14:pctHeight>
            </wp14:sizeRelV>
          </wp:anchor>
        </w:drawing>
      </w:r>
    </w:p>
    <w:p w:rsidR="009C1EAD" w:rsidRDefault="009C1EAD" w:rsidP="00BF5E70">
      <w:pPr>
        <w:spacing w:line="360" w:lineRule="auto"/>
        <w:rPr>
          <w:rFonts w:ascii="Times New Roman" w:eastAsia="宋体" w:hAnsi="Times New Roman" w:cs="Times New Roman"/>
          <w:b/>
          <w:sz w:val="24"/>
          <w:szCs w:val="24"/>
        </w:rPr>
      </w:pPr>
    </w:p>
    <w:p w:rsidR="009C1EAD" w:rsidRDefault="009C1EAD" w:rsidP="00BF5E70">
      <w:pPr>
        <w:spacing w:line="360" w:lineRule="auto"/>
        <w:rPr>
          <w:rFonts w:ascii="Times New Roman" w:eastAsia="宋体" w:hAnsi="Times New Roman" w:cs="Times New Roman"/>
          <w:b/>
          <w:sz w:val="24"/>
          <w:szCs w:val="24"/>
        </w:rPr>
      </w:pPr>
    </w:p>
    <w:p w:rsidR="009C1EAD" w:rsidRDefault="009C1EAD" w:rsidP="00BF5E70">
      <w:pPr>
        <w:spacing w:line="360" w:lineRule="auto"/>
        <w:rPr>
          <w:rFonts w:ascii="Times New Roman" w:eastAsia="宋体" w:hAnsi="Times New Roman" w:cs="Times New Roman"/>
          <w:b/>
          <w:sz w:val="24"/>
          <w:szCs w:val="24"/>
        </w:rPr>
      </w:pPr>
    </w:p>
    <w:p w:rsidR="009C1EAD" w:rsidRDefault="009C1EAD" w:rsidP="00BF5E70">
      <w:pPr>
        <w:spacing w:line="360" w:lineRule="auto"/>
        <w:rPr>
          <w:rFonts w:ascii="Times New Roman" w:eastAsia="宋体" w:hAnsi="Times New Roman" w:cs="Times New Roman"/>
          <w:b/>
          <w:sz w:val="24"/>
          <w:szCs w:val="24"/>
        </w:rPr>
      </w:pPr>
    </w:p>
    <w:p w:rsidR="00EB3770" w:rsidRDefault="00EB3770" w:rsidP="009C1EAD">
      <w:pPr>
        <w:spacing w:line="360" w:lineRule="auto"/>
        <w:rPr>
          <w:rFonts w:ascii="Times New Roman" w:eastAsia="宋体" w:hAnsi="Times New Roman" w:cs="Times New Roman"/>
          <w:b/>
          <w:sz w:val="24"/>
          <w:szCs w:val="24"/>
        </w:rPr>
      </w:pPr>
    </w:p>
    <w:p w:rsidR="00BF5E70" w:rsidRDefault="00411F69" w:rsidP="009C1EAD">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崔航，北京邮电大学工商管理硕士</w:t>
      </w:r>
      <w:r w:rsidRPr="00411F69">
        <w:rPr>
          <w:rFonts w:ascii="Times New Roman" w:eastAsia="宋体" w:hAnsi="Times New Roman" w:cs="Times New Roman" w:hint="eastAsia"/>
          <w:b/>
          <w:sz w:val="24"/>
          <w:szCs w:val="24"/>
        </w:rPr>
        <w:t>。主要从事数字产业、互联网行业等战略规划研究。近期专注于工业互联网、大数据、人工智能等领域研究。</w:t>
      </w:r>
    </w:p>
    <w:p w:rsidR="00EB3770" w:rsidRPr="009C1EAD" w:rsidRDefault="00EB3770" w:rsidP="009C1EAD">
      <w:pPr>
        <w:spacing w:line="360" w:lineRule="auto"/>
        <w:rPr>
          <w:rFonts w:ascii="Times New Roman" w:eastAsia="宋体" w:hAnsi="Times New Roman" w:cs="Times New Roman"/>
          <w:b/>
          <w:sz w:val="24"/>
          <w:szCs w:val="24"/>
        </w:rPr>
      </w:pPr>
    </w:p>
    <w:sectPr w:rsidR="00EB3770" w:rsidRPr="009C1E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0F9" w:rsidRDefault="007450F9" w:rsidP="006F6F92">
      <w:r>
        <w:separator/>
      </w:r>
    </w:p>
  </w:endnote>
  <w:endnote w:type="continuationSeparator" w:id="0">
    <w:p w:rsidR="007450F9" w:rsidRDefault="007450F9" w:rsidP="006F6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0F9" w:rsidRDefault="007450F9" w:rsidP="006F6F92">
      <w:r>
        <w:separator/>
      </w:r>
    </w:p>
  </w:footnote>
  <w:footnote w:type="continuationSeparator" w:id="0">
    <w:p w:rsidR="007450F9" w:rsidRDefault="007450F9" w:rsidP="006F6F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96208E"/>
    <w:multiLevelType w:val="multilevel"/>
    <w:tmpl w:val="5C96208E"/>
    <w:lvl w:ilvl="0">
      <w:start w:val="1"/>
      <w:numFmt w:val="japaneseCounting"/>
      <w:lvlText w:val="%1、"/>
      <w:lvlJc w:val="left"/>
      <w:pPr>
        <w:ind w:left="1152" w:hanging="720"/>
      </w:pPr>
      <w:rPr>
        <w:rFonts w:hint="default"/>
      </w:rPr>
    </w:lvl>
    <w:lvl w:ilvl="1">
      <w:start w:val="1"/>
      <w:numFmt w:val="lowerLetter"/>
      <w:lvlText w:val="%2)"/>
      <w:lvlJc w:val="left"/>
      <w:pPr>
        <w:ind w:left="1272" w:hanging="420"/>
      </w:pPr>
    </w:lvl>
    <w:lvl w:ilvl="2">
      <w:start w:val="1"/>
      <w:numFmt w:val="lowerRoman"/>
      <w:lvlText w:val="%3."/>
      <w:lvlJc w:val="right"/>
      <w:pPr>
        <w:ind w:left="1692" w:hanging="420"/>
      </w:pPr>
    </w:lvl>
    <w:lvl w:ilvl="3">
      <w:start w:val="1"/>
      <w:numFmt w:val="decimal"/>
      <w:lvlText w:val="%4."/>
      <w:lvlJc w:val="left"/>
      <w:pPr>
        <w:ind w:left="2112" w:hanging="420"/>
      </w:pPr>
    </w:lvl>
    <w:lvl w:ilvl="4">
      <w:start w:val="1"/>
      <w:numFmt w:val="lowerLetter"/>
      <w:lvlText w:val="%5)"/>
      <w:lvlJc w:val="left"/>
      <w:pPr>
        <w:ind w:left="2532" w:hanging="420"/>
      </w:pPr>
    </w:lvl>
    <w:lvl w:ilvl="5">
      <w:start w:val="1"/>
      <w:numFmt w:val="lowerRoman"/>
      <w:lvlText w:val="%6."/>
      <w:lvlJc w:val="right"/>
      <w:pPr>
        <w:ind w:left="2952" w:hanging="420"/>
      </w:pPr>
    </w:lvl>
    <w:lvl w:ilvl="6">
      <w:start w:val="1"/>
      <w:numFmt w:val="decimal"/>
      <w:lvlText w:val="%7."/>
      <w:lvlJc w:val="left"/>
      <w:pPr>
        <w:ind w:left="3372" w:hanging="420"/>
      </w:pPr>
    </w:lvl>
    <w:lvl w:ilvl="7">
      <w:start w:val="1"/>
      <w:numFmt w:val="lowerLetter"/>
      <w:lvlText w:val="%8)"/>
      <w:lvlJc w:val="left"/>
      <w:pPr>
        <w:ind w:left="3792" w:hanging="420"/>
      </w:pPr>
    </w:lvl>
    <w:lvl w:ilvl="8">
      <w:start w:val="1"/>
      <w:numFmt w:val="lowerRoman"/>
      <w:lvlText w:val="%9."/>
      <w:lvlJc w:val="right"/>
      <w:pPr>
        <w:ind w:left="421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239"/>
    <w:rsid w:val="0001073B"/>
    <w:rsid w:val="00010A9B"/>
    <w:rsid w:val="000307FE"/>
    <w:rsid w:val="00031D25"/>
    <w:rsid w:val="0003691E"/>
    <w:rsid w:val="0005051E"/>
    <w:rsid w:val="0009275F"/>
    <w:rsid w:val="000D4A25"/>
    <w:rsid w:val="000E0588"/>
    <w:rsid w:val="000E1B53"/>
    <w:rsid w:val="001016C1"/>
    <w:rsid w:val="00135BA2"/>
    <w:rsid w:val="00140452"/>
    <w:rsid w:val="00147F6A"/>
    <w:rsid w:val="00162091"/>
    <w:rsid w:val="00165F41"/>
    <w:rsid w:val="00180803"/>
    <w:rsid w:val="00191461"/>
    <w:rsid w:val="001C3D77"/>
    <w:rsid w:val="001E00F2"/>
    <w:rsid w:val="001F2377"/>
    <w:rsid w:val="001F5520"/>
    <w:rsid w:val="00207899"/>
    <w:rsid w:val="00216896"/>
    <w:rsid w:val="00270ED9"/>
    <w:rsid w:val="00294F87"/>
    <w:rsid w:val="00297E29"/>
    <w:rsid w:val="002B23BC"/>
    <w:rsid w:val="002B5FC2"/>
    <w:rsid w:val="002C019F"/>
    <w:rsid w:val="002D2B88"/>
    <w:rsid w:val="002D5D98"/>
    <w:rsid w:val="00300C9C"/>
    <w:rsid w:val="0030610A"/>
    <w:rsid w:val="00307C4B"/>
    <w:rsid w:val="00327EE6"/>
    <w:rsid w:val="00327F0C"/>
    <w:rsid w:val="00345887"/>
    <w:rsid w:val="003720CB"/>
    <w:rsid w:val="00382EF4"/>
    <w:rsid w:val="00394498"/>
    <w:rsid w:val="003C4391"/>
    <w:rsid w:val="003E33D8"/>
    <w:rsid w:val="003E409F"/>
    <w:rsid w:val="003F77C1"/>
    <w:rsid w:val="00404239"/>
    <w:rsid w:val="00405361"/>
    <w:rsid w:val="00406896"/>
    <w:rsid w:val="00411F69"/>
    <w:rsid w:val="004151AA"/>
    <w:rsid w:val="004239BD"/>
    <w:rsid w:val="00436243"/>
    <w:rsid w:val="00437437"/>
    <w:rsid w:val="00441C07"/>
    <w:rsid w:val="004445AA"/>
    <w:rsid w:val="00460E1E"/>
    <w:rsid w:val="00477237"/>
    <w:rsid w:val="004823DA"/>
    <w:rsid w:val="00490595"/>
    <w:rsid w:val="004A200D"/>
    <w:rsid w:val="004C0B05"/>
    <w:rsid w:val="004C4F6C"/>
    <w:rsid w:val="004E3F99"/>
    <w:rsid w:val="005027DA"/>
    <w:rsid w:val="00522A53"/>
    <w:rsid w:val="00525675"/>
    <w:rsid w:val="00541626"/>
    <w:rsid w:val="00547AF5"/>
    <w:rsid w:val="00552AF0"/>
    <w:rsid w:val="005856D0"/>
    <w:rsid w:val="0059340B"/>
    <w:rsid w:val="005B07FA"/>
    <w:rsid w:val="005B11FE"/>
    <w:rsid w:val="005B50E6"/>
    <w:rsid w:val="005C0FFD"/>
    <w:rsid w:val="005D16C3"/>
    <w:rsid w:val="005E6E53"/>
    <w:rsid w:val="005F11CA"/>
    <w:rsid w:val="006002FC"/>
    <w:rsid w:val="00612C5F"/>
    <w:rsid w:val="00620799"/>
    <w:rsid w:val="00623660"/>
    <w:rsid w:val="0065490B"/>
    <w:rsid w:val="0065692C"/>
    <w:rsid w:val="006B465E"/>
    <w:rsid w:val="006B6DA3"/>
    <w:rsid w:val="006C0267"/>
    <w:rsid w:val="006D4640"/>
    <w:rsid w:val="006F37F1"/>
    <w:rsid w:val="006F6F92"/>
    <w:rsid w:val="00701C18"/>
    <w:rsid w:val="0073338A"/>
    <w:rsid w:val="007450F9"/>
    <w:rsid w:val="00747E73"/>
    <w:rsid w:val="00761D63"/>
    <w:rsid w:val="00765301"/>
    <w:rsid w:val="00767DF0"/>
    <w:rsid w:val="00786519"/>
    <w:rsid w:val="00787BB9"/>
    <w:rsid w:val="007920EB"/>
    <w:rsid w:val="007A5838"/>
    <w:rsid w:val="007B3329"/>
    <w:rsid w:val="007C607D"/>
    <w:rsid w:val="007E0830"/>
    <w:rsid w:val="007F7478"/>
    <w:rsid w:val="00840798"/>
    <w:rsid w:val="00850CDF"/>
    <w:rsid w:val="00855F7E"/>
    <w:rsid w:val="008776F0"/>
    <w:rsid w:val="00885C86"/>
    <w:rsid w:val="00887B50"/>
    <w:rsid w:val="0089114A"/>
    <w:rsid w:val="00897F99"/>
    <w:rsid w:val="008A1C50"/>
    <w:rsid w:val="008C74FC"/>
    <w:rsid w:val="008D31F0"/>
    <w:rsid w:val="008D40AB"/>
    <w:rsid w:val="008D5214"/>
    <w:rsid w:val="008E43CD"/>
    <w:rsid w:val="008F0A48"/>
    <w:rsid w:val="00903CDB"/>
    <w:rsid w:val="00941332"/>
    <w:rsid w:val="00954214"/>
    <w:rsid w:val="00955536"/>
    <w:rsid w:val="00961E67"/>
    <w:rsid w:val="009659D2"/>
    <w:rsid w:val="00967C86"/>
    <w:rsid w:val="00975DF0"/>
    <w:rsid w:val="009817F6"/>
    <w:rsid w:val="00981DB4"/>
    <w:rsid w:val="009B2FB5"/>
    <w:rsid w:val="009B5ABC"/>
    <w:rsid w:val="009B604A"/>
    <w:rsid w:val="009B65DF"/>
    <w:rsid w:val="009C0EC6"/>
    <w:rsid w:val="009C1EAD"/>
    <w:rsid w:val="009D3574"/>
    <w:rsid w:val="00A15C1C"/>
    <w:rsid w:val="00A27424"/>
    <w:rsid w:val="00A57C3C"/>
    <w:rsid w:val="00A66910"/>
    <w:rsid w:val="00A67099"/>
    <w:rsid w:val="00A84B54"/>
    <w:rsid w:val="00A9140B"/>
    <w:rsid w:val="00A91F7B"/>
    <w:rsid w:val="00A9673D"/>
    <w:rsid w:val="00AB027F"/>
    <w:rsid w:val="00AF672D"/>
    <w:rsid w:val="00B30A39"/>
    <w:rsid w:val="00B46775"/>
    <w:rsid w:val="00B674C4"/>
    <w:rsid w:val="00B67DDA"/>
    <w:rsid w:val="00B73008"/>
    <w:rsid w:val="00B97239"/>
    <w:rsid w:val="00BD269C"/>
    <w:rsid w:val="00BE2602"/>
    <w:rsid w:val="00BE4820"/>
    <w:rsid w:val="00BF104B"/>
    <w:rsid w:val="00BF2931"/>
    <w:rsid w:val="00BF5E70"/>
    <w:rsid w:val="00C155EE"/>
    <w:rsid w:val="00C27005"/>
    <w:rsid w:val="00C456CA"/>
    <w:rsid w:val="00C518A6"/>
    <w:rsid w:val="00C84F27"/>
    <w:rsid w:val="00C96B81"/>
    <w:rsid w:val="00CA203A"/>
    <w:rsid w:val="00CA2E32"/>
    <w:rsid w:val="00CA3C66"/>
    <w:rsid w:val="00CB1782"/>
    <w:rsid w:val="00CC2E9B"/>
    <w:rsid w:val="00CE5717"/>
    <w:rsid w:val="00D055F1"/>
    <w:rsid w:val="00D17565"/>
    <w:rsid w:val="00D50C9E"/>
    <w:rsid w:val="00D70548"/>
    <w:rsid w:val="00D85327"/>
    <w:rsid w:val="00DE3E11"/>
    <w:rsid w:val="00DF028C"/>
    <w:rsid w:val="00E02202"/>
    <w:rsid w:val="00E02931"/>
    <w:rsid w:val="00E46970"/>
    <w:rsid w:val="00E55D47"/>
    <w:rsid w:val="00E63C50"/>
    <w:rsid w:val="00E85962"/>
    <w:rsid w:val="00E91D6A"/>
    <w:rsid w:val="00EB3770"/>
    <w:rsid w:val="00EC5029"/>
    <w:rsid w:val="00ED55E6"/>
    <w:rsid w:val="00EE559D"/>
    <w:rsid w:val="00F07386"/>
    <w:rsid w:val="00F115AC"/>
    <w:rsid w:val="00F3363B"/>
    <w:rsid w:val="00F410FD"/>
    <w:rsid w:val="00F44571"/>
    <w:rsid w:val="00F47B86"/>
    <w:rsid w:val="00F52ADF"/>
    <w:rsid w:val="00F60A87"/>
    <w:rsid w:val="00F833CD"/>
    <w:rsid w:val="00F95A77"/>
    <w:rsid w:val="00FA75D6"/>
    <w:rsid w:val="00FB0ED1"/>
    <w:rsid w:val="00FB640C"/>
    <w:rsid w:val="00FD21DD"/>
    <w:rsid w:val="00FD5A21"/>
    <w:rsid w:val="137D6A28"/>
    <w:rsid w:val="5BFB2DE9"/>
    <w:rsid w:val="5FE0380E"/>
    <w:rsid w:val="760A1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A74E21C-1D67-4B22-B1A3-3220EA50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firstLineChars="200" w:firstLine="420"/>
    </w:p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styleId="aa">
    <w:name w:val="annotation reference"/>
    <w:basedOn w:val="a0"/>
    <w:uiPriority w:val="99"/>
    <w:semiHidden/>
    <w:unhideWhenUsed/>
    <w:rPr>
      <w:sz w:val="21"/>
      <w:szCs w:val="21"/>
    </w:rPr>
  </w:style>
  <w:style w:type="paragraph" w:styleId="ab">
    <w:name w:val="Balloon Text"/>
    <w:basedOn w:val="a"/>
    <w:link w:val="ac"/>
    <w:uiPriority w:val="99"/>
    <w:semiHidden/>
    <w:unhideWhenUsed/>
    <w:rsid w:val="00441C07"/>
    <w:rPr>
      <w:sz w:val="18"/>
      <w:szCs w:val="18"/>
    </w:rPr>
  </w:style>
  <w:style w:type="character" w:customStyle="1" w:styleId="ac">
    <w:name w:val="批注框文本 字符"/>
    <w:basedOn w:val="a0"/>
    <w:link w:val="ab"/>
    <w:uiPriority w:val="99"/>
    <w:semiHidden/>
    <w:rsid w:val="00441C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800"/>
              <a:t>2018</a:t>
            </a:r>
            <a:r>
              <a:rPr lang="zh-CN" altLang="en-US" sz="800"/>
              <a:t>年</a:t>
            </a:r>
            <a:r>
              <a:rPr lang="en-US" altLang="zh-CN" sz="800"/>
              <a:t>--2023</a:t>
            </a:r>
            <a:r>
              <a:rPr lang="zh-CN" altLang="en-US" sz="800"/>
              <a:t>年国内工业互联网专项工作计划之工作任务和工作举措统计比较</a:t>
            </a:r>
            <a:endParaRPr lang="en-US" altLang="zh-CN" sz="800"/>
          </a:p>
          <a:p>
            <a:pPr>
              <a:defRPr/>
            </a:pPr>
            <a:r>
              <a:rPr lang="zh-CN" altLang="en-US" sz="800"/>
              <a:t>（单位：项）</a:t>
            </a:r>
          </a:p>
        </c:rich>
      </c:tx>
      <c:layout>
        <c:manualLayout>
          <c:xMode val="edge"/>
          <c:yMode val="edge"/>
          <c:x val="0.122236001749781"/>
          <c:y val="3.2407407407407399E-2"/>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Sheet1!$D$2</c:f>
              <c:strCache>
                <c:ptCount val="1"/>
                <c:pt idx="0">
                  <c:v>工作任务</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Sheet1!$C$3:$C$8</c:f>
              <c:strCache>
                <c:ptCount val="6"/>
                <c:pt idx="0">
                  <c:v>2018年</c:v>
                </c:pt>
                <c:pt idx="1">
                  <c:v>2019年</c:v>
                </c:pt>
                <c:pt idx="2">
                  <c:v>2020年</c:v>
                </c:pt>
                <c:pt idx="3">
                  <c:v>2021年</c:v>
                </c:pt>
                <c:pt idx="4">
                  <c:v>2022年</c:v>
                </c:pt>
                <c:pt idx="5">
                  <c:v>2023年</c:v>
                </c:pt>
              </c:strCache>
            </c:strRef>
          </c:cat>
          <c:val>
            <c:numRef>
              <c:f>Sheet1!$D$3:$D$8</c:f>
              <c:numCache>
                <c:formatCode>General</c:formatCode>
                <c:ptCount val="6"/>
                <c:pt idx="0">
                  <c:v>10</c:v>
                </c:pt>
                <c:pt idx="1">
                  <c:v>10</c:v>
                </c:pt>
                <c:pt idx="2">
                  <c:v>10</c:v>
                </c:pt>
                <c:pt idx="3">
                  <c:v>15</c:v>
                </c:pt>
                <c:pt idx="4">
                  <c:v>15</c:v>
                </c:pt>
                <c:pt idx="5">
                  <c:v>14</c:v>
                </c:pt>
              </c:numCache>
            </c:numRef>
          </c:val>
          <c:extLst>
            <c:ext xmlns:c16="http://schemas.microsoft.com/office/drawing/2014/chart" uri="{C3380CC4-5D6E-409C-BE32-E72D297353CC}">
              <c16:uniqueId val="{00000000-07C4-4A2F-A64D-7C169DA0464D}"/>
            </c:ext>
          </c:extLst>
        </c:ser>
        <c:ser>
          <c:idx val="1"/>
          <c:order val="1"/>
          <c:tx>
            <c:strRef>
              <c:f>Sheet1!$E$2</c:f>
              <c:strCache>
                <c:ptCount val="1"/>
                <c:pt idx="0">
                  <c:v>工作举措</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Sheet1!$C$3:$C$8</c:f>
              <c:strCache>
                <c:ptCount val="6"/>
                <c:pt idx="0">
                  <c:v>2018年</c:v>
                </c:pt>
                <c:pt idx="1">
                  <c:v>2019年</c:v>
                </c:pt>
                <c:pt idx="2">
                  <c:v>2020年</c:v>
                </c:pt>
                <c:pt idx="3">
                  <c:v>2021年</c:v>
                </c:pt>
                <c:pt idx="4">
                  <c:v>2022年</c:v>
                </c:pt>
                <c:pt idx="5">
                  <c:v>2023年</c:v>
                </c:pt>
              </c:strCache>
            </c:strRef>
          </c:cat>
          <c:val>
            <c:numRef>
              <c:f>Sheet1!$E$3:$E$8</c:f>
              <c:numCache>
                <c:formatCode>General</c:formatCode>
                <c:ptCount val="6"/>
                <c:pt idx="0">
                  <c:v>58</c:v>
                </c:pt>
                <c:pt idx="1">
                  <c:v>61</c:v>
                </c:pt>
                <c:pt idx="2">
                  <c:v>54</c:v>
                </c:pt>
                <c:pt idx="3">
                  <c:v>90</c:v>
                </c:pt>
                <c:pt idx="4">
                  <c:v>83</c:v>
                </c:pt>
                <c:pt idx="5">
                  <c:v>54</c:v>
                </c:pt>
              </c:numCache>
            </c:numRef>
          </c:val>
          <c:extLst>
            <c:ext xmlns:c16="http://schemas.microsoft.com/office/drawing/2014/chart" uri="{C3380CC4-5D6E-409C-BE32-E72D297353CC}">
              <c16:uniqueId val="{00000001-07C4-4A2F-A64D-7C169DA0464D}"/>
            </c:ext>
          </c:extLst>
        </c:ser>
        <c:dLbls>
          <c:showLegendKey val="0"/>
          <c:showVal val="0"/>
          <c:showCatName val="0"/>
          <c:showSerName val="0"/>
          <c:showPercent val="0"/>
          <c:showBubbleSize val="0"/>
        </c:dLbls>
        <c:gapWidth val="219"/>
        <c:overlap val="-27"/>
        <c:axId val="2056444559"/>
        <c:axId val="1619040639"/>
      </c:barChart>
      <c:catAx>
        <c:axId val="2056444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19040639"/>
        <c:crosses val="autoZero"/>
        <c:auto val="1"/>
        <c:lblAlgn val="ctr"/>
        <c:lblOffset val="100"/>
        <c:noMultiLvlLbl val="0"/>
      </c:catAx>
      <c:valAx>
        <c:axId val="161904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564445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508</Words>
  <Characters>2902</Characters>
  <Application>Microsoft Office Word</Application>
  <DocSecurity>0</DocSecurity>
  <Lines>24</Lines>
  <Paragraphs>6</Paragraphs>
  <ScaleCrop>false</ScaleCrop>
  <Company>HP Inc.</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2024-07-02T09:36:00Z</dcterms:created>
  <dcterms:modified xsi:type="dcterms:W3CDTF">2024-07-02T09:36:00Z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1AF10CF4A94B4D4D9244CD0B55B3113F_12</vt:lpwstr>
  </property>
</Properties>
</file>