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bidi w:val="0"/>
        <w:jc w:val="center"/>
        <w:rPr>
          <w:rFonts w:hint="eastAsia"/>
          <w:color w:val="auto"/>
        </w:rPr>
      </w:pPr>
      <w:r>
        <w:rPr>
          <w:rFonts w:hint="eastAsia"/>
          <w:b/>
          <w:bCs/>
          <w:lang w:val="en-US" w:eastAsia="zh-CN"/>
        </w:rPr>
        <w:t>国内</w:t>
      </w:r>
      <w:r>
        <w:rPr>
          <w:rFonts w:hint="default"/>
          <w:b/>
          <w:bCs/>
          <w:lang w:val="en-US" w:eastAsia="zh-CN"/>
        </w:rPr>
        <w:t>运营商AI终端</w:t>
      </w:r>
      <w:r>
        <w:rPr>
          <w:rFonts w:hint="eastAsia"/>
          <w:b/>
          <w:bCs/>
          <w:lang w:val="en-US" w:eastAsia="zh-CN"/>
        </w:rPr>
        <w:t>：进展</w:t>
      </w:r>
      <w:r>
        <w:rPr>
          <w:rFonts w:hint="default"/>
          <w:b/>
          <w:bCs/>
          <w:lang w:val="en-US" w:eastAsia="zh-CN"/>
        </w:rPr>
        <w:t>、</w:t>
      </w:r>
      <w:r>
        <w:rPr>
          <w:rFonts w:hint="eastAsia"/>
          <w:b/>
          <w:bCs/>
          <w:lang w:val="en-US" w:eastAsia="zh-CN"/>
        </w:rPr>
        <w:t>对比</w:t>
      </w:r>
      <w:r>
        <w:rPr>
          <w:rFonts w:hint="default"/>
          <w:b/>
          <w:bCs/>
          <w:lang w:val="en-US" w:eastAsia="zh-CN"/>
        </w:rPr>
        <w:t>与启示</w:t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color w:val="auto"/>
        </w:rPr>
      </w:pPr>
      <w:bookmarkStart w:id="0" w:name="OLE_LINK5"/>
      <w:r>
        <w:rPr>
          <w:rFonts w:hint="eastAsia"/>
          <w:color w:val="auto"/>
        </w:rPr>
        <w:t>2025年《政府工作报告》首次明确</w:t>
      </w:r>
      <w:r>
        <w:rPr>
          <w:rFonts w:hint="eastAsia"/>
          <w:color w:val="auto"/>
          <w:lang w:val="en-US" w:eastAsia="zh-CN"/>
        </w:rPr>
        <w:t>提出将“</w:t>
      </w:r>
      <w:r>
        <w:rPr>
          <w:rFonts w:hint="eastAsia"/>
          <w:color w:val="auto"/>
        </w:rPr>
        <w:t>人工智能+</w:t>
      </w:r>
      <w:r>
        <w:rPr>
          <w:rFonts w:hint="eastAsia"/>
          <w:color w:val="auto"/>
          <w:lang w:eastAsia="zh-CN"/>
        </w:rPr>
        <w:t>”</w:t>
      </w:r>
      <w:r>
        <w:rPr>
          <w:rFonts w:hint="eastAsia"/>
          <w:color w:val="auto"/>
        </w:rPr>
        <w:t>行动聚焦于应用端，总理在报告中专门</w:t>
      </w:r>
      <w:r>
        <w:rPr>
          <w:rFonts w:hint="eastAsia"/>
          <w:color w:val="auto"/>
          <w:lang w:val="en-US" w:eastAsia="zh-CN"/>
        </w:rPr>
        <w:t>提</w:t>
      </w:r>
      <w:r>
        <w:rPr>
          <w:rFonts w:hint="eastAsia"/>
          <w:color w:val="auto"/>
        </w:rPr>
        <w:t>到，要推动AI手机、AI电脑、智能机器人等新一代智能终端快速发展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显示出</w:t>
      </w:r>
      <w:r>
        <w:rPr>
          <w:rFonts w:hint="eastAsia"/>
          <w:color w:val="auto"/>
        </w:rPr>
        <w:t>国家对</w:t>
      </w:r>
      <w:r>
        <w:rPr>
          <w:rFonts w:hint="eastAsia"/>
          <w:color w:val="auto"/>
          <w:lang w:val="en-US" w:eastAsia="zh-CN"/>
        </w:rPr>
        <w:t>AI终端</w:t>
      </w:r>
      <w:r>
        <w:rPr>
          <w:rFonts w:hint="eastAsia"/>
          <w:color w:val="auto"/>
        </w:rPr>
        <w:t>重视程度</w:t>
      </w:r>
      <w:r>
        <w:rPr>
          <w:rFonts w:hint="eastAsia"/>
          <w:color w:val="auto"/>
          <w:lang w:val="en-US" w:eastAsia="zh-CN"/>
        </w:rPr>
        <w:t>的</w:t>
      </w:r>
      <w:r>
        <w:rPr>
          <w:rFonts w:hint="eastAsia"/>
          <w:color w:val="auto"/>
        </w:rPr>
        <w:t>上升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</w:rPr>
        <w:t>在MWC2025大会上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三家运营商</w:t>
      </w:r>
      <w:r>
        <w:rPr>
          <w:rFonts w:hint="eastAsia"/>
          <w:color w:val="auto"/>
          <w:lang w:val="en-US" w:eastAsia="zh-CN"/>
        </w:rPr>
        <w:t>均</w:t>
      </w:r>
      <w:r>
        <w:rPr>
          <w:rFonts w:hint="eastAsia"/>
          <w:color w:val="auto"/>
        </w:rPr>
        <w:t>发布了最新产品，</w:t>
      </w:r>
      <w:r>
        <w:rPr>
          <w:rFonts w:hint="eastAsia"/>
          <w:color w:val="auto"/>
          <w:lang w:val="en-US" w:eastAsia="zh-CN"/>
        </w:rPr>
        <w:t>AI</w:t>
      </w:r>
      <w:r>
        <w:rPr>
          <w:rFonts w:hint="eastAsia"/>
          <w:color w:val="auto"/>
        </w:rPr>
        <w:t>终端作为</w:t>
      </w:r>
      <w:r>
        <w:rPr>
          <w:rFonts w:hint="eastAsia"/>
          <w:color w:val="auto"/>
          <w:lang w:val="en-US" w:eastAsia="zh-CN"/>
        </w:rPr>
        <w:t>关键载体</w:t>
      </w:r>
      <w:r>
        <w:rPr>
          <w:rFonts w:hint="eastAsia"/>
          <w:color w:val="auto"/>
        </w:rPr>
        <w:t>受到广泛关注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  <w:lang w:val="en-US" w:eastAsia="zh-CN"/>
        </w:rPr>
        <w:t>然而，</w:t>
      </w:r>
      <w:r>
        <w:rPr>
          <w:rFonts w:hint="eastAsia"/>
          <w:color w:val="auto"/>
        </w:rPr>
        <w:t>目前缺</w:t>
      </w:r>
      <w:r>
        <w:rPr>
          <w:rFonts w:hint="eastAsia"/>
          <w:color w:val="auto"/>
          <w:lang w:val="en-US" w:eastAsia="zh-CN"/>
        </w:rPr>
        <w:t>乏</w:t>
      </w:r>
      <w:r>
        <w:rPr>
          <w:rFonts w:hint="eastAsia"/>
          <w:color w:val="auto"/>
        </w:rPr>
        <w:t>对运营商</w:t>
      </w:r>
      <w:r>
        <w:rPr>
          <w:rFonts w:hint="eastAsia"/>
          <w:color w:val="auto"/>
          <w:lang w:val="en-US" w:eastAsia="zh-CN"/>
        </w:rPr>
        <w:t>AI</w:t>
      </w:r>
      <w:r>
        <w:rPr>
          <w:rFonts w:hint="eastAsia"/>
          <w:color w:val="auto"/>
        </w:rPr>
        <w:t>终端的系统性盘点，难以为企业</w:t>
      </w:r>
      <w:r>
        <w:rPr>
          <w:rFonts w:hint="eastAsia"/>
          <w:color w:val="auto"/>
          <w:lang w:val="en-US" w:eastAsia="zh-CN"/>
        </w:rPr>
        <w:t>决策</w:t>
      </w:r>
      <w:r>
        <w:rPr>
          <w:rFonts w:hint="eastAsia"/>
          <w:color w:val="auto"/>
        </w:rPr>
        <w:t>提供</w:t>
      </w:r>
      <w:r>
        <w:rPr>
          <w:rFonts w:hint="eastAsia"/>
          <w:color w:val="auto"/>
          <w:lang w:val="en-US" w:eastAsia="zh-CN"/>
        </w:rPr>
        <w:t>支持</w:t>
      </w:r>
      <w:r>
        <w:rPr>
          <w:rFonts w:hint="eastAsia"/>
          <w:color w:val="auto"/>
        </w:rPr>
        <w:t>。</w:t>
      </w:r>
      <w:bookmarkStart w:id="1" w:name="OLE_LINK1"/>
      <w:r>
        <w:rPr>
          <w:rFonts w:hint="eastAsia"/>
          <w:color w:val="auto"/>
        </w:rPr>
        <w:t>本文首次</w:t>
      </w:r>
      <w:r>
        <w:rPr>
          <w:rFonts w:hint="eastAsia"/>
          <w:color w:val="auto"/>
          <w:lang w:val="en-US" w:eastAsia="zh-CN"/>
        </w:rPr>
        <w:t>从</w:t>
      </w:r>
      <w:r>
        <w:rPr>
          <w:rFonts w:hint="eastAsia"/>
          <w:color w:val="auto"/>
        </w:rPr>
        <w:t>战略、产品、场景及生态</w:t>
      </w:r>
      <w:r>
        <w:rPr>
          <w:rFonts w:hint="eastAsia"/>
          <w:color w:val="auto"/>
          <w:lang w:val="en-US" w:eastAsia="zh-CN"/>
        </w:rPr>
        <w:t>四个维度展开分析</w:t>
      </w:r>
      <w:r>
        <w:rPr>
          <w:rFonts w:hint="eastAsia"/>
          <w:color w:val="auto"/>
        </w:rPr>
        <w:t>，</w:t>
      </w:r>
      <w:bookmarkEnd w:id="1"/>
      <w:r>
        <w:rPr>
          <w:rFonts w:hint="eastAsia"/>
          <w:color w:val="auto"/>
          <w:lang w:val="en-US" w:eastAsia="zh-CN"/>
        </w:rPr>
        <w:t>深入解读运营商布局的重点与看点，旨在</w:t>
      </w:r>
      <w:r>
        <w:rPr>
          <w:rFonts w:hint="eastAsia"/>
          <w:color w:val="auto"/>
        </w:rPr>
        <w:t>为中国电信</w:t>
      </w:r>
      <w:r>
        <w:rPr>
          <w:rFonts w:hint="eastAsia"/>
          <w:color w:val="auto"/>
          <w:lang w:val="en-US" w:eastAsia="zh-CN"/>
        </w:rPr>
        <w:t>AI</w:t>
      </w:r>
      <w:r>
        <w:rPr>
          <w:rFonts w:hint="eastAsia"/>
          <w:color w:val="auto"/>
        </w:rPr>
        <w:t>终端发展提供</w:t>
      </w:r>
      <w:r>
        <w:rPr>
          <w:rFonts w:hint="eastAsia"/>
          <w:color w:val="auto"/>
          <w:lang w:val="en-US" w:eastAsia="zh-CN"/>
        </w:rPr>
        <w:t>参考</w:t>
      </w:r>
      <w:r>
        <w:rPr>
          <w:rFonts w:hint="eastAsia"/>
          <w:color w:val="auto"/>
        </w:rPr>
        <w:t>。</w:t>
      </w:r>
      <w:bookmarkEnd w:id="0"/>
    </w:p>
    <w:p>
      <w:pPr>
        <w:pStyle w:val="5"/>
        <w:bidi w:val="0"/>
        <w:rPr>
          <w:rFonts w:hint="eastAsia" w:eastAsia="黑体"/>
          <w:color w:val="auto"/>
          <w:lang w:val="en-US" w:eastAsia="zh-CN"/>
        </w:rPr>
      </w:pPr>
      <w:r>
        <w:rPr>
          <w:rFonts w:hint="eastAsia"/>
          <w:color w:val="auto"/>
        </w:rPr>
        <w:t>一、</w:t>
      </w:r>
      <w:r>
        <w:rPr>
          <w:rFonts w:hint="eastAsia"/>
          <w:color w:val="auto"/>
          <w:lang w:val="en-US" w:eastAsia="zh-CN"/>
        </w:rPr>
        <w:t>AI</w:t>
      </w:r>
      <w:r>
        <w:rPr>
          <w:rFonts w:hint="eastAsia"/>
          <w:color w:val="auto"/>
        </w:rPr>
        <w:t>终端</w:t>
      </w:r>
      <w:r>
        <w:rPr>
          <w:rFonts w:hint="eastAsia"/>
          <w:color w:val="auto"/>
          <w:lang w:val="en-US" w:eastAsia="zh-CN"/>
        </w:rPr>
        <w:t>前景广阔，运营商积极布局</w:t>
      </w:r>
    </w:p>
    <w:p>
      <w:pPr>
        <w:ind w:firstLine="422" w:firstLineChars="200"/>
        <w:rPr>
          <w:rFonts w:hint="default"/>
          <w:color w:val="auto"/>
          <w:highlight w:val="none"/>
          <w:lang w:val="en-US" w:eastAsia="zh-CN"/>
        </w:rPr>
      </w:pPr>
      <w:bookmarkStart w:id="2" w:name="OLE_LINK3"/>
      <w:r>
        <w:rPr>
          <w:rFonts w:hint="default"/>
          <w:b/>
          <w:bCs/>
          <w:color w:val="auto"/>
          <w:highlight w:val="none"/>
          <w:lang w:val="en-US" w:eastAsia="zh-CN"/>
        </w:rPr>
        <w:t>AI终端快速崛起，成为推动市场增长的关键力量</w:t>
      </w:r>
      <w:r>
        <w:rPr>
          <w:rFonts w:hint="eastAsia"/>
          <w:b/>
          <w:bCs/>
          <w:color w:val="auto"/>
          <w:highlight w:val="none"/>
          <w:lang w:val="en-US" w:eastAsia="zh-CN"/>
        </w:rPr>
        <w:t>，其中AI手机领跑市场。</w:t>
      </w:r>
      <w:r>
        <w:rPr>
          <w:rFonts w:hint="eastAsia"/>
          <w:color w:val="auto"/>
          <w:highlight w:val="none"/>
          <w:lang w:val="en-US" w:eastAsia="zh-CN"/>
        </w:rPr>
        <w:t>AI终端产品主要包括AI PC、AI手机、AI可穿戴设备及能家居设备、车载终端等其他类别。智研咨询数据显示，2024年我国AI终端产业规模为2208亿元，预计2030年将达到1.48万亿，年均增速达到37.3%。以AI手机为例，2025年全球智能手机出货量中，具备生成式AI功能的机型预计将达到4亿台，占比约三分之一，相较于2024年的五分之一实现显著增长(</w:t>
      </w:r>
      <w:bookmarkStart w:id="3" w:name="OLE_LINK7"/>
      <w:bookmarkStart w:id="4" w:name="OLE_LINK2"/>
      <w:r>
        <w:rPr>
          <w:rFonts w:hint="eastAsia"/>
          <w:color w:val="auto"/>
          <w:highlight w:val="none"/>
          <w:lang w:val="en-US" w:eastAsia="zh-CN"/>
        </w:rPr>
        <w:t>Counterpoint Research</w:t>
      </w:r>
      <w:bookmarkEnd w:id="3"/>
      <w:r>
        <w:rPr>
          <w:rFonts w:hint="eastAsia"/>
          <w:color w:val="auto"/>
          <w:highlight w:val="none"/>
          <w:lang w:val="en-US" w:eastAsia="zh-CN"/>
        </w:rPr>
        <w:t>)</w:t>
      </w:r>
      <w:bookmarkEnd w:id="4"/>
      <w:r>
        <w:rPr>
          <w:rFonts w:hint="eastAsia"/>
          <w:color w:val="auto"/>
          <w:highlight w:val="none"/>
          <w:lang w:val="en-US" w:eastAsia="zh-CN"/>
        </w:rPr>
        <w:t>。</w:t>
      </w:r>
      <w:r>
        <w:rPr>
          <w:rFonts w:hint="default"/>
          <w:color w:val="auto"/>
          <w:highlight w:val="none"/>
          <w:lang w:val="en-US" w:eastAsia="zh-CN"/>
        </w:rPr>
        <w:t>AI终端通过智能化功能提升了用户的使用体验，</w:t>
      </w:r>
      <w:r>
        <w:rPr>
          <w:rFonts w:hint="eastAsia"/>
          <w:color w:val="auto"/>
          <w:highlight w:val="none"/>
          <w:lang w:val="en-US" w:eastAsia="zh-CN"/>
        </w:rPr>
        <w:t>有望</w:t>
      </w:r>
      <w:r>
        <w:rPr>
          <w:rFonts w:hint="default"/>
          <w:color w:val="auto"/>
          <w:highlight w:val="none"/>
          <w:lang w:val="en-US" w:eastAsia="zh-CN"/>
        </w:rPr>
        <w:t>缩短换机周期，进一步激活相关产业的规模化发展。</w:t>
      </w:r>
    </w:p>
    <w:bookmarkEnd w:id="2"/>
    <w:p>
      <w:pPr>
        <w:ind w:firstLine="422" w:firstLineChars="200"/>
        <w:rPr>
          <w:rFonts w:hint="eastAsia"/>
          <w:lang w:val="en-US" w:eastAsia="zh-CN"/>
        </w:rPr>
      </w:pPr>
      <w:bookmarkStart w:id="5" w:name="OLE_LINK15"/>
      <w:r>
        <w:rPr>
          <w:rFonts w:hint="eastAsia"/>
          <w:b/>
          <w:bCs/>
          <w:color w:val="auto"/>
          <w:highlight w:val="none"/>
          <w:lang w:val="en-US" w:eastAsia="zh-CN"/>
        </w:rPr>
        <w:t>运营商积极布局AI终端，将其作为增长与转型的新引擎。</w:t>
      </w:r>
      <w:r>
        <w:rPr>
          <w:rFonts w:hint="eastAsia"/>
          <w:color w:val="auto"/>
          <w:highlight w:val="none"/>
          <w:lang w:val="en-US" w:eastAsia="zh-CN"/>
        </w:rPr>
        <w:t>在2025 MWC大会上，三大运营商展示了包括AI手机、AI平板和AI家庭机器人在内的多款终端。AI终端对运营商的战略发展具有重要意义，主要体现在以下三个方面：一是拓展收入与市场空间：大模型时代，AI终端作为流量关键入口，助力运营商抢占用户，提供AI增值服务，开拓市场增加收入。二是优化用户体验：借助AI终端的数据收集与分析能力，运营商可以优化服务，提供智能化体验，增强用户粘性。三是构建AI生态：AI终端的布局有助于运营商构建“AI生态”，成为运营商智能化转型的关键支点，助力其在未来的市场竞争中占据更有利的位置。</w:t>
      </w:r>
    </w:p>
    <w:bookmarkEnd w:id="5"/>
    <w:p>
      <w:pPr>
        <w:pStyle w:val="5"/>
        <w:numPr>
          <w:ilvl w:val="0"/>
          <w:numId w:val="1"/>
        </w:numPr>
        <w:bidi w:val="0"/>
        <w:rPr>
          <w:rFonts w:hint="eastAsia"/>
          <w:color w:val="auto"/>
          <w:lang w:eastAsia="zh-CN"/>
        </w:rPr>
      </w:pPr>
      <w:r>
        <w:rPr>
          <w:rFonts w:hint="eastAsia"/>
          <w:color w:val="auto"/>
        </w:rPr>
        <w:t>运营商</w:t>
      </w:r>
      <w:r>
        <w:rPr>
          <w:rFonts w:hint="eastAsia"/>
          <w:color w:val="auto"/>
          <w:lang w:val="en-US" w:eastAsia="zh-CN"/>
        </w:rPr>
        <w:t>AI</w:t>
      </w:r>
      <w:r>
        <w:rPr>
          <w:rFonts w:hint="eastAsia"/>
          <w:color w:val="auto"/>
        </w:rPr>
        <w:t>终端的对比分析</w:t>
      </w:r>
    </w:p>
    <w:p>
      <w:pPr>
        <w:pStyle w:val="6"/>
        <w:bidi w:val="0"/>
        <w:rPr>
          <w:rFonts w:hint="default"/>
          <w:b/>
          <w:bCs/>
          <w:color w:val="auto"/>
          <w:lang w:val="en-US"/>
        </w:rPr>
      </w:pPr>
      <w:bookmarkStart w:id="6" w:name="OLE_LINK8"/>
      <w:r>
        <w:rPr>
          <w:rFonts w:hint="eastAsia"/>
          <w:color w:val="auto"/>
        </w:rPr>
        <w:t xml:space="preserve">2.1 </w:t>
      </w:r>
      <w:r>
        <w:rPr>
          <w:rFonts w:hint="eastAsia"/>
          <w:b/>
          <w:bCs/>
          <w:color w:val="auto"/>
        </w:rPr>
        <w:t>战略：联通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已形成战略框架，</w:t>
      </w:r>
      <w:r>
        <w:rPr>
          <w:rFonts w:hint="eastAsia"/>
          <w:b/>
          <w:bCs/>
          <w:color w:val="auto"/>
          <w:lang w:val="en-US" w:eastAsia="zh-CN"/>
        </w:rPr>
        <w:t>移动和电信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尚未明确提出全局性战略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仿宋" w:hAnsi="仿宋" w:cs="仿宋"/>
          <w:color w:val="auto"/>
          <w:sz w:val="21"/>
          <w:szCs w:val="21"/>
          <w:lang w:val="en-US" w:eastAsia="zh-CN"/>
        </w:rPr>
      </w:pP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运营商在AI终端领域均围绕技术融合、生态合作及场景应用展开。其中，中联通已形成清晰的战略框架，中移动和中电信尚未明确提出全局战略，但在策略方面各有侧重。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仿宋" w:hAnsi="仿宋" w:cs="仿宋"/>
          <w:color w:val="auto"/>
          <w:sz w:val="21"/>
          <w:szCs w:val="21"/>
          <w:lang w:val="en-US" w:eastAsia="zh-CN"/>
        </w:rPr>
      </w:pPr>
      <w:bookmarkStart w:id="7" w:name="OLE_LINK11"/>
      <w:r>
        <w:rPr>
          <w:rFonts w:hint="eastAsia" w:ascii="仿宋" w:hAnsi="仿宋" w:cs="仿宋"/>
          <w:b/>
          <w:bCs/>
          <w:color w:val="auto"/>
          <w:sz w:val="21"/>
          <w:szCs w:val="21"/>
          <w:lang w:val="en-US" w:eastAsia="zh-CN"/>
        </w:rPr>
        <w:t>中</w:t>
      </w:r>
      <w:r>
        <w:rPr>
          <w:rFonts w:hint="default" w:ascii="仿宋" w:hAnsi="仿宋" w:cs="仿宋"/>
          <w:b/>
          <w:bCs/>
          <w:color w:val="auto"/>
          <w:sz w:val="21"/>
          <w:szCs w:val="21"/>
          <w:lang w:val="en-US" w:eastAsia="zh-CN"/>
        </w:rPr>
        <w:t>联通提出</w:t>
      </w:r>
      <w:r>
        <w:rPr>
          <w:rFonts w:hint="eastAsia" w:ascii="仿宋" w:hAnsi="仿宋" w:cs="仿宋"/>
          <w:b/>
          <w:bCs/>
          <w:color w:val="auto"/>
          <w:sz w:val="21"/>
          <w:szCs w:val="21"/>
          <w:lang w:val="en-US" w:eastAsia="zh-CN"/>
        </w:rPr>
        <w:t>“AI全融通计划”战略，并将eSIM作为AI终端落地的关键技术。</w:t>
      </w:r>
      <w:bookmarkEnd w:id="7"/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2024年发布“AI终端+全时连接”行动计划，核心是融合5G RedCap和eSIM两大技术，为AI终端注入前所未有的高速连接能力，联通认为未来趋势一定是“无eSIM不AI”（联通终端），目前通过“AI+5G-A+eSIM”融合方案落地多款AI终端，覆盖公众和行业市场。2025年推出“AI全融通计划”，通过算网融合、数智融合与数实融合，推动人工智能与通信技术的深度结合，从而实现智能化服务的全面升级。</w:t>
      </w:r>
      <w:r>
        <w:rPr>
          <w:rFonts w:hint="eastAsia" w:ascii="仿宋" w:hAnsi="仿宋" w:cs="仿宋"/>
          <w:b/>
          <w:bCs/>
          <w:color w:val="auto"/>
          <w:sz w:val="21"/>
          <w:szCs w:val="21"/>
          <w:lang w:val="en-US" w:eastAsia="zh-CN"/>
        </w:rPr>
        <w:t>中移动</w:t>
      </w:r>
      <w:r>
        <w:rPr>
          <w:rFonts w:hint="default" w:ascii="仿宋" w:hAnsi="仿宋" w:cs="仿宋"/>
          <w:b/>
          <w:bCs/>
          <w:color w:val="auto"/>
          <w:sz w:val="21"/>
          <w:szCs w:val="21"/>
          <w:lang w:val="en-US" w:eastAsia="zh-CN"/>
        </w:rPr>
        <w:t>重点</w:t>
      </w:r>
      <w:r>
        <w:rPr>
          <w:rFonts w:hint="eastAsia" w:ascii="仿宋" w:hAnsi="仿宋" w:cs="仿宋"/>
          <w:b/>
          <w:bCs/>
          <w:color w:val="auto"/>
          <w:sz w:val="21"/>
          <w:szCs w:val="21"/>
          <w:lang w:val="en-US" w:eastAsia="zh-CN"/>
        </w:rPr>
        <w:t>聚焦端云协同、标准化和生态合作建设三大方向。</w:t>
      </w:r>
      <w:r>
        <w:rPr>
          <w:rFonts w:hint="eastAsia"/>
          <w:color w:val="auto"/>
          <w:lang w:val="en-US" w:eastAsia="zh-CN"/>
        </w:rPr>
        <w:t>一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是提出“端云协同AI终端演进策略</w:t>
      </w:r>
      <w:r>
        <w:rPr>
          <w:rFonts w:hint="default" w:ascii="仿宋" w:hAnsi="仿宋" w:cs="仿宋"/>
          <w:color w:val="auto"/>
          <w:sz w:val="21"/>
          <w:szCs w:val="21"/>
          <w:lang w:val="en-US" w:eastAsia="zh-CN"/>
        </w:rPr>
        <w:t>”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，核心构建“九天大模型+端侧轻量化模型”矩阵，优化算力调度与隐私保护；二是联合产业链伙伴推动AI终端标准化，加速从技术概念向规模商用转化；三是联合终端厂商、芯片厂商成立终端智能体联盟，依托“AI终端先锋计划”深化生态合作。</w:t>
      </w:r>
      <w:r>
        <w:rPr>
          <w:rFonts w:hint="default" w:ascii="仿宋" w:hAnsi="仿宋" w:cs="仿宋"/>
          <w:b/>
          <w:bCs/>
          <w:color w:val="auto"/>
          <w:sz w:val="21"/>
          <w:szCs w:val="21"/>
          <w:lang w:val="en-US" w:eastAsia="zh-CN"/>
        </w:rPr>
        <w:t>中电信</w:t>
      </w:r>
      <w:r>
        <w:rPr>
          <w:rFonts w:hint="eastAsia" w:ascii="仿宋" w:hAnsi="仿宋" w:cs="仿宋"/>
          <w:b/>
          <w:bCs/>
          <w:color w:val="auto"/>
          <w:sz w:val="21"/>
          <w:szCs w:val="21"/>
          <w:lang w:val="en-US" w:eastAsia="zh-CN"/>
        </w:rPr>
        <w:t>重点关注全品类终端的AI化。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目前已启动全品类终端共创行动2025，目标是新增5G手机及可穿戴终端设备1.3亿部等，将在集采合作、合约激励、金融赋能以及应用权益等各方面累计投入超800亿。</w:t>
      </w:r>
    </w:p>
    <w:bookmarkEnd w:id="6"/>
    <w:p>
      <w:pPr>
        <w:pStyle w:val="6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</w:rPr>
        <w:t>2.2产品：</w:t>
      </w:r>
      <w:r>
        <w:rPr>
          <w:rFonts w:hint="eastAsia"/>
          <w:color w:val="auto"/>
          <w:lang w:val="en-US" w:eastAsia="zh-CN"/>
        </w:rPr>
        <w:t>中</w:t>
      </w:r>
      <w:r>
        <w:rPr>
          <w:rFonts w:hint="eastAsia"/>
          <w:color w:val="auto"/>
        </w:rPr>
        <w:t>移动</w:t>
      </w:r>
      <w:r>
        <w:rPr>
          <w:rFonts w:hint="eastAsia"/>
          <w:color w:val="auto"/>
          <w:lang w:val="en-US" w:eastAsia="zh-CN"/>
        </w:rPr>
        <w:t>品类覆盖度最高，中电信营销略显不足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eastAsia" w:ascii="仿宋" w:hAnsi="仿宋" w:cs="仿宋"/>
          <w:color w:val="auto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1"/>
          <w:szCs w:val="21"/>
          <w:lang w:val="en-US" w:eastAsia="zh-CN"/>
        </w:rPr>
        <w:t>从</w:t>
      </w:r>
      <w:r>
        <w:rPr>
          <w:rFonts w:hint="eastAsia" w:ascii="仿宋" w:hAnsi="仿宋" w:cs="仿宋"/>
          <w:b/>
          <w:bCs/>
          <w:color w:val="auto"/>
          <w:sz w:val="21"/>
          <w:szCs w:val="21"/>
          <w:lang w:val="en-US" w:eastAsia="zh-CN"/>
        </w:rPr>
        <w:t>产品布局</w:t>
      </w:r>
      <w:r>
        <w:rPr>
          <w:rFonts w:hint="eastAsia" w:ascii="仿宋" w:hAnsi="仿宋" w:eastAsia="仿宋" w:cs="仿宋"/>
          <w:b/>
          <w:bCs/>
          <w:color w:val="auto"/>
          <w:sz w:val="21"/>
          <w:szCs w:val="21"/>
          <w:lang w:val="en-US" w:eastAsia="zh-CN"/>
        </w:rPr>
        <w:t>来看，中移动率先推出AI家庭主机</w:t>
      </w:r>
      <w:r>
        <w:rPr>
          <w:rFonts w:hint="eastAsia" w:ascii="仿宋" w:hAnsi="仿宋" w:cs="仿宋"/>
          <w:b/>
          <w:bCs/>
          <w:color w:val="auto"/>
          <w:sz w:val="21"/>
          <w:szCs w:val="21"/>
          <w:lang w:val="en-US" w:eastAsia="zh-CN"/>
        </w:rPr>
        <w:t>，抢占“家庭与个人场景的智能入口”，</w:t>
      </w:r>
      <w:r>
        <w:rPr>
          <w:rFonts w:hint="eastAsia" w:ascii="仿宋" w:hAnsi="仿宋" w:cs="仿宋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已迈入全场景覆盖的高阶阶段</w:t>
      </w:r>
      <w:r>
        <w:rPr>
          <w:rFonts w:hint="eastAsia" w:ascii="仿宋" w:hAnsi="仿宋" w:eastAsia="仿宋" w:cs="仿宋"/>
          <w:b/>
          <w:bCs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/>
          <w:color w:val="auto"/>
          <w:lang w:val="en-US" w:eastAsia="zh-CN"/>
        </w:rPr>
        <w:t>家庭终端预计将成为</w:t>
      </w:r>
      <w:r>
        <w:rPr>
          <w:color w:val="auto"/>
        </w:rPr>
        <w:t>AI布局的</w:t>
      </w:r>
      <w:r>
        <w:rPr>
          <w:rFonts w:hint="eastAsia"/>
          <w:color w:val="auto"/>
          <w:lang w:val="en-US" w:eastAsia="zh-CN"/>
        </w:rPr>
        <w:t>一个</w:t>
      </w:r>
      <w:r>
        <w:rPr>
          <w:color w:val="auto"/>
        </w:rPr>
        <w:t>主战场</w:t>
      </w:r>
      <w:r>
        <w:rPr>
          <w:rFonts w:hint="eastAsia"/>
          <w:color w:val="auto"/>
          <w:lang w:eastAsia="zh-CN"/>
        </w:rPr>
        <w:t>，</w:t>
      </w: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移动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在</w:t>
      </w: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MWC2025大会率先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发布</w:t>
      </w: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AI家庭主机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，</w:t>
      </w:r>
      <w:r>
        <w:rPr>
          <w:rFonts w:hint="eastAsia"/>
          <w:color w:val="auto"/>
          <w:lang w:val="en-US" w:eastAsia="zh-CN"/>
        </w:rPr>
        <w:t>通过</w:t>
      </w:r>
      <w:r>
        <w:rPr>
          <w:color w:val="auto"/>
        </w:rPr>
        <w:t>一个入口即可满足家庭场景下丰富的娱乐、办公、学习、通信、健身等需求</w:t>
      </w:r>
      <w:r>
        <w:rPr>
          <w:rFonts w:hint="eastAsia"/>
          <w:color w:val="auto"/>
          <w:lang w:eastAsia="zh-CN"/>
        </w:rPr>
        <w:t>。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电信和联通仍聚焦于智能单品的AI化（如AI摄像头），</w:t>
      </w:r>
      <w:r>
        <w:rPr>
          <w:rFonts w:hint="eastAsia" w:ascii="仿宋" w:hAnsi="仿宋" w:cs="仿宋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处于单品突破的初级阶段。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default" w:ascii="仿宋" w:hAnsi="仿宋" w:eastAsia="仿宋" w:cs="仿宋"/>
          <w:color w:val="auto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1"/>
          <w:szCs w:val="21"/>
          <w:lang w:val="en-US" w:eastAsia="zh-CN"/>
        </w:rPr>
        <w:t>从</w:t>
      </w:r>
      <w:r>
        <w:rPr>
          <w:rFonts w:hint="eastAsia" w:ascii="仿宋" w:hAnsi="仿宋" w:cs="仿宋"/>
          <w:b/>
          <w:bCs/>
          <w:color w:val="auto"/>
          <w:sz w:val="21"/>
          <w:szCs w:val="21"/>
          <w:lang w:val="en-US" w:eastAsia="zh-CN"/>
        </w:rPr>
        <w:t>产</w:t>
      </w:r>
      <w:r>
        <w:rPr>
          <w:rFonts w:hint="eastAsia" w:ascii="仿宋" w:hAnsi="仿宋" w:eastAsia="仿宋" w:cs="仿宋"/>
          <w:b/>
          <w:bCs/>
          <w:color w:val="auto"/>
          <w:sz w:val="21"/>
          <w:szCs w:val="21"/>
          <w:lang w:val="en-US" w:eastAsia="zh-CN"/>
        </w:rPr>
        <w:t>品营销来看，</w:t>
      </w:r>
      <w:r>
        <w:rPr>
          <w:rFonts w:hint="eastAsia" w:ascii="仿宋" w:hAnsi="仿宋" w:cs="仿宋"/>
          <w:b/>
          <w:bCs/>
          <w:color w:val="auto"/>
          <w:sz w:val="21"/>
          <w:szCs w:val="21"/>
          <w:lang w:val="en-US" w:eastAsia="zh-CN"/>
        </w:rPr>
        <w:t>移动联通营销策略清晰，中国电信略显不足</w:t>
      </w:r>
      <w:r>
        <w:rPr>
          <w:rFonts w:hint="eastAsia" w:ascii="仿宋" w:hAnsi="仿宋" w:eastAsia="仿宋" w:cs="仿宋"/>
          <w:b/>
          <w:bCs/>
          <w:color w:val="auto"/>
          <w:sz w:val="21"/>
          <w:szCs w:val="21"/>
          <w:lang w:val="en-US" w:eastAsia="zh-CN"/>
        </w:rPr>
        <w:t>。</w:t>
      </w: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以AI眼镜为例，</w:t>
      </w:r>
      <w:r>
        <w:rPr>
          <w:rFonts w:hint="eastAsia" w:ascii="仿宋" w:hAnsi="仿宋" w:eastAsia="仿宋" w:cs="仿宋"/>
          <w:b/>
          <w:bCs/>
          <w:color w:val="auto"/>
          <w:sz w:val="21"/>
          <w:szCs w:val="21"/>
          <w:lang w:val="en-US" w:eastAsia="zh-CN"/>
        </w:rPr>
        <w:t>移动紧跟市场热点，以差异化策略快速入局抢占市场。</w:t>
      </w: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2025年4月正式发布首批深度定制的AI眼镜，分别针对高端和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大众</w:t>
      </w: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市场提供差异化产品，目标用户清晰，使用场景明确。</w:t>
      </w:r>
      <w:r>
        <w:rPr>
          <w:rFonts w:hint="eastAsia" w:ascii="仿宋" w:hAnsi="仿宋" w:eastAsia="仿宋" w:cs="仿宋"/>
          <w:b/>
          <w:bCs/>
          <w:color w:val="auto"/>
          <w:sz w:val="21"/>
          <w:szCs w:val="21"/>
          <w:lang w:val="en-US" w:eastAsia="zh-CN"/>
        </w:rPr>
        <w:t>联通快速商业化，以</w:t>
      </w:r>
      <w:r>
        <w:rPr>
          <w:rFonts w:hint="eastAsia" w:ascii="仿宋" w:hAnsi="仿宋" w:cs="仿宋"/>
          <w:b/>
          <w:bCs/>
          <w:color w:val="auto"/>
          <w:sz w:val="21"/>
          <w:szCs w:val="21"/>
          <w:lang w:val="en-US" w:eastAsia="zh-CN"/>
        </w:rPr>
        <w:t>垂直</w:t>
      </w:r>
      <w:r>
        <w:rPr>
          <w:rFonts w:hint="eastAsia" w:ascii="仿宋" w:hAnsi="仿宋" w:eastAsia="仿宋" w:cs="仿宋"/>
          <w:b/>
          <w:bCs/>
          <w:color w:val="auto"/>
          <w:sz w:val="21"/>
          <w:szCs w:val="21"/>
          <w:lang w:val="en-US" w:eastAsia="zh-CN"/>
        </w:rPr>
        <w:t>场景试水早期用户。</w:t>
      </w: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2024年下半年推出eSIM AI运动眼镜，主打运动场景与eSIM集成，面向户外运动爱好者提供全方位的AI运动伴侣服务。</w:t>
      </w:r>
      <w:r>
        <w:rPr>
          <w:rFonts w:hint="eastAsia" w:ascii="仿宋" w:hAnsi="仿宋" w:eastAsia="仿宋" w:cs="仿宋"/>
          <w:b/>
          <w:bCs/>
          <w:color w:val="auto"/>
          <w:sz w:val="21"/>
          <w:szCs w:val="21"/>
          <w:lang w:val="en-US" w:eastAsia="zh-CN"/>
        </w:rPr>
        <w:t>电信</w:t>
      </w:r>
      <w:r>
        <w:rPr>
          <w:rFonts w:hint="eastAsia" w:ascii="仿宋" w:hAnsi="仿宋" w:cs="仿宋"/>
          <w:b/>
          <w:bCs/>
          <w:color w:val="auto"/>
          <w:sz w:val="21"/>
          <w:szCs w:val="21"/>
          <w:lang w:val="en-US" w:eastAsia="zh-CN"/>
        </w:rPr>
        <w:t>缺少产品定位</w:t>
      </w:r>
      <w:r>
        <w:rPr>
          <w:rFonts w:hint="eastAsia" w:ascii="仿宋" w:hAnsi="仿宋" w:eastAsia="仿宋" w:cs="仿宋"/>
          <w:b/>
          <w:bCs/>
          <w:color w:val="auto"/>
          <w:sz w:val="21"/>
          <w:szCs w:val="21"/>
          <w:lang w:val="en-US" w:eastAsia="zh-CN"/>
        </w:rPr>
        <w:t>，</w:t>
      </w:r>
      <w:r>
        <w:rPr>
          <w:rFonts w:hint="eastAsia" w:ascii="仿宋" w:hAnsi="仿宋" w:cs="仿宋"/>
          <w:b/>
          <w:bCs/>
          <w:color w:val="auto"/>
          <w:sz w:val="21"/>
          <w:szCs w:val="21"/>
          <w:lang w:val="en-US" w:eastAsia="zh-CN"/>
        </w:rPr>
        <w:t>产品价格竞争力不足</w:t>
      </w:r>
      <w:r>
        <w:rPr>
          <w:rFonts w:hint="eastAsia" w:ascii="仿宋" w:hAnsi="仿宋" w:eastAsia="仿宋" w:cs="仿宋"/>
          <w:b/>
          <w:bCs/>
          <w:color w:val="auto"/>
          <w:sz w:val="21"/>
          <w:szCs w:val="21"/>
          <w:lang w:val="en-US" w:eastAsia="zh-CN"/>
        </w:rPr>
        <w:t>。</w:t>
      </w: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自研产品Tele AI智能眼镜即将于2025年5月落地，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上市进度落后于友商，虽然</w:t>
      </w: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计划联合产业链优化硬件成本，推动价格下探至2000元以内，但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市面已有千元机型，产品性价比不够突出，</w:t>
      </w: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目标用户和使用场景仍待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进一步</w:t>
      </w:r>
      <w:r>
        <w:rPr>
          <w:rFonts w:hint="eastAsia" w:ascii="仿宋" w:hAnsi="仿宋" w:eastAsia="仿宋" w:cs="仿宋"/>
          <w:color w:val="auto"/>
          <w:sz w:val="21"/>
          <w:szCs w:val="21"/>
          <w:lang w:val="en-US" w:eastAsia="zh-CN"/>
        </w:rPr>
        <w:t>明确。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516245" cy="2660650"/>
            <wp:effectExtent l="0" t="0" r="8255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6245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auto"/>
        <w:rPr>
          <w:rFonts w:hint="default" w:eastAsia="仿宋"/>
          <w:sz w:val="18"/>
          <w:szCs w:val="21"/>
          <w:lang w:val="en-US" w:eastAsia="zh-CN"/>
        </w:rPr>
      </w:pPr>
      <w:r>
        <w:rPr>
          <w:rFonts w:hint="eastAsia"/>
          <w:sz w:val="18"/>
          <w:szCs w:val="21"/>
          <w:lang w:val="en-US" w:eastAsia="zh-CN"/>
        </w:rPr>
        <w:t>数据来源：中国电信研究院自制</w:t>
      </w:r>
    </w:p>
    <w:p>
      <w:pPr>
        <w:pStyle w:val="6"/>
        <w:bidi w:val="0"/>
        <w:spacing w:line="360" w:lineRule="auto"/>
        <w:rPr>
          <w:rFonts w:hint="eastAsia"/>
          <w:color w:val="auto"/>
          <w:highlight w:val="yellow"/>
          <w:lang w:eastAsia="zh-CN"/>
        </w:rPr>
      </w:pPr>
      <w:r>
        <w:rPr>
          <w:rFonts w:hint="eastAsia"/>
          <w:color w:val="auto"/>
        </w:rPr>
        <w:t>2.3场景：</w:t>
      </w:r>
      <w:r>
        <w:rPr>
          <w:rFonts w:hint="eastAsia"/>
          <w:color w:val="auto"/>
          <w:lang w:val="en-US" w:eastAsia="zh-CN"/>
        </w:rPr>
        <w:t>形成</w:t>
      </w:r>
      <w:r>
        <w:rPr>
          <w:rFonts w:hint="eastAsia"/>
          <w:color w:val="auto"/>
        </w:rPr>
        <w:t>差异化</w:t>
      </w:r>
      <w:r>
        <w:rPr>
          <w:rFonts w:hint="eastAsia"/>
          <w:color w:val="auto"/>
          <w:lang w:val="en-US" w:eastAsia="zh-CN"/>
        </w:rPr>
        <w:t>布局</w:t>
      </w:r>
      <w:r>
        <w:rPr>
          <w:rFonts w:hint="eastAsia"/>
          <w:color w:val="auto"/>
        </w:rPr>
        <w:t>，</w:t>
      </w:r>
      <w:r>
        <w:rPr>
          <w:rFonts w:hint="eastAsia"/>
          <w:color w:val="auto"/>
          <w:lang w:val="en-US" w:eastAsia="zh-CN"/>
        </w:rPr>
        <w:t>中</w:t>
      </w:r>
      <w:r>
        <w:rPr>
          <w:rFonts w:hint="eastAsia"/>
          <w:color w:val="auto"/>
        </w:rPr>
        <w:t>移动主抓个人</w:t>
      </w:r>
      <w:r>
        <w:rPr>
          <w:rFonts w:hint="eastAsia"/>
          <w:color w:val="auto"/>
          <w:lang w:val="en-US" w:eastAsia="zh-CN"/>
        </w:rPr>
        <w:t>垂类</w:t>
      </w:r>
      <w:r>
        <w:rPr>
          <w:rFonts w:hint="eastAsia"/>
          <w:color w:val="auto"/>
        </w:rPr>
        <w:t>用户，</w:t>
      </w:r>
      <w:r>
        <w:rPr>
          <w:rFonts w:hint="eastAsia"/>
          <w:color w:val="auto"/>
          <w:lang w:val="en-US" w:eastAsia="zh-CN"/>
        </w:rPr>
        <w:t>中</w:t>
      </w:r>
      <w:r>
        <w:rPr>
          <w:rFonts w:hint="eastAsia"/>
          <w:color w:val="auto"/>
        </w:rPr>
        <w:t>电信</w:t>
      </w:r>
      <w:r>
        <w:rPr>
          <w:rFonts w:hint="eastAsia"/>
          <w:color w:val="auto"/>
          <w:lang w:val="en-US" w:eastAsia="zh-CN"/>
        </w:rPr>
        <w:t>深耕</w:t>
      </w:r>
      <w:r>
        <w:rPr>
          <w:rFonts w:hint="eastAsia"/>
          <w:color w:val="auto"/>
        </w:rPr>
        <w:t>行业用户</w:t>
      </w:r>
    </w:p>
    <w:p>
      <w:pPr>
        <w:spacing w:line="360" w:lineRule="auto"/>
        <w:ind w:left="0" w:leftChars="0" w:firstLine="422" w:firstLineChars="200"/>
        <w:rPr>
          <w:rFonts w:hint="default"/>
          <w:color w:val="0000FF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移动聚焦个人用户市场，构建了精准的场景化产品矩阵。</w:t>
      </w:r>
      <w:r>
        <w:rPr>
          <w:rFonts w:hint="eastAsia"/>
          <w:color w:val="auto"/>
          <w:highlight w:val="none"/>
          <w:lang w:val="en-US" w:eastAsia="zh-CN"/>
        </w:rPr>
        <w:t>在2025云智算大会上，正式发布终端智能体服务管理平台，确立以“办公、通信、生活、出行”四大核心场景为战略支点，聚焦银发群体与K12教育两大垂直细分市场。通过端侧AI模型与端云协同技术实现场景化产品适配。</w:t>
      </w:r>
      <w:bookmarkStart w:id="14" w:name="_GoBack"/>
      <w:r>
        <w:rPr>
          <w:rFonts w:hint="eastAsia"/>
          <w:color w:val="auto"/>
          <w:highlight w:val="none"/>
          <w:lang w:val="en-US" w:eastAsia="zh-CN"/>
        </w:rPr>
        <w:t>例如，面向K12教育推出的AI学习平板，集成九天大模型的端侧能力，支持智能作业批改、知识点自适应推荐和实时语音互动辅导。该设备通过端云协同实现本地化处理与云端资源调取，降低延迟并保护隐私，尤其适配偏远地区网络环境。产品与场景深度适配，目标用户及服务边界清晰。</w:t>
      </w:r>
      <w:bookmarkEnd w:id="14"/>
    </w:p>
    <w:p>
      <w:pPr>
        <w:spacing w:line="360" w:lineRule="auto"/>
        <w:ind w:left="0" w:leftChars="0" w:firstLine="0" w:firstLineChars="0"/>
        <w:jc w:val="center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/>
          <w:color w:val="auto"/>
          <w:highlight w:val="none"/>
          <w:lang w:val="en-US" w:eastAsia="zh-CN"/>
        </w:rPr>
        <w:drawing>
          <wp:inline distT="0" distB="0" distL="114300" distR="114300">
            <wp:extent cx="5267960" cy="1512570"/>
            <wp:effectExtent l="0" t="0" r="2540" b="11430"/>
            <wp:docPr id="3" name="图片 3" descr="局部截取_20250417_095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局部截取_20250417_0952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0" w:leftChars="0" w:firstLine="422" w:firstLineChars="200"/>
        <w:rPr>
          <w:rFonts w:hint="eastAsia"/>
          <w:color w:val="auto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highlight w:val="none"/>
          <w:lang w:val="en-US" w:eastAsia="zh-CN"/>
        </w:rPr>
        <w:t>电信深耕行业用户</w:t>
      </w:r>
      <w:r>
        <w:rPr>
          <w:rFonts w:hint="eastAsia" w:ascii="仿宋" w:hAnsi="仿宋" w:cs="仿宋"/>
          <w:b/>
          <w:bCs/>
          <w:color w:val="auto"/>
          <w:highlight w:val="none"/>
          <w:lang w:val="en-US" w:eastAsia="zh-CN"/>
        </w:rPr>
        <w:t>市场，聚焦行业数字化转型需求</w:t>
      </w:r>
      <w:r>
        <w:rPr>
          <w:rFonts w:hint="eastAsia" w:ascii="仿宋" w:hAnsi="仿宋" w:eastAsia="仿宋" w:cs="仿宋"/>
          <w:b/>
          <w:bCs/>
          <w:color w:val="auto"/>
          <w:highlight w:val="none"/>
          <w:lang w:val="en-US" w:eastAsia="zh-CN"/>
        </w:rPr>
        <w:t>，推动AI与垂直</w:t>
      </w:r>
      <w:r>
        <w:rPr>
          <w:rFonts w:hint="eastAsia" w:ascii="仿宋" w:hAnsi="仿宋" w:cs="仿宋"/>
          <w:b/>
          <w:bCs/>
          <w:color w:val="auto"/>
          <w:highlight w:val="none"/>
          <w:lang w:val="en-US" w:eastAsia="zh-CN"/>
        </w:rPr>
        <w:t>行业</w:t>
      </w:r>
      <w:r>
        <w:rPr>
          <w:rFonts w:hint="eastAsia" w:ascii="仿宋" w:hAnsi="仿宋" w:eastAsia="仿宋" w:cs="仿宋"/>
          <w:b/>
          <w:bCs/>
          <w:color w:val="auto"/>
          <w:highlight w:val="none"/>
          <w:lang w:val="en-US" w:eastAsia="zh-CN"/>
        </w:rPr>
        <w:t>场景深度融合。</w:t>
      </w:r>
      <w:r>
        <w:rPr>
          <w:rFonts w:hint="eastAsia" w:ascii="仿宋" w:hAnsi="仿宋" w:eastAsia="仿宋" w:cs="仿宋"/>
          <w:color w:val="auto"/>
          <w:highlight w:val="none"/>
          <w:lang w:val="en-US" w:eastAsia="zh-CN"/>
        </w:rPr>
        <w:t>目前已在政务云脑、工业互联网、智慧教育等垂直领域落地50余个场景化大模型，规划构建超过80个垂直行业大模型及20个AI智能体，加速推进千行百业的数字化转型进程。</w:t>
      </w:r>
      <w:r>
        <w:rPr>
          <w:rFonts w:hint="eastAsia" w:ascii="仿宋" w:hAnsi="仿宋" w:eastAsia="仿宋" w:cs="仿宋"/>
          <w:b w:val="0"/>
          <w:bCs w:val="0"/>
          <w:color w:val="auto"/>
          <w:lang w:val="en-US" w:eastAsia="zh-CN"/>
        </w:rPr>
        <w:t>相较而言，其C端产品矩阵尚处培育阶段，</w:t>
      </w:r>
      <w:r>
        <w:rPr>
          <w:rFonts w:hint="eastAsia" w:ascii="仿宋" w:hAnsi="仿宋" w:cs="仿宋"/>
          <w:b w:val="0"/>
          <w:bCs w:val="0"/>
          <w:color w:val="auto"/>
          <w:lang w:val="en-US" w:eastAsia="zh-CN"/>
        </w:rPr>
        <w:t>以AI眼镜为例，</w:t>
      </w:r>
      <w:r>
        <w:rPr>
          <w:rFonts w:hint="eastAsia" w:ascii="仿宋" w:hAnsi="仿宋" w:eastAsia="仿宋" w:cs="仿宋"/>
          <w:b w:val="0"/>
          <w:bCs w:val="0"/>
          <w:color w:val="auto"/>
          <w:lang w:val="en-US" w:eastAsia="zh-CN"/>
        </w:rPr>
        <w:t>现阶段主要聚焦视障辅助设备等特定人群需求。</w:t>
      </w:r>
      <w:r>
        <w:rPr>
          <w:rFonts w:hint="eastAsia" w:ascii="仿宋" w:hAnsi="仿宋" w:cs="仿宋"/>
          <w:b w:val="0"/>
          <w:bCs w:val="0"/>
          <w:color w:val="auto"/>
          <w:lang w:val="en-US" w:eastAsia="zh-CN"/>
        </w:rPr>
        <w:t>相较于</w:t>
      </w:r>
      <w:r>
        <w:rPr>
          <w:rFonts w:hint="eastAsia" w:ascii="仿宋" w:hAnsi="仿宋" w:cs="仿宋"/>
          <w:color w:val="auto"/>
          <w:lang w:val="en-US" w:eastAsia="zh-CN"/>
        </w:rPr>
        <w:t>中国</w:t>
      </w:r>
      <w:r>
        <w:rPr>
          <w:rFonts w:hint="eastAsia" w:ascii="仿宋" w:hAnsi="仿宋" w:eastAsia="仿宋" w:cs="仿宋"/>
          <w:color w:val="auto"/>
          <w:lang w:val="en-US" w:eastAsia="zh-CN"/>
        </w:rPr>
        <w:t>移动已构建的覆盖影像增强、实时翻译、智能显示等全场景的四大产品系列，其尚存在场景覆盖广度不足、用户需求响应层级单一等结构性短板。</w:t>
      </w:r>
    </w:p>
    <w:p>
      <w:pPr>
        <w:pStyle w:val="6"/>
        <w:bidi w:val="0"/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color w:val="auto"/>
        </w:rPr>
        <w:t>2.4</w:t>
      </w:r>
      <w:r>
        <w:rPr>
          <w:rFonts w:hint="eastAsia"/>
          <w:b/>
          <w:bCs/>
          <w:color w:val="auto"/>
        </w:rPr>
        <w:t>生态：</w:t>
      </w:r>
      <w:r>
        <w:rPr>
          <w:rFonts w:hint="eastAsia"/>
          <w:b/>
          <w:bCs/>
          <w:color w:val="auto"/>
          <w:lang w:val="en-US" w:eastAsia="zh-CN"/>
        </w:rPr>
        <w:t>中移动用开放生态“圈地”，中电信靠行业闭环“扎根”</w:t>
      </w:r>
    </w:p>
    <w:p>
      <w:pPr>
        <w:rPr>
          <w:rFonts w:hint="default"/>
          <w:b w:val="0"/>
          <w:bCs w:val="0"/>
          <w:color w:val="auto"/>
          <w:lang w:val="en-US" w:eastAsia="zh-CN"/>
        </w:rPr>
      </w:pPr>
      <w:bookmarkStart w:id="8" w:name="OLE_LINK4"/>
      <w:r>
        <w:rPr>
          <w:rFonts w:hint="eastAsia"/>
          <w:b/>
          <w:bCs/>
          <w:color w:val="auto"/>
          <w:lang w:val="en-US" w:eastAsia="zh-CN"/>
        </w:rPr>
        <w:t>从硬件生态来看，移动采取了开放和多元化的策略，而电信则相对封闭。</w:t>
      </w:r>
      <w:r>
        <w:rPr>
          <w:rFonts w:hint="eastAsia"/>
          <w:b w:val="0"/>
          <w:bCs w:val="0"/>
          <w:color w:val="auto"/>
          <w:lang w:val="en-US" w:eastAsia="zh-CN"/>
        </w:rPr>
        <w:t>以AI眼镜为例，移动联合高通打造高端算力芯片方案，</w:t>
      </w:r>
      <w:bookmarkStart w:id="9" w:name="OLE_LINK9"/>
      <w:r>
        <w:rPr>
          <w:rFonts w:hint="eastAsia"/>
          <w:b w:val="0"/>
          <w:bCs w:val="0"/>
          <w:color w:val="auto"/>
          <w:lang w:val="en-US" w:eastAsia="zh-CN"/>
        </w:rPr>
        <w:t>并与紫光</w:t>
      </w:r>
      <w:bookmarkEnd w:id="9"/>
      <w:r>
        <w:rPr>
          <w:rFonts w:hint="eastAsia"/>
          <w:b w:val="0"/>
          <w:bCs w:val="0"/>
          <w:color w:val="auto"/>
          <w:lang w:val="en-US" w:eastAsia="zh-CN"/>
        </w:rPr>
        <w:t>展锐合作推出低成本国产化适配，形成了双轨硬件适配体系，并采用ODM+OEM多元混合模式，加快产品上市迭代速度。相比之下，</w:t>
      </w:r>
      <w:r>
        <w:rPr>
          <w:rFonts w:hint="default"/>
          <w:b w:val="0"/>
          <w:bCs w:val="0"/>
          <w:color w:val="auto"/>
          <w:lang w:val="en-US" w:eastAsia="zh-CN"/>
        </w:rPr>
        <w:t>电信与舜为科技深度绑定，采用ODM模式主导产品研发与生产</w:t>
      </w:r>
      <w:r>
        <w:rPr>
          <w:rFonts w:hint="eastAsia"/>
          <w:b w:val="0"/>
          <w:bCs w:val="0"/>
          <w:color w:val="auto"/>
          <w:lang w:val="en-US" w:eastAsia="zh-CN"/>
        </w:rPr>
        <w:t>，这种模式能</w:t>
      </w:r>
      <w:r>
        <w:rPr>
          <w:rFonts w:hint="default"/>
          <w:b w:val="0"/>
          <w:bCs w:val="0"/>
          <w:color w:val="auto"/>
          <w:lang w:val="en-US" w:eastAsia="zh-CN"/>
        </w:rPr>
        <w:t>凭借技术整合优化成本，但</w:t>
      </w:r>
      <w:r>
        <w:rPr>
          <w:rFonts w:hint="eastAsia"/>
          <w:b w:val="0"/>
          <w:bCs w:val="0"/>
          <w:color w:val="auto"/>
          <w:lang w:val="en-US" w:eastAsia="zh-CN"/>
        </w:rPr>
        <w:t>其</w:t>
      </w:r>
      <w:r>
        <w:rPr>
          <w:rFonts w:hint="default"/>
          <w:b w:val="0"/>
          <w:bCs w:val="0"/>
          <w:color w:val="auto"/>
          <w:lang w:val="en-US" w:eastAsia="zh-CN"/>
        </w:rPr>
        <w:t>全链条开发导致周期拉长，且硬件生态过度依赖单一供应商的设计方案，缺乏多厂商协作的灵活性</w:t>
      </w:r>
      <w:r>
        <w:rPr>
          <w:rFonts w:hint="eastAsia"/>
          <w:b w:val="0"/>
          <w:bCs w:val="0"/>
          <w:color w:val="auto"/>
          <w:lang w:val="en-US" w:eastAsia="zh-CN"/>
        </w:rPr>
        <w:t>，</w:t>
      </w:r>
      <w:r>
        <w:rPr>
          <w:rFonts w:hint="default"/>
          <w:b w:val="0"/>
          <w:bCs w:val="0"/>
          <w:color w:val="auto"/>
          <w:lang w:val="en-US" w:eastAsia="zh-CN"/>
        </w:rPr>
        <w:t>最终导致产品上市进度滞后。</w:t>
      </w:r>
    </w:p>
    <w:bookmarkEnd w:id="8"/>
    <w:p>
      <w:pPr>
        <w:bidi w:val="0"/>
        <w:rPr>
          <w:rFonts w:hint="eastAsia"/>
          <w:b w:val="0"/>
          <w:bCs w:val="0"/>
          <w:color w:val="auto"/>
          <w:lang w:val="en-US" w:eastAsia="zh-CN"/>
        </w:rPr>
      </w:pPr>
      <w:bookmarkStart w:id="10" w:name="OLE_LINK12"/>
      <w:bookmarkStart w:id="11" w:name="OLE_LINK13"/>
      <w:r>
        <w:rPr>
          <w:rFonts w:hint="eastAsia"/>
          <w:b/>
          <w:bCs/>
          <w:color w:val="auto"/>
          <w:lang w:val="en-US" w:eastAsia="zh-CN"/>
        </w:rPr>
        <w:t>从应用生态来看，中移动展现出开放合作的姿态，而中电信则倾向于技术闭环模式。</w:t>
      </w:r>
      <w:r>
        <w:rPr>
          <w:rFonts w:hint="eastAsia"/>
          <w:b w:val="0"/>
          <w:bCs w:val="0"/>
          <w:color w:val="auto"/>
          <w:lang w:val="en-US" w:eastAsia="zh-CN"/>
        </w:rPr>
        <w:t>同样以AI眼镜为例，移动通过开放API接口，吸引开发者为教育、医疗等垂直领域开发应用，拓展应用生态。这种开放策略吸引了大量开发者和硬件厂商，覆盖了40个行业、沉淀450项AI能力，并形成“九天生态汇聚平台”。电信的应用生态则相对封闭，主要聚焦于自营闭环，未开放API，Tele AI星辰大模型虽支持垂直场景开发，但主要聚焦于医疗领域（三甲医院）和教育机构（AR教学）。这种闭环模式虽然在特定领域内实现了深度应用，但也限制了其生态延展性，难以形成规模化应用创新。</w:t>
      </w:r>
    </w:p>
    <w:p>
      <w:pPr>
        <w:bidi w:val="0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drawing>
          <wp:inline distT="0" distB="0" distL="114300" distR="114300">
            <wp:extent cx="5269865" cy="3303905"/>
            <wp:effectExtent l="0" t="0" r="635" b="10795"/>
            <wp:docPr id="1" name="图片 1" descr="75b200c11bca70feb4d7ddbced6dc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5b200c11bca70feb4d7ddbced6dc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0"/>
    <w:bookmarkEnd w:id="11"/>
    <w:p>
      <w:pPr>
        <w:pStyle w:val="5"/>
        <w:bidi w:val="0"/>
        <w:rPr>
          <w:rFonts w:hint="eastAsia" w:eastAsia="黑体"/>
          <w:color w:val="auto"/>
          <w:lang w:eastAsia="zh-CN"/>
        </w:rPr>
      </w:pPr>
      <w:r>
        <w:rPr>
          <w:rFonts w:hint="eastAsia"/>
          <w:color w:val="auto"/>
        </w:rPr>
        <w:t>三、启示建议</w:t>
      </w:r>
    </w:p>
    <w:p>
      <w:pPr>
        <w:pStyle w:val="6"/>
        <w:bidi w:val="0"/>
        <w:rPr>
          <w:rFonts w:hint="default" w:eastAsia="仿宋"/>
          <w:color w:val="auto"/>
          <w:lang w:val="en-US" w:eastAsia="zh-CN"/>
        </w:rPr>
      </w:pPr>
      <w:r>
        <w:rPr>
          <w:rFonts w:hint="eastAsia"/>
          <w:color w:val="auto"/>
        </w:rPr>
        <w:t>1</w:t>
      </w:r>
      <w:r>
        <w:rPr>
          <w:rFonts w:hint="eastAsia"/>
          <w:color w:val="auto"/>
          <w:lang w:eastAsia="zh-CN"/>
        </w:rPr>
        <w:t>、强化战略引领作用，</w:t>
      </w:r>
      <w:r>
        <w:rPr>
          <w:rFonts w:hint="eastAsia"/>
          <w:color w:val="auto"/>
          <w:lang w:val="en-US" w:eastAsia="zh-CN"/>
        </w:rPr>
        <w:t>深化与主营业务的协同效应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color w:val="auto"/>
          <w:lang w:val="en-US" w:eastAsia="zh-CN"/>
        </w:rPr>
      </w:pP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与中联通相比，中电信在战略执行层面展现出较强行动力，但缺少顶层战略规划，未来可从以下维度进行战略升级：</w:t>
      </w:r>
      <w:r>
        <w:rPr>
          <w:rFonts w:hint="eastAsia" w:ascii="仿宋" w:hAnsi="仿宋" w:cs="仿宋"/>
          <w:b/>
          <w:bCs/>
          <w:color w:val="auto"/>
          <w:sz w:val="21"/>
          <w:szCs w:val="21"/>
          <w:lang w:val="en-US" w:eastAsia="zh-CN"/>
        </w:rPr>
        <w:t>一要围绕AI终端提出明确的企业战略。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建议战略部以"全品类终端共创行动2025"为基础，牵头制定企业级AI终端发展战略，明确实施路径与阶段性目标。在AI终端的路径选择上要扬长避短，不能</w:t>
      </w:r>
      <w:r>
        <w:rPr>
          <w:rFonts w:hint="default" w:ascii="仿宋" w:hAnsi="仿宋" w:cs="仿宋"/>
          <w:color w:val="auto"/>
          <w:sz w:val="21"/>
          <w:szCs w:val="21"/>
          <w:lang w:val="en-US" w:eastAsia="zh-CN"/>
        </w:rPr>
        <w:t>与专业厂商拼硬件本身，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应聚焦运营商核心优势，</w:t>
      </w:r>
      <w:r>
        <w:rPr>
          <w:rFonts w:hint="default" w:ascii="仿宋" w:hAnsi="仿宋" w:cs="仿宋"/>
          <w:color w:val="auto"/>
          <w:sz w:val="21"/>
          <w:szCs w:val="21"/>
          <w:lang w:val="en-US" w:eastAsia="zh-CN"/>
        </w:rPr>
        <w:t>扮演好“连接者”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、</w:t>
      </w:r>
      <w:r>
        <w:rPr>
          <w:rFonts w:hint="default" w:ascii="仿宋" w:hAnsi="仿宋" w:cs="仿宋"/>
          <w:color w:val="auto"/>
          <w:sz w:val="21"/>
          <w:szCs w:val="21"/>
          <w:lang w:val="en-US" w:eastAsia="zh-CN"/>
        </w:rPr>
        <w:t>“赋能者”和“特定场景解决方案提供者”的角色。</w:t>
      </w:r>
      <w:r>
        <w:rPr>
          <w:rFonts w:hint="eastAsia" w:ascii="仿宋" w:hAnsi="仿宋" w:cs="仿宋"/>
          <w:b/>
          <w:bCs/>
          <w:color w:val="auto"/>
          <w:sz w:val="21"/>
          <w:szCs w:val="21"/>
          <w:lang w:val="en-US" w:eastAsia="zh-CN"/>
        </w:rPr>
        <w:t>二要厘清AI终端与基础业务的关系。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建议市场部和终端公司协同，重点解决AI终端与基础业务的套餐设计、利益分成等问题。以AI终端拉动基础业务作为业务发展的重要考量，</w:t>
      </w:r>
      <w:r>
        <w:rPr>
          <w:rFonts w:hint="default" w:ascii="仿宋" w:hAnsi="仿宋" w:cs="仿宋"/>
          <w:color w:val="auto"/>
          <w:sz w:val="21"/>
          <w:szCs w:val="21"/>
          <w:lang w:val="en-US" w:eastAsia="zh-CN"/>
        </w:rPr>
        <w:t>与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运营商</w:t>
      </w:r>
      <w:r>
        <w:rPr>
          <w:rFonts w:hint="default" w:ascii="仿宋" w:hAnsi="仿宋" w:cs="仿宋"/>
          <w:color w:val="auto"/>
          <w:sz w:val="21"/>
          <w:szCs w:val="21"/>
          <w:lang w:val="en-US" w:eastAsia="zh-CN"/>
        </w:rPr>
        <w:t>核心服务深度绑定，实现从硬件销售向价值运营转型</w:t>
      </w:r>
      <w:r>
        <w:rPr>
          <w:rFonts w:hint="eastAsia" w:ascii="仿宋" w:hAnsi="仿宋" w:cs="仿宋"/>
          <w:color w:val="auto"/>
          <w:sz w:val="21"/>
          <w:szCs w:val="21"/>
          <w:lang w:val="en-US" w:eastAsia="zh-CN"/>
        </w:rPr>
        <w:t>。</w:t>
      </w:r>
    </w:p>
    <w:p>
      <w:pPr>
        <w:pStyle w:val="6"/>
        <w:numPr>
          <w:ilvl w:val="0"/>
          <w:numId w:val="2"/>
        </w:numPr>
        <w:bidi w:val="0"/>
        <w:rPr>
          <w:rFonts w:hint="eastAsia"/>
          <w:color w:val="auto"/>
          <w:lang w:eastAsia="zh-CN"/>
        </w:rPr>
      </w:pPr>
      <w:bookmarkStart w:id="12" w:name="OLE_LINK10"/>
      <w:r>
        <w:rPr>
          <w:rFonts w:hint="eastAsia"/>
          <w:color w:val="auto"/>
          <w:lang w:val="en-US" w:eastAsia="zh-CN"/>
        </w:rPr>
        <w:t>营销场景聚焦，补足个人用户侧产品和场景短板</w:t>
      </w:r>
    </w:p>
    <w:p>
      <w:pPr>
        <w:bidi w:val="0"/>
        <w:rPr>
          <w:rFonts w:hint="default"/>
          <w:color w:val="auto"/>
          <w:highlight w:val="yellow"/>
          <w:lang w:val="en-US" w:eastAsia="zh-CN"/>
        </w:rPr>
      </w:pPr>
      <w:r>
        <w:rPr>
          <w:rFonts w:hint="eastAsia"/>
          <w:b/>
          <w:bCs/>
          <w:lang w:val="en-US" w:eastAsia="zh-CN"/>
        </w:rPr>
        <w:t>一是</w:t>
      </w:r>
      <w:r>
        <w:rPr>
          <w:b/>
          <w:bCs/>
        </w:rPr>
        <w:t>加强核心产品的研发与推广</w:t>
      </w:r>
      <w:r>
        <w:rPr>
          <w:rFonts w:hint="eastAsia"/>
          <w:b/>
          <w:bCs/>
          <w:lang w:eastAsia="zh-CN"/>
        </w:rPr>
        <w:t>。</w:t>
      </w:r>
      <w:r>
        <w:t>中国电信应结合自身</w:t>
      </w:r>
      <w:r>
        <w:rPr>
          <w:rFonts w:hint="eastAsia"/>
          <w:lang w:val="en-US" w:eastAsia="zh-CN"/>
        </w:rPr>
        <w:t>研发</w:t>
      </w:r>
      <w:r>
        <w:t>优势（如FTTR技术和AI能力）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在</w:t>
      </w:r>
      <w:r>
        <w:t>家庭小管家设备</w:t>
      </w:r>
      <w:r>
        <w:rPr>
          <w:rFonts w:hint="eastAsia"/>
          <w:lang w:val="en-US" w:eastAsia="zh-CN"/>
        </w:rPr>
        <w:t>基础上</w:t>
      </w:r>
      <w:r>
        <w:t>进一步升级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快速</w:t>
      </w:r>
      <w:r>
        <w:t>推出类似中国移动AI家庭主机的核心产品，</w:t>
      </w:r>
      <w:r>
        <w:rPr>
          <w:rFonts w:hint="eastAsia"/>
        </w:rPr>
        <w:t>抢占“家庭与个人场景的智能入口”</w:t>
      </w:r>
      <w:r>
        <w:rPr>
          <w:rFonts w:hint="eastAsia"/>
          <w:lang w:eastAsia="zh-CN"/>
        </w:rPr>
        <w:t>。</w:t>
      </w:r>
      <w:r>
        <w:rPr>
          <w:rFonts w:hint="eastAsia"/>
          <w:b/>
          <w:bCs/>
          <w:lang w:eastAsia="zh-CN"/>
        </w:rPr>
        <w:t>二要</w:t>
      </w:r>
      <w:r>
        <w:rPr>
          <w:rFonts w:hint="eastAsia"/>
          <w:b/>
          <w:bCs/>
          <w:lang w:val="en-US" w:eastAsia="zh-CN"/>
        </w:rPr>
        <w:t>丰富个人消费场景</w:t>
      </w:r>
      <w:r>
        <w:rPr>
          <w:rFonts w:hint="eastAsia"/>
          <w:b/>
          <w:bCs/>
          <w:lang w:eastAsia="zh-CN"/>
        </w:rPr>
        <w:t>。</w:t>
      </w:r>
      <w:r>
        <w:rPr>
          <w:rFonts w:hint="eastAsia"/>
          <w:lang w:eastAsia="zh-CN"/>
        </w:rPr>
        <w:t>与中国移动高端和大众市场双轨策略、中国联通垂直场景的特色化发展相比，中国电信</w:t>
      </w:r>
      <w:r>
        <w:rPr>
          <w:rFonts w:hint="eastAsia"/>
          <w:lang w:val="en-US" w:eastAsia="zh-CN"/>
        </w:rPr>
        <w:t>个人用户</w:t>
      </w:r>
      <w:r>
        <w:rPr>
          <w:rFonts w:hint="eastAsia"/>
          <w:lang w:eastAsia="zh-CN"/>
        </w:rPr>
        <w:t>产品定位</w:t>
      </w:r>
      <w:r>
        <w:rPr>
          <w:rFonts w:hint="eastAsia"/>
          <w:lang w:val="en-US" w:eastAsia="zh-CN"/>
        </w:rPr>
        <w:t>不清晰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建议</w:t>
      </w:r>
      <w:r>
        <w:rPr>
          <w:rFonts w:hint="eastAsia"/>
          <w:lang w:eastAsia="zh-CN"/>
        </w:rPr>
        <w:t>锚定高频场景和细分人群，开发适合不同消费群体的AI终端产品，</w:t>
      </w:r>
      <w:r>
        <w:rPr>
          <w:rFonts w:hint="eastAsia"/>
          <w:lang w:val="en-US" w:eastAsia="zh-CN"/>
        </w:rPr>
        <w:t>并</w:t>
      </w:r>
      <w:r>
        <w:rPr>
          <w:rFonts w:hint="eastAsia"/>
          <w:lang w:eastAsia="zh-CN"/>
        </w:rPr>
        <w:t>推出不同版本的产品（如基础版和高端版），满足不同预算需求的用户群体。</w:t>
      </w:r>
    </w:p>
    <w:bookmarkEnd w:id="12"/>
    <w:p>
      <w:pPr>
        <w:pStyle w:val="6"/>
        <w:bidi w:val="0"/>
        <w:rPr>
          <w:rFonts w:hint="eastAsia" w:eastAsia="仿宋"/>
          <w:color w:val="auto"/>
          <w:lang w:val="en-US" w:eastAsia="zh-CN"/>
        </w:rPr>
      </w:pPr>
      <w:bookmarkStart w:id="13" w:name="OLE_LINK6"/>
      <w:r>
        <w:rPr>
          <w:rFonts w:hint="eastAsia"/>
          <w:color w:val="auto"/>
          <w:lang w:val="en-US" w:eastAsia="zh-CN"/>
        </w:rPr>
        <w:t>3、重视</w:t>
      </w:r>
      <w:r>
        <w:rPr>
          <w:rFonts w:hint="eastAsia"/>
          <w:color w:val="auto"/>
        </w:rPr>
        <w:t>开放</w:t>
      </w:r>
      <w:r>
        <w:rPr>
          <w:rFonts w:hint="eastAsia"/>
          <w:color w:val="auto"/>
          <w:lang w:val="en-US" w:eastAsia="zh-CN"/>
        </w:rPr>
        <w:t>与</w:t>
      </w:r>
      <w:r>
        <w:rPr>
          <w:rFonts w:hint="eastAsia"/>
          <w:color w:val="auto"/>
        </w:rPr>
        <w:t>协同，重构中国电信AI终端生态竞争力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textAlignment w:val="auto"/>
        <w:rPr>
          <w:rFonts w:hint="default"/>
          <w:color w:val="FF0000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auto"/>
          <w:sz w:val="21"/>
          <w:szCs w:val="21"/>
          <w:lang w:val="en-US" w:eastAsia="zh-CN"/>
        </w:rPr>
        <w:t>一是开放技术能力，激活生态创新活力</w:t>
      </w:r>
      <w:r>
        <w:rPr>
          <w:rFonts w:hint="eastAsia" w:ascii="仿宋" w:hAnsi="仿宋" w:cs="仿宋"/>
          <w:b/>
          <w:bCs/>
          <w:color w:val="auto"/>
          <w:sz w:val="21"/>
          <w:szCs w:val="21"/>
          <w:lang w:val="en-US" w:eastAsia="zh-CN"/>
        </w:rPr>
        <w:t>。</w:t>
      </w:r>
      <w:r>
        <w:rPr>
          <w:rFonts w:hint="eastAsia" w:ascii="仿宋" w:hAnsi="仿宋" w:cs="仿宋"/>
          <w:b w:val="0"/>
          <w:bCs w:val="0"/>
          <w:color w:val="auto"/>
          <w:sz w:val="21"/>
          <w:szCs w:val="21"/>
          <w:lang w:val="en-US" w:eastAsia="zh-CN"/>
        </w:rPr>
        <w:t>在确保数据安全的基础上，逐步向第三方开发者和硬件厂商开放星辰大模型的技术能力，如开放API接口，支持智能家居和健康设备厂商开发新型AI终端。</w:t>
      </w:r>
      <w:r>
        <w:rPr>
          <w:rFonts w:hint="eastAsia" w:ascii="仿宋" w:hAnsi="仿宋" w:eastAsia="仿宋" w:cs="仿宋"/>
          <w:b/>
          <w:bCs/>
          <w:color w:val="auto"/>
          <w:sz w:val="21"/>
          <w:szCs w:val="21"/>
          <w:lang w:val="en-US" w:eastAsia="zh-CN"/>
        </w:rPr>
        <w:t>二是构建多元硬件矩阵，强化产业链协同</w:t>
      </w:r>
      <w:r>
        <w:rPr>
          <w:rFonts w:hint="eastAsia" w:ascii="仿宋" w:hAnsi="仿宋" w:cs="仿宋"/>
          <w:b/>
          <w:bCs/>
          <w:color w:val="auto"/>
          <w:sz w:val="21"/>
          <w:szCs w:val="21"/>
          <w:lang w:val="en-US" w:eastAsia="zh-CN"/>
        </w:rPr>
        <w:t>。</w:t>
      </w:r>
      <w:r>
        <w:rPr>
          <w:rFonts w:hint="eastAsia" w:ascii="仿宋" w:hAnsi="仿宋" w:cs="仿宋"/>
          <w:b w:val="0"/>
          <w:bCs w:val="0"/>
          <w:color w:val="auto"/>
          <w:sz w:val="21"/>
          <w:szCs w:val="21"/>
          <w:lang w:val="en-US" w:eastAsia="zh-CN"/>
        </w:rPr>
        <w:t>建议</w:t>
      </w:r>
      <w:r>
        <w:rPr>
          <w:rFonts w:hint="eastAsia" w:ascii="仿宋" w:hAnsi="仿宋" w:eastAsia="仿宋" w:cs="仿宋"/>
          <w:b w:val="0"/>
          <w:bCs w:val="0"/>
          <w:color w:val="auto"/>
          <w:sz w:val="21"/>
          <w:szCs w:val="21"/>
          <w:lang w:val="en-US" w:eastAsia="zh-CN"/>
        </w:rPr>
        <w:t>与国产供应链如紫光展锐、京东方合作，推出高性价比的AI终端产品，降低硬件成本，增强市场竞争力。同时，与消费电子品牌共建“星辰智联”生态，实现手机、家电、可穿戴设备的数据互通，提升用户体验。通过多供应商</w:t>
      </w:r>
      <w:r>
        <w:rPr>
          <w:rFonts w:hint="eastAsia" w:ascii="仿宋" w:hAnsi="仿宋" w:cs="仿宋"/>
          <w:b w:val="0"/>
          <w:bCs w:val="0"/>
          <w:color w:val="auto"/>
          <w:sz w:val="21"/>
          <w:szCs w:val="21"/>
          <w:lang w:val="en-US" w:eastAsia="zh-CN"/>
        </w:rPr>
        <w:t>协同</w:t>
      </w:r>
      <w:r>
        <w:rPr>
          <w:rFonts w:hint="eastAsia" w:ascii="仿宋" w:hAnsi="仿宋" w:eastAsia="仿宋" w:cs="仿宋"/>
          <w:b w:val="0"/>
          <w:bCs w:val="0"/>
          <w:color w:val="auto"/>
          <w:sz w:val="21"/>
          <w:szCs w:val="21"/>
          <w:lang w:val="en-US" w:eastAsia="zh-CN"/>
        </w:rPr>
        <w:t>，加快产品迭代速度，保证产品上市进度与友商可比。</w:t>
      </w:r>
      <w:bookmarkEnd w:id="13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ar(--yb-font-body-medium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20"/>
      </w:pPr>
      <w:r>
        <w:separator/>
      </w:r>
    </w:p>
  </w:footnote>
  <w:footnote w:type="continuationSeparator" w:id="1">
    <w:p>
      <w:pPr>
        <w:spacing w:line="360" w:lineRule="auto"/>
        <w:ind w:firstLine="42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748A30"/>
    <w:multiLevelType w:val="singleLevel"/>
    <w:tmpl w:val="8A748A30"/>
    <w:lvl w:ilvl="0" w:tentative="0">
      <w:start w:val="2"/>
      <w:numFmt w:val="decimal"/>
      <w:suff w:val="nothing"/>
      <w:lvlText w:val="%1、"/>
      <w:lvlJc w:val="left"/>
    </w:lvl>
  </w:abstractNum>
  <w:abstractNum w:abstractNumId="1">
    <w:nsid w:val="99C252D2"/>
    <w:multiLevelType w:val="singleLevel"/>
    <w:tmpl w:val="99C252D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A79E6"/>
    <w:rsid w:val="00B55E27"/>
    <w:rsid w:val="00E04AC3"/>
    <w:rsid w:val="015F5DD0"/>
    <w:rsid w:val="02465619"/>
    <w:rsid w:val="02802008"/>
    <w:rsid w:val="037A1164"/>
    <w:rsid w:val="03802DF3"/>
    <w:rsid w:val="03FB5394"/>
    <w:rsid w:val="05350ED4"/>
    <w:rsid w:val="056B5638"/>
    <w:rsid w:val="087E40BC"/>
    <w:rsid w:val="08ED4745"/>
    <w:rsid w:val="0A1C6A19"/>
    <w:rsid w:val="0AAA234F"/>
    <w:rsid w:val="0BCD7E12"/>
    <w:rsid w:val="0BCF58D5"/>
    <w:rsid w:val="0CA34DD4"/>
    <w:rsid w:val="0E8668EA"/>
    <w:rsid w:val="138E4B03"/>
    <w:rsid w:val="15DD4405"/>
    <w:rsid w:val="171B3F42"/>
    <w:rsid w:val="17784FF9"/>
    <w:rsid w:val="17B1712D"/>
    <w:rsid w:val="18233375"/>
    <w:rsid w:val="19BF34CD"/>
    <w:rsid w:val="1D0C16A8"/>
    <w:rsid w:val="1E966042"/>
    <w:rsid w:val="1EDE0D37"/>
    <w:rsid w:val="1F5A5839"/>
    <w:rsid w:val="1FA25A8D"/>
    <w:rsid w:val="219D7284"/>
    <w:rsid w:val="21A320D7"/>
    <w:rsid w:val="21CE61CA"/>
    <w:rsid w:val="21D779D9"/>
    <w:rsid w:val="243C25FD"/>
    <w:rsid w:val="248D259C"/>
    <w:rsid w:val="24E10292"/>
    <w:rsid w:val="273264DD"/>
    <w:rsid w:val="27DE2E53"/>
    <w:rsid w:val="28EC748A"/>
    <w:rsid w:val="2F323744"/>
    <w:rsid w:val="33564CF7"/>
    <w:rsid w:val="341B4307"/>
    <w:rsid w:val="349A4CFA"/>
    <w:rsid w:val="34E9460C"/>
    <w:rsid w:val="34FE21B6"/>
    <w:rsid w:val="367A1DB1"/>
    <w:rsid w:val="37CE007A"/>
    <w:rsid w:val="392748D4"/>
    <w:rsid w:val="396C7F66"/>
    <w:rsid w:val="3A063FFA"/>
    <w:rsid w:val="3A6846E5"/>
    <w:rsid w:val="3AF04F78"/>
    <w:rsid w:val="3BF32469"/>
    <w:rsid w:val="3C7301BE"/>
    <w:rsid w:val="3CB44AA5"/>
    <w:rsid w:val="3CBF2E36"/>
    <w:rsid w:val="3DBD5D11"/>
    <w:rsid w:val="40EA1C0C"/>
    <w:rsid w:val="41442416"/>
    <w:rsid w:val="421B4F01"/>
    <w:rsid w:val="43367252"/>
    <w:rsid w:val="43F76563"/>
    <w:rsid w:val="440A08B0"/>
    <w:rsid w:val="441A65A1"/>
    <w:rsid w:val="451A21EE"/>
    <w:rsid w:val="45E97AC0"/>
    <w:rsid w:val="47A77929"/>
    <w:rsid w:val="4943257E"/>
    <w:rsid w:val="4A6B67C3"/>
    <w:rsid w:val="4AA453F2"/>
    <w:rsid w:val="4C2A69BB"/>
    <w:rsid w:val="4C393C27"/>
    <w:rsid w:val="4D357FBE"/>
    <w:rsid w:val="4D6359DB"/>
    <w:rsid w:val="50074127"/>
    <w:rsid w:val="5026588C"/>
    <w:rsid w:val="50ED23B6"/>
    <w:rsid w:val="516004EC"/>
    <w:rsid w:val="52925986"/>
    <w:rsid w:val="52CC45C0"/>
    <w:rsid w:val="53537FC2"/>
    <w:rsid w:val="53CE5AFA"/>
    <w:rsid w:val="549F0051"/>
    <w:rsid w:val="54C449BC"/>
    <w:rsid w:val="54F128A5"/>
    <w:rsid w:val="555148AC"/>
    <w:rsid w:val="564F1F29"/>
    <w:rsid w:val="56833C5D"/>
    <w:rsid w:val="57376624"/>
    <w:rsid w:val="57836AA3"/>
    <w:rsid w:val="5A3E24F7"/>
    <w:rsid w:val="5C882FDD"/>
    <w:rsid w:val="5D5F5680"/>
    <w:rsid w:val="5EAB2C99"/>
    <w:rsid w:val="5ED76C8A"/>
    <w:rsid w:val="60410B7B"/>
    <w:rsid w:val="61DD6E5B"/>
    <w:rsid w:val="63677B42"/>
    <w:rsid w:val="63A02BC8"/>
    <w:rsid w:val="643719E4"/>
    <w:rsid w:val="644F5E22"/>
    <w:rsid w:val="65616E62"/>
    <w:rsid w:val="667E43F1"/>
    <w:rsid w:val="67AE594F"/>
    <w:rsid w:val="68A41FAC"/>
    <w:rsid w:val="69AF1771"/>
    <w:rsid w:val="69D31A84"/>
    <w:rsid w:val="6AD17036"/>
    <w:rsid w:val="6BD62BE6"/>
    <w:rsid w:val="6C6E3873"/>
    <w:rsid w:val="6D050601"/>
    <w:rsid w:val="6EAC4D0B"/>
    <w:rsid w:val="6EBF5EC0"/>
    <w:rsid w:val="6FD70E77"/>
    <w:rsid w:val="70AF2C9B"/>
    <w:rsid w:val="720C6738"/>
    <w:rsid w:val="727010C2"/>
    <w:rsid w:val="73F73350"/>
    <w:rsid w:val="743220A3"/>
    <w:rsid w:val="74524484"/>
    <w:rsid w:val="74D021CC"/>
    <w:rsid w:val="74FD067F"/>
    <w:rsid w:val="750F7FE6"/>
    <w:rsid w:val="75706BF7"/>
    <w:rsid w:val="75CF3747"/>
    <w:rsid w:val="76BE5AA2"/>
    <w:rsid w:val="77C2468B"/>
    <w:rsid w:val="78E50175"/>
    <w:rsid w:val="7BE94603"/>
    <w:rsid w:val="7D6A2A1C"/>
    <w:rsid w:val="7D7B196D"/>
    <w:rsid w:val="7DCF5B74"/>
    <w:rsid w:val="7E412630"/>
    <w:rsid w:val="7E7F0A31"/>
    <w:rsid w:val="7F8A653A"/>
    <w:rsid w:val="BD6F477A"/>
    <w:rsid w:val="CAF7558C"/>
    <w:rsid w:val="CE7FDBC9"/>
    <w:rsid w:val="FF8CCD4A"/>
    <w:rsid w:val="FFEDF2DE"/>
    <w:rsid w:val="FFEF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643" w:firstLineChars="200"/>
      <w:jc w:val="both"/>
    </w:pPr>
    <w:rPr>
      <w:rFonts w:eastAsia="仿宋" w:asciiTheme="minorAscii" w:hAnsiTheme="minorAscii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asciiTheme="minorAscii" w:hAnsiTheme="minorAscii"/>
      <w:b/>
      <w:sz w:val="21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annotation text"/>
    <w:basedOn w:val="1"/>
    <w:qFormat/>
    <w:uiPriority w:val="0"/>
    <w:pPr>
      <w:jc w:val="left"/>
    </w:p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customStyle="1" w:styleId="14">
    <w:name w:val="font21"/>
    <w:basedOn w:val="11"/>
    <w:qFormat/>
    <w:uiPriority w:val="0"/>
    <w:rPr>
      <w:rFonts w:hint="eastAsia" w:ascii="微软雅黑" w:hAnsi="微软雅黑" w:eastAsia="微软雅黑" w:cs="微软雅黑"/>
      <w:b/>
      <w:bCs/>
      <w:color w:val="24292F"/>
      <w:sz w:val="20"/>
      <w:szCs w:val="20"/>
      <w:u w:val="none"/>
    </w:rPr>
  </w:style>
  <w:style w:type="character" w:customStyle="1" w:styleId="15">
    <w:name w:val="font31"/>
    <w:basedOn w:val="11"/>
    <w:qFormat/>
    <w:uiPriority w:val="0"/>
    <w:rPr>
      <w:rFonts w:hint="eastAsia" w:ascii="微软雅黑" w:hAnsi="微软雅黑" w:eastAsia="微软雅黑" w:cs="微软雅黑"/>
      <w:color w:val="24292F"/>
      <w:sz w:val="20"/>
      <w:szCs w:val="20"/>
      <w:u w:val="none"/>
    </w:rPr>
  </w:style>
  <w:style w:type="character" w:customStyle="1" w:styleId="16">
    <w:name w:val="font41"/>
    <w:basedOn w:val="11"/>
    <w:qFormat/>
    <w:uiPriority w:val="0"/>
    <w:rPr>
      <w:rFonts w:hint="eastAsia" w:ascii="宋体" w:hAnsi="宋体" w:eastAsia="宋体" w:cs="宋体"/>
      <w:b/>
      <w:bCs/>
      <w:color w:val="24292F"/>
      <w:sz w:val="20"/>
      <w:szCs w:val="20"/>
      <w:u w:val="none"/>
    </w:rPr>
  </w:style>
  <w:style w:type="character" w:customStyle="1" w:styleId="17">
    <w:name w:val="font51"/>
    <w:basedOn w:val="11"/>
    <w:qFormat/>
    <w:uiPriority w:val="0"/>
    <w:rPr>
      <w:rFonts w:hint="eastAsia" w:ascii="宋体" w:hAnsi="宋体" w:eastAsia="宋体" w:cs="宋体"/>
      <w:color w:val="24292F"/>
      <w:sz w:val="20"/>
      <w:szCs w:val="20"/>
      <w:u w:val="none"/>
    </w:rPr>
  </w:style>
  <w:style w:type="character" w:customStyle="1" w:styleId="18">
    <w:name w:val="font11"/>
    <w:basedOn w:val="11"/>
    <w:qFormat/>
    <w:uiPriority w:val="0"/>
    <w:rPr>
      <w:rFonts w:hint="eastAsia" w:ascii="微软雅黑" w:hAnsi="微软雅黑" w:eastAsia="微软雅黑" w:cs="微软雅黑"/>
      <w:color w:val="000000"/>
      <w:sz w:val="20"/>
      <w:szCs w:val="20"/>
      <w:u w:val="none"/>
    </w:rPr>
  </w:style>
  <w:style w:type="character" w:customStyle="1" w:styleId="19">
    <w:name w:val="font61"/>
    <w:basedOn w:val="11"/>
    <w:qFormat/>
    <w:uiPriority w:val="0"/>
    <w:rPr>
      <w:rFonts w:ascii="var(--yb-font-body-medium)" w:hAnsi="var(--yb-font-body-medium)" w:eastAsia="var(--yb-font-body-medium)" w:cs="var(--yb-font-body-medium)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Office_12.8.2.15091_F1E327BC-269C-435d-A152-05C5408002CA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2025-04-01T01:13:00Z</dcterms:created>
  <dc:creator>1</dc:creator>
  <cp:lastModifiedBy>1</cp:lastModifiedBy>
  <dcterms:modified xsi:type="dcterms:W3CDTF">2025-05-28T01:20:39Z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2052-12.8.2.15091</vt:lpwstr>
  </property>
  <property fmtid="{D5CDD505-2E9C-101B-9397-08002B2CF9AE}" pid="3" name="ICV">
    <vt:lpwstr>FBDACFAB247F4239B65AA87F6DCBDB46_13</vt:lpwstr>
  </property>
</Properties>
</file>