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64"/>
        <w:spacing w:before="420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央企战略性新兴产业创新实践及启示</w:t>
      </w:r>
    </w:p>
    <w:p>
      <w:pPr>
        <w:ind w:left="3471"/>
        <w:spacing w:before="334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胡世良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47" w:right="233" w:firstLine="611"/>
        <w:spacing w:before="97" w:line="331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战略性新兴产业代表新一轮科技革命和产业变革的方向，是</w:t>
      </w:r>
      <w:r>
        <w:rPr>
          <w:rFonts w:ascii="FangSong" w:hAnsi="FangSong" w:eastAsia="FangSong" w:cs="FangSong"/>
          <w:sz w:val="30"/>
          <w:szCs w:val="30"/>
          <w:spacing w:val="-7"/>
        </w:rPr>
        <w:t>引领国家未来产业发展的决定性力量。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年以来，国务院</w:t>
      </w:r>
      <w:r>
        <w:rPr>
          <w:rFonts w:ascii="FangSong" w:hAnsi="FangSong" w:eastAsia="FangSong" w:cs="FangSong"/>
          <w:sz w:val="30"/>
          <w:szCs w:val="30"/>
          <w:spacing w:val="-8"/>
        </w:rPr>
        <w:t>国资</w:t>
      </w:r>
      <w:r>
        <w:rPr>
          <w:rFonts w:ascii="FangSong" w:hAnsi="FangSong" w:eastAsia="FangSong" w:cs="FangSong"/>
          <w:sz w:val="30"/>
          <w:szCs w:val="30"/>
          <w:spacing w:val="-4"/>
        </w:rPr>
        <w:t>委密集部署中央企业加快发展战略性新兴产业，中央企业积极行</w:t>
      </w:r>
      <w:r>
        <w:rPr>
          <w:rFonts w:ascii="FangSong" w:hAnsi="FangSong" w:eastAsia="FangSong" w:cs="FangSong"/>
          <w:sz w:val="30"/>
          <w:szCs w:val="30"/>
          <w:spacing w:val="-4"/>
        </w:rPr>
        <w:t>动，涌现出很多好的做法，总结中央企业战略性新兴产</w:t>
      </w:r>
      <w:r>
        <w:rPr>
          <w:rFonts w:ascii="FangSong" w:hAnsi="FangSong" w:eastAsia="FangSong" w:cs="FangSong"/>
          <w:sz w:val="30"/>
          <w:szCs w:val="30"/>
          <w:spacing w:val="-5"/>
        </w:rPr>
        <w:t>业创新实</w:t>
      </w:r>
      <w:r>
        <w:rPr>
          <w:rFonts w:ascii="FangSong" w:hAnsi="FangSong" w:eastAsia="FangSong" w:cs="FangSong"/>
          <w:sz w:val="30"/>
          <w:szCs w:val="30"/>
          <w:spacing w:val="-3"/>
        </w:rPr>
        <w:t>践必将对中国电信加快战略性新兴产业发展意义重大。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一、央企战略性新兴产业发展总体概况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97" w:line="220" w:lineRule="auto"/>
        <w:outlineLvl w:val="2"/>
        <w:rPr/>
      </w:pPr>
      <w:r>
        <w:rPr>
          <w:b/>
          <w:bCs/>
          <w:spacing w:val="-4"/>
        </w:rPr>
        <w:t>（一）央企战略性新兴产业发展总体要求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44" w:right="126" w:firstLine="597"/>
        <w:spacing w:before="98" w:line="334" w:lineRule="auto"/>
        <w:jc w:val="both"/>
        <w:rPr/>
      </w:pPr>
      <w:r>
        <w:rPr>
          <w:spacing w:val="-1"/>
        </w:rPr>
        <w:t>党的二十大报告指出，推动战略性新兴产业融合集群发展，</w:t>
      </w:r>
      <w:r>
        <w:rPr/>
        <w:t>构建新一代信息技术、人工智能、生物技术、新能源、新</w:t>
      </w:r>
      <w:r>
        <w:rPr>
          <w:spacing w:val="-1"/>
        </w:rPr>
        <w:t>材料、</w:t>
      </w:r>
      <w:r>
        <w:rPr>
          <w:spacing w:val="-3"/>
        </w:rPr>
        <w:t>高端装备、绿色环保等一批新的增长引擎。</w:t>
      </w:r>
    </w:p>
    <w:p>
      <w:pPr>
        <w:pStyle w:val="BodyText"/>
        <w:ind w:left="40" w:firstLine="594"/>
        <w:spacing w:before="277" w:line="332" w:lineRule="auto"/>
        <w:jc w:val="both"/>
        <w:rPr/>
      </w:pPr>
      <w:r>
        <w:rPr>
          <w:rFonts w:ascii="Times New Roman" w:hAnsi="Times New Roman" w:eastAsia="Times New Roman" w:cs="Times New Roman"/>
          <w:spacing w:val="1"/>
        </w:rPr>
        <w:t>2023  </w:t>
      </w:r>
      <w:r>
        <w:rPr>
          <w:spacing w:val="1"/>
        </w:rPr>
        <w:t>年以来，国资委多次召开会议研究和部署央企加快布</w:t>
      </w:r>
      <w:r>
        <w:rPr>
          <w:spacing w:val="-6"/>
        </w:rPr>
        <w:t>局和发展战略性新兴产业，提出要全力以赴发展战略性新兴产业，</w:t>
      </w:r>
      <w:r>
        <w:rPr>
          <w:spacing w:val="-9"/>
        </w:rPr>
        <w:t>不断提高企业核心竞争力，增强核心功能。总体要求为： 一是加</w:t>
      </w:r>
      <w:r>
        <w:rPr>
          <w:spacing w:val="3"/>
        </w:rPr>
        <w:t>快央企战略性新兴产业发展和布局，重点聚焦新一代</w:t>
      </w:r>
      <w:r>
        <w:rPr>
          <w:spacing w:val="2"/>
        </w:rPr>
        <w:t>通信技术、</w:t>
      </w:r>
      <w:r>
        <w:rPr>
          <w:spacing w:val="-2"/>
        </w:rPr>
        <w:t>人工智能、生物技术、新材料等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15 </w:t>
      </w:r>
      <w:r>
        <w:rPr>
          <w:spacing w:val="-2"/>
        </w:rPr>
        <w:t>个产业领域，</w:t>
      </w:r>
      <w:r>
        <w:rPr>
          <w:rFonts w:ascii="Times New Roman" w:hAnsi="Times New Roman" w:eastAsia="Times New Roman" w:cs="Times New Roman"/>
          <w:spacing w:val="-2"/>
        </w:rPr>
        <w:t>2023 </w:t>
      </w:r>
      <w:r>
        <w:rPr>
          <w:spacing w:val="-2"/>
        </w:rPr>
        <w:t>年央企战</w:t>
      </w:r>
      <w:r>
        <w:rPr>
          <w:spacing w:val="-4"/>
        </w:rPr>
        <w:t>略性新兴产业布局比重力争提高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 </w:t>
      </w:r>
      <w:r>
        <w:rPr>
          <w:spacing w:val="-4"/>
        </w:rPr>
        <w:t>个百分点以上。二是央企发展</w:t>
      </w:r>
      <w:r>
        <w:rPr>
          <w:spacing w:val="-4"/>
        </w:rPr>
        <w:t>战略性新兴产业要在产业布局优化、关键核心技术攻关、形成良</w:t>
      </w:r>
      <w:r>
        <w:rPr>
          <w:spacing w:val="7"/>
        </w:rPr>
        <w:t>好产业生态和完善激发人才创新创造活力的体制机制四个方面</w:t>
      </w:r>
      <w:r>
        <w:rPr>
          <w:spacing w:val="-4"/>
        </w:rPr>
        <w:t>不断取得新的实质性突破。三是围绕自身主业，聚焦重点产业领</w:t>
      </w:r>
    </w:p>
    <w:p>
      <w:pPr>
        <w:spacing w:line="332" w:lineRule="auto"/>
        <w:sectPr>
          <w:headerReference w:type="default" r:id="rId1"/>
          <w:pgSz w:w="11907" w:h="16839"/>
          <w:pgMar w:top="1223" w:right="1564" w:bottom="0" w:left="1771" w:header="832" w:footer="0" w:gutter="0"/>
        </w:sectPr>
        <w:rPr/>
      </w:pP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1" w:right="303"/>
        <w:spacing w:before="98" w:line="334" w:lineRule="auto"/>
        <w:rPr/>
      </w:pPr>
      <w:r>
        <w:rPr>
          <w:spacing w:val="-4"/>
        </w:rPr>
        <w:t>域方向，加快并购重组步伐，打造一批具有国际竞争力的战略性</w:t>
      </w:r>
      <w:r>
        <w:rPr>
          <w:spacing w:val="-4"/>
        </w:rPr>
        <w:t>新兴产业集群以及产业领军企业。</w:t>
      </w:r>
    </w:p>
    <w:p>
      <w:pPr>
        <w:pStyle w:val="BodyText"/>
        <w:ind w:left="650"/>
        <w:spacing w:before="272" w:line="220" w:lineRule="auto"/>
        <w:outlineLvl w:val="2"/>
        <w:rPr/>
      </w:pPr>
      <w:r>
        <w:rPr>
          <w:b/>
          <w:bCs/>
          <w:spacing w:val="-7"/>
        </w:rPr>
        <w:t>（二）</w:t>
      </w:r>
      <w:r>
        <w:rPr>
          <w:spacing w:val="-85"/>
        </w:rPr>
        <w:t xml:space="preserve"> </w:t>
      </w:r>
      <w:r>
        <w:rPr>
          <w:b/>
          <w:bCs/>
          <w:spacing w:val="-7"/>
        </w:rPr>
        <w:t>央企战略性产业发展取得积极成效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38" w:right="300" w:firstLine="601"/>
        <w:spacing w:before="97" w:line="335" w:lineRule="auto"/>
        <w:jc w:val="both"/>
        <w:rPr/>
      </w:pPr>
      <w:r>
        <w:rPr>
          <w:spacing w:val="-4"/>
        </w:rPr>
        <w:t>近年来，中央企业持续加大战略性新兴产业投入力</w:t>
      </w:r>
      <w:r>
        <w:rPr>
          <w:spacing w:val="-5"/>
        </w:rPr>
        <w:t>度，推动</w:t>
      </w:r>
      <w:r>
        <w:rPr>
          <w:spacing w:val="-4"/>
        </w:rPr>
        <w:t>国有资本向关键战略性新兴产业集中，战略性产业发展取得积极</w:t>
      </w:r>
      <w:r>
        <w:rPr>
          <w:spacing w:val="-4"/>
        </w:rPr>
        <w:t>进展。</w:t>
      </w:r>
    </w:p>
    <w:p>
      <w:pPr>
        <w:pStyle w:val="BodyText"/>
        <w:ind w:left="650"/>
        <w:spacing w:before="268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．央企在战略性新兴产业发展重作用凸显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39" w:right="299" w:firstLine="601"/>
        <w:spacing w:before="97" w:line="331" w:lineRule="auto"/>
        <w:jc w:val="both"/>
        <w:rPr/>
      </w:pPr>
      <w:r>
        <w:rPr>
          <w:spacing w:val="-4"/>
        </w:rPr>
        <w:t>根据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2023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4"/>
        </w:rPr>
        <w:t>年中国战略性新兴产业领军企业 </w:t>
      </w:r>
      <w:r>
        <w:rPr>
          <w:rFonts w:ascii="Times New Roman" w:hAnsi="Times New Roman" w:eastAsia="Times New Roman" w:cs="Times New Roman"/>
          <w:spacing w:val="-4"/>
        </w:rPr>
        <w:t>100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4"/>
        </w:rPr>
        <w:t>强，入围企</w:t>
      </w:r>
      <w:r>
        <w:rPr>
          <w:spacing w:val="-5"/>
        </w:rPr>
        <w:t>业共实现战新业务收入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11.17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万亿元，其中央企上榜达到</w:t>
      </w:r>
      <w:r>
        <w:rPr>
          <w:rFonts w:ascii="Times New Roman" w:hAnsi="Times New Roman" w:eastAsia="Times New Roman" w:cs="Times New Roman"/>
          <w:spacing w:val="-5"/>
        </w:rPr>
        <w:t>23 </w:t>
      </w:r>
      <w:r>
        <w:rPr>
          <w:spacing w:val="-5"/>
        </w:rPr>
        <w:t>家，</w:t>
      </w:r>
      <w:r>
        <w:rPr>
          <w:spacing w:val="-5"/>
        </w:rPr>
        <w:t>央企战新业务收入共计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4.37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万亿元，占比达到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39.1</w:t>
      </w:r>
      <w:r>
        <w:rPr>
          <w:rFonts w:ascii="Times New Roman" w:hAnsi="Times New Roman" w:eastAsia="Times New Roman" w:cs="Times New Roman"/>
          <w:spacing w:val="-6"/>
        </w:rPr>
        <w:t>%</w:t>
      </w:r>
      <w:r>
        <w:rPr>
          <w:spacing w:val="-6"/>
        </w:rPr>
        <w:t>。央企以不</w:t>
      </w:r>
      <w:r>
        <w:rPr>
          <w:spacing w:val="-4"/>
        </w:rPr>
        <w:t>到四分之一的数量，占了近四成的战新业务收入，充分体现了央</w:t>
      </w:r>
      <w:r>
        <w:rPr>
          <w:spacing w:val="-5"/>
        </w:rPr>
        <w:t>企产业的引领示范作用。</w:t>
      </w:r>
    </w:p>
    <w:p>
      <w:pPr>
        <w:pStyle w:val="BodyText"/>
        <w:ind w:left="638"/>
        <w:spacing w:before="295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．中央企业战略性新兴产业投资保持较高水平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1" w:right="299" w:firstLine="593"/>
        <w:spacing w:before="98" w:line="328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2023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3"/>
        </w:rPr>
        <w:t>年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1~8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3"/>
        </w:rPr>
        <w:t>月中央企业战略性新兴产业完成投资超过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8400</w:t>
      </w:r>
      <w:r>
        <w:rPr>
          <w:spacing w:val="-5"/>
        </w:rPr>
        <w:t>亿元，同比增长约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30%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5"/>
        </w:rPr>
        <w:t>，在全部投资中的占比超过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1/4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5"/>
        </w:rPr>
        <w:t>，有力推</w:t>
      </w:r>
      <w:r>
        <w:rPr>
          <w:spacing w:val="-3"/>
        </w:rPr>
        <w:t>动产业升级，带动上下游企业共同发展。</w:t>
      </w:r>
    </w:p>
    <w:p>
      <w:pPr>
        <w:pStyle w:val="BodyText"/>
        <w:ind w:left="635"/>
        <w:spacing w:before="302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．中央企业战略性新兴产业布局进一步加快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44" w:right="301" w:firstLine="599"/>
        <w:spacing w:before="98" w:line="332" w:lineRule="auto"/>
        <w:rPr/>
      </w:pPr>
      <w:r>
        <w:rPr>
          <w:spacing w:val="-4"/>
        </w:rPr>
        <w:t>充分发挥央企创新主体和行业领军企业作用，</w:t>
      </w:r>
      <w:r>
        <w:rPr>
          <w:spacing w:val="-5"/>
        </w:rPr>
        <w:t>加大战略性新</w:t>
      </w:r>
      <w:r>
        <w:rPr>
          <w:spacing w:val="-1"/>
        </w:rPr>
        <w:t>兴产业投入力度</w:t>
      </w:r>
      <w:r>
        <w:rPr>
          <w:rFonts w:ascii="Times New Roman" w:hAnsi="Times New Roman" w:eastAsia="Times New Roman" w:cs="Times New Roman"/>
          <w:spacing w:val="-1"/>
        </w:rPr>
        <w:t>,  </w:t>
      </w:r>
      <w:r>
        <w:rPr>
          <w:spacing w:val="-1"/>
        </w:rPr>
        <w:t>强化航空航天、轨道交通、海</w:t>
      </w:r>
      <w:r>
        <w:rPr>
          <w:spacing w:val="-2"/>
        </w:rPr>
        <w:t>洋工程、智能装</w:t>
      </w:r>
      <w:r>
        <w:rPr>
          <w:spacing w:val="-15"/>
        </w:rPr>
        <w:t>备、芯片等高端制造业布局，并在电网、新能源汽车、北斗</w:t>
      </w:r>
      <w:r>
        <w:rPr>
          <w:spacing w:val="-16"/>
        </w:rPr>
        <w:t>导航、</w:t>
      </w:r>
    </w:p>
    <w:p>
      <w:pPr>
        <w:pStyle w:val="BodyText"/>
        <w:spacing w:before="1" w:line="220" w:lineRule="auto"/>
        <w:jc w:val="right"/>
        <w:rPr/>
      </w:pPr>
      <w:r>
        <w:rPr>
          <w:spacing w:val="6"/>
        </w:rPr>
        <w:t>电子制造、智能制造等领域实现重大突破，</w:t>
      </w:r>
      <w:r>
        <w:rPr>
          <w:spacing w:val="5"/>
        </w:rPr>
        <w:t>有效解决“卡脖子”</w:t>
      </w:r>
    </w:p>
    <w:p>
      <w:pPr>
        <w:spacing w:line="220" w:lineRule="auto"/>
        <w:sectPr>
          <w:headerReference w:type="default" r:id="rId2"/>
          <w:pgSz w:w="11907" w:h="16839"/>
          <w:pgMar w:top="1223" w:right="1498" w:bottom="0" w:left="1771" w:header="832" w:footer="0" w:gutter="0"/>
        </w:sectPr>
        <w:rPr/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74"/>
        <w:spacing w:before="98" w:line="220" w:lineRule="auto"/>
        <w:rPr/>
      </w:pPr>
      <w:r>
        <w:rPr>
          <w:spacing w:val="-5"/>
        </w:rPr>
        <w:t>问题，提升了中国在这些领域的全球竞争力。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689"/>
        <w:spacing w:before="100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二、央企战略性新兴产业创新实践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40" w:right="83" w:firstLine="598"/>
        <w:spacing w:before="97" w:line="334" w:lineRule="auto"/>
        <w:jc w:val="both"/>
        <w:rPr/>
      </w:pPr>
      <w:r>
        <w:rPr>
          <w:spacing w:val="-4"/>
        </w:rPr>
        <w:t>近年来，中央企业按照国资委要求，全力以赴发展战</w:t>
      </w:r>
      <w:r>
        <w:rPr>
          <w:spacing w:val="-5"/>
        </w:rPr>
        <w:t>略性新</w:t>
      </w:r>
      <w:r>
        <w:rPr>
          <w:spacing w:val="-4"/>
        </w:rPr>
        <w:t>兴产业，涌现出诸多战略性产业发展好的做法，值得总结学习和</w:t>
      </w:r>
      <w:r>
        <w:rPr>
          <w:spacing w:val="-13"/>
        </w:rPr>
        <w:t>借鉴。</w:t>
      </w:r>
    </w:p>
    <w:p>
      <w:pPr>
        <w:pStyle w:val="BodyText"/>
        <w:ind w:left="650"/>
        <w:spacing w:before="272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．具有清晰的战略布局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39" w:right="81" w:firstLine="601"/>
        <w:spacing w:before="98" w:line="333" w:lineRule="auto"/>
        <w:rPr/>
      </w:pPr>
      <w:r>
        <w:rPr>
          <w:spacing w:val="-6"/>
        </w:rPr>
        <w:t>例如，国家电网制定了实施“一体四翼</w:t>
      </w:r>
      <w:r>
        <w:rPr>
          <w:spacing w:val="-100"/>
        </w:rPr>
        <w:t xml:space="preserve"> </w:t>
      </w:r>
      <w:r>
        <w:rPr>
          <w:spacing w:val="-6"/>
        </w:rPr>
        <w:t>”战略性新兴产业实</w:t>
      </w:r>
      <w:r>
        <w:rPr>
          <w:spacing w:val="-4"/>
        </w:rPr>
        <w:t>施方案，重点布局综合能源、电子商务等新兴业务；中广核集团</w:t>
      </w:r>
      <w:r>
        <w:rPr>
          <w:spacing w:val="-4"/>
        </w:rPr>
        <w:t>加快建设以核能为主要特色的世界一流清洁能源企业，加快实施</w:t>
      </w:r>
      <w:r>
        <w:rPr>
          <w:spacing w:val="-4"/>
        </w:rPr>
        <w:t>核能领先、核燃料安全保障、新能源倍增、数字化产业跃升、核</w:t>
      </w:r>
      <w:r>
        <w:rPr>
          <w:spacing w:val="-4"/>
        </w:rPr>
        <w:t>技术突破、科技型环保强基、未来产业启航七大计划；中国钢研</w:t>
      </w:r>
      <w:r>
        <w:rPr>
          <w:spacing w:val="-16"/>
        </w:rPr>
        <w:t>正加快布局战新产业、未来产业，重点培育和发展新材料、氢能、</w:t>
      </w:r>
      <w:r>
        <w:rPr>
          <w:spacing w:val="-5"/>
        </w:rPr>
        <w:t>国产工业软件、人工智能、关键核心装备等战略性新兴产业；中</w:t>
      </w:r>
      <w:r>
        <w:rPr>
          <w:spacing w:val="-4"/>
        </w:rPr>
        <w:t>国一汽集团坚定推进新能源战略，全方位、全体系向新能源汽车</w:t>
      </w:r>
      <w:r>
        <w:rPr>
          <w:spacing w:val="-14"/>
        </w:rPr>
        <w:t>领域奋进转型，推动战略性新兴产业融合集群发展，坚决做到“两</w:t>
      </w:r>
      <w:r>
        <w:rPr>
          <w:spacing w:val="-5"/>
        </w:rPr>
        <w:t>个全部、一个停止</w:t>
      </w:r>
      <w:r>
        <w:rPr>
          <w:spacing w:val="-110"/>
        </w:rPr>
        <w:t xml:space="preserve"> </w:t>
      </w:r>
      <w:r>
        <w:rPr>
          <w:spacing w:val="-5"/>
        </w:rPr>
        <w:t>”，即未来技术创新投入和新增产能</w:t>
      </w:r>
      <w:r>
        <w:rPr>
          <w:spacing w:val="-6"/>
        </w:rPr>
        <w:t>全部用于</w:t>
      </w:r>
      <w:r>
        <w:rPr>
          <w:spacing w:val="-2"/>
        </w:rPr>
        <w:t>新能源汽车，停止传统燃油车技术和产能的</w:t>
      </w:r>
      <w:r>
        <w:rPr>
          <w:spacing w:val="-3"/>
        </w:rPr>
        <w:t>新增投入。</w:t>
      </w:r>
    </w:p>
    <w:p>
      <w:pPr>
        <w:pStyle w:val="BodyText"/>
        <w:ind w:left="638"/>
        <w:spacing w:before="273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．实现关键核心技术的自主掌控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42" w:firstLine="611"/>
        <w:spacing w:before="98" w:line="330" w:lineRule="auto"/>
        <w:jc w:val="both"/>
        <w:rPr/>
      </w:pPr>
      <w:r>
        <w:rPr>
          <w:spacing w:val="-5"/>
        </w:rPr>
        <w:t>战略性新兴产业发展关键是技术创新。《中央企业高质量发</w:t>
      </w:r>
      <w:r>
        <w:rPr>
          <w:spacing w:val="-11"/>
        </w:rPr>
        <w:t>展报告（</w:t>
      </w:r>
      <w:r>
        <w:rPr>
          <w:rFonts w:ascii="Times New Roman" w:hAnsi="Times New Roman" w:eastAsia="Times New Roman" w:cs="Times New Roman"/>
          <w:spacing w:val="-11"/>
        </w:rPr>
        <w:t>2023</w:t>
      </w:r>
      <w:r>
        <w:rPr>
          <w:spacing w:val="-11"/>
        </w:rPr>
        <w:t>）》显示， </w:t>
      </w:r>
      <w:r>
        <w:rPr>
          <w:rFonts w:ascii="Times New Roman" w:hAnsi="Times New Roman" w:eastAsia="Times New Roman" w:cs="Times New Roman"/>
          <w:spacing w:val="-11"/>
        </w:rPr>
        <w:t>2022 </w:t>
      </w:r>
      <w:r>
        <w:rPr>
          <w:spacing w:val="-11"/>
        </w:rPr>
        <w:t>年，</w:t>
      </w:r>
      <w:r>
        <w:rPr>
          <w:spacing w:val="-12"/>
        </w:rPr>
        <w:t>中央企业研发投入突破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1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12"/>
        </w:rPr>
        <w:t>万亿</w:t>
      </w:r>
      <w:r>
        <w:rPr>
          <w:spacing w:val="-4"/>
        </w:rPr>
        <w:t>元，同比增长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9.8%</w:t>
      </w:r>
      <w:r>
        <w:rPr>
          <w:spacing w:val="-4"/>
        </w:rPr>
        <w:t>，工业企业研发投入强度超过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3%</w:t>
      </w:r>
      <w:r>
        <w:rPr>
          <w:spacing w:val="-4"/>
        </w:rPr>
        <w:t>，科技创新</w:t>
      </w:r>
      <w:r>
        <w:rPr>
          <w:spacing w:val="-1"/>
        </w:rPr>
        <w:t>驱动力进一步增强。从具体央企来看，中国一汽坚持自主创新，</w:t>
      </w:r>
    </w:p>
    <w:p>
      <w:pPr>
        <w:spacing w:line="330" w:lineRule="auto"/>
        <w:sectPr>
          <w:headerReference w:type="default" r:id="rId3"/>
          <w:pgSz w:w="11907" w:h="16839"/>
          <w:pgMar w:top="1223" w:right="1717" w:bottom="0" w:left="1771" w:header="832" w:footer="0" w:gutter="0"/>
        </w:sectPr>
        <w:rPr/>
      </w:pP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8" w:firstLine="29"/>
        <w:spacing w:before="97" w:line="335" w:lineRule="auto"/>
        <w:jc w:val="both"/>
        <w:rPr/>
      </w:pPr>
      <w:r>
        <w:rPr>
          <w:spacing w:val="-10"/>
        </w:rPr>
        <w:t>围绕车联网、智能网联等技术领域， 坚决推进关键技术攻关，累</w:t>
      </w:r>
      <w:r>
        <w:rPr>
          <w:spacing w:val="-5"/>
        </w:rPr>
        <w:t>计突破关键核心技术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143 </w:t>
      </w:r>
      <w:r>
        <w:rPr>
          <w:spacing w:val="-5"/>
        </w:rPr>
        <w:t>项；中国石油化工集团在碳纤维及其复</w:t>
      </w:r>
      <w:r>
        <w:rPr>
          <w:spacing w:val="-4"/>
        </w:rPr>
        <w:t>合材料方面取得重大突破，一举改变我国大丝束碳纤维全部依赖</w:t>
      </w:r>
      <w:r>
        <w:rPr>
          <w:spacing w:val="-8"/>
        </w:rPr>
        <w:t>进口、长期供不应求局面，</w:t>
      </w:r>
      <w:r>
        <w:rPr>
          <w:spacing w:val="-33"/>
        </w:rPr>
        <w:t xml:space="preserve"> </w:t>
      </w:r>
      <w:r>
        <w:rPr>
          <w:spacing w:val="-8"/>
        </w:rPr>
        <w:t>有力推动国产碳纤维产业跻身世界前</w:t>
      </w:r>
      <w:r>
        <w:rPr>
          <w:spacing w:val="-4"/>
        </w:rPr>
        <w:t>列；中国广核集团始终致力于推动关键技术装备国产化，以市场</w:t>
      </w:r>
      <w:r>
        <w:rPr/>
        <w:t>为导向、技术为中心、项目为牵引，实施华龙一号、四代堆型、</w:t>
      </w:r>
      <w:r>
        <w:rPr>
          <w:spacing w:val="-2"/>
        </w:rPr>
        <w:t>小型压水堆等重大战略专项，实现了核电国产化率从 </w:t>
      </w:r>
      <w:r>
        <w:rPr>
          <w:rFonts w:ascii="Times New Roman" w:hAnsi="Times New Roman" w:eastAsia="Times New Roman" w:cs="Times New Roman"/>
          <w:spacing w:val="-2"/>
        </w:rPr>
        <w:t>1%</w:t>
      </w:r>
      <w:r>
        <w:rPr>
          <w:spacing w:val="-2"/>
        </w:rPr>
        <w:t>提升到</w:t>
      </w:r>
      <w:r>
        <w:rPr>
          <w:rFonts w:ascii="Times New Roman" w:hAnsi="Times New Roman" w:eastAsia="Times New Roman" w:cs="Times New Roman"/>
          <w:spacing w:val="-2"/>
        </w:rPr>
        <w:t>90%</w:t>
      </w:r>
      <w:r>
        <w:rPr>
          <w:spacing w:val="-2"/>
        </w:rPr>
        <w:t>的腾飞。</w:t>
      </w:r>
    </w:p>
    <w:p>
      <w:pPr>
        <w:pStyle w:val="BodyText"/>
        <w:ind w:left="635"/>
        <w:spacing w:before="249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．积极开展并购重组等资本经营活动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8" w:right="104" w:firstLine="596"/>
        <w:spacing w:before="98" w:line="332" w:lineRule="auto"/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2023 </w:t>
      </w:r>
      <w:r>
        <w:rPr>
          <w:spacing w:val="-6"/>
        </w:rPr>
        <w:t>年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1~7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6"/>
        </w:rPr>
        <w:t>月，共有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 </w:t>
      </w:r>
      <w:r>
        <w:rPr>
          <w:spacing w:val="-6"/>
        </w:rPr>
        <w:t>家央企控股、</w:t>
      </w:r>
      <w:r>
        <w:rPr>
          <w:rFonts w:ascii="Times New Roman" w:hAnsi="Times New Roman" w:eastAsia="Times New Roman" w:cs="Times New Roman"/>
          <w:spacing w:val="-6"/>
        </w:rPr>
        <w:t>4 </w:t>
      </w:r>
      <w:r>
        <w:rPr>
          <w:spacing w:val="-6"/>
        </w:rPr>
        <w:t>家地方国资控股子公</w:t>
      </w:r>
      <w:r>
        <w:rPr>
          <w:spacing w:val="-4"/>
        </w:rPr>
        <w:t>司在科创板上市，募集总额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320 </w:t>
      </w:r>
      <w:r>
        <w:rPr>
          <w:spacing w:val="-4"/>
        </w:rPr>
        <w:t>亿元左右，大多来自战略性新兴</w:t>
      </w:r>
      <w:r>
        <w:rPr>
          <w:spacing w:val="-4"/>
        </w:rPr>
        <w:t>产业。中国联通、中国交建、南方航空、宝钢股份、海康威视等</w:t>
      </w:r>
      <w:r>
        <w:rPr>
          <w:spacing w:val="7"/>
        </w:rPr>
        <w:t>多家央企正计划将孵化或并购重组的战略性新兴产业</w:t>
      </w:r>
      <w:r>
        <w:rPr>
          <w:spacing w:val="6"/>
        </w:rPr>
        <w:t>公司分拆</w:t>
      </w:r>
      <w:r>
        <w:rPr>
          <w:spacing w:val="-4"/>
        </w:rPr>
        <w:t>上市。在新一轮国企改革提速背景下，央企深入推进战略性重组</w:t>
      </w:r>
      <w:r>
        <w:rPr>
          <w:spacing w:val="-8"/>
        </w:rPr>
        <w:t>和专业化整合，并购重组案例不断涌现。</w:t>
      </w:r>
      <w:r>
        <w:rPr>
          <w:rFonts w:ascii="Times New Roman" w:hAnsi="Times New Roman" w:eastAsia="Times New Roman" w:cs="Times New Roman"/>
          <w:spacing w:val="-8"/>
        </w:rPr>
        <w:t>2023 </w:t>
      </w:r>
      <w:r>
        <w:rPr>
          <w:spacing w:val="-8"/>
        </w:rPr>
        <w:t>年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1~7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月，央企并</w:t>
      </w:r>
      <w:r>
        <w:rPr>
          <w:spacing w:val="-5"/>
        </w:rPr>
        <w:t>购事件约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104 </w:t>
      </w:r>
      <w:r>
        <w:rPr>
          <w:spacing w:val="-5"/>
        </w:rPr>
        <w:t>项，涉及新一代信息技术、新能源、新材料、高端</w:t>
      </w:r>
      <w:r>
        <w:rPr>
          <w:spacing w:val="-4"/>
        </w:rPr>
        <w:t>装备制造等战略性新兴产业领域，例如华录集团整合进入中国电</w:t>
      </w:r>
      <w:r>
        <w:rPr>
          <w:spacing w:val="-9"/>
        </w:rPr>
        <w:t>科、三峡集团与中交集团开展水利电力资源专业化整合、 中国联</w:t>
      </w:r>
      <w:r>
        <w:rPr>
          <w:spacing w:val="-4"/>
        </w:rPr>
        <w:t>通与上海互联网交换中心新型基础设施专业化整合，等等。很显</w:t>
      </w:r>
      <w:r>
        <w:rPr>
          <w:spacing w:val="-4"/>
        </w:rPr>
        <w:t>然，央企在布局战略性新兴产业上并购重组明显加速，旨在进一</w:t>
      </w:r>
      <w:r>
        <w:rPr>
          <w:spacing w:val="-3"/>
        </w:rPr>
        <w:t>步提高公司估值和扩大在资本市场的影响力。</w:t>
      </w:r>
    </w:p>
    <w:p>
      <w:pPr>
        <w:pStyle w:val="BodyText"/>
        <w:ind w:left="638"/>
        <w:spacing w:before="284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．积极打造融合产业集群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640"/>
        <w:spacing w:before="98" w:line="233" w:lineRule="auto"/>
        <w:rPr/>
      </w:pPr>
      <w:r>
        <w:rPr>
          <w:spacing w:val="-2"/>
        </w:rPr>
        <w:t>例如，中国广核集团依托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-2"/>
        </w:rPr>
        <w:t>多台机组的核电建设，推动我</w:t>
      </w:r>
    </w:p>
    <w:p>
      <w:pPr>
        <w:spacing w:line="233" w:lineRule="auto"/>
        <w:sectPr>
          <w:headerReference w:type="default" r:id="rId4"/>
          <w:pgSz w:w="11907" w:h="16839"/>
          <w:pgMar w:top="1223" w:right="1693" w:bottom="0" w:left="1771" w:header="832" w:footer="0" w:gutter="0"/>
        </w:sectPr>
        <w:rPr/>
      </w:pP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9" w:right="3" w:firstLine="30"/>
        <w:spacing w:before="98" w:line="333" w:lineRule="auto"/>
        <w:jc w:val="both"/>
        <w:rPr/>
      </w:pPr>
      <w:r>
        <w:rPr>
          <w:spacing w:val="-7"/>
        </w:rPr>
        <w:t>国核电产业链上下游企业组建了创新集群，带</w:t>
      </w:r>
      <w:r>
        <w:rPr>
          <w:spacing w:val="-8"/>
        </w:rPr>
        <w:t>动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5400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8"/>
        </w:rPr>
        <w:t>多家设计、</w:t>
      </w:r>
      <w:r>
        <w:rPr/>
        <w:t>设备制造、建安企业共同发展，集聚了从设计研发、设备制造、</w:t>
      </w:r>
      <w:r>
        <w:rPr>
          <w:spacing w:val="-4"/>
        </w:rPr>
        <w:t>性能验证到工程建设、生产运营、人才培养的较为完善的核电产</w:t>
      </w:r>
      <w:r>
        <w:rPr>
          <w:spacing w:val="-4"/>
        </w:rPr>
        <w:t>业链，成为全球核电产业链上的一方高地，有力带动了我国核电</w:t>
      </w:r>
      <w:r>
        <w:rPr>
          <w:spacing w:val="-4"/>
        </w:rPr>
        <w:t>产业核心竞争力的提升。中国一汽集团全力构建以新能源智能汽</w:t>
      </w:r>
      <w:r>
        <w:rPr>
          <w:spacing w:val="-4"/>
        </w:rPr>
        <w:t>车产业链为核心链，通过成立合资公司、开展战略联盟和打造创</w:t>
      </w:r>
      <w:r>
        <w:rPr>
          <w:spacing w:val="-4"/>
        </w:rPr>
        <w:t>新联合体，在卡脖子技术上加强协同研发，深化央地合作、央企</w:t>
      </w:r>
      <w:r>
        <w:rPr>
          <w:spacing w:val="-9"/>
        </w:rPr>
        <w:t>协同、联合创新， 广泛汇聚国内外优质创新资源和供应资源，积</w:t>
      </w:r>
      <w:r>
        <w:rPr>
          <w:spacing w:val="-5"/>
        </w:rPr>
        <w:t>极培育高水平产业集群。</w:t>
      </w:r>
    </w:p>
    <w:p>
      <w:pPr>
        <w:pStyle w:val="BodyText"/>
        <w:ind w:left="641"/>
        <w:spacing w:before="27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5</w:t>
      </w:r>
      <w:r>
        <w:rPr>
          <w:b/>
          <w:bCs/>
          <w:spacing w:val="-3"/>
        </w:rPr>
        <w:t>．推进与战略性新兴产业发展相适应的机制体制创新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9" w:firstLine="599"/>
        <w:spacing w:before="97" w:line="333" w:lineRule="auto"/>
        <w:jc w:val="both"/>
        <w:rPr/>
      </w:pPr>
      <w:r>
        <w:rPr/>
        <w:t>机制体制创新是支撑战略性新兴产业创新发展的重要保障。</w:t>
      </w:r>
      <w:r>
        <w:rPr>
          <w:spacing w:val="-4"/>
        </w:rPr>
        <w:t>在组织架构上，一方面成立专业公司从事战略性新兴产业。例如</w:t>
      </w:r>
      <w:r>
        <w:rPr>
          <w:spacing w:val="-1"/>
        </w:rPr>
        <w:t>中国一汽集团与奥迪成立合资公司，专业从事投产 </w:t>
      </w:r>
      <w:r>
        <w:rPr>
          <w:rFonts w:ascii="Times New Roman" w:hAnsi="Times New Roman" w:eastAsia="Times New Roman" w:cs="Times New Roman"/>
          <w:spacing w:val="-1"/>
        </w:rPr>
        <w:t>PPE  </w:t>
      </w:r>
      <w:r>
        <w:rPr>
          <w:spacing w:val="-1"/>
        </w:rPr>
        <w:t>平台纯</w:t>
      </w:r>
      <w:r>
        <w:rPr/>
        <w:t>电动车；为推动化工新材料产业发展，中石油成立新材料公司。</w:t>
      </w:r>
      <w:r>
        <w:rPr>
          <w:spacing w:val="-4"/>
        </w:rPr>
        <w:t>等等；另一方面推进科技体制创新。例如中国石化建立国家级研</w:t>
      </w:r>
      <w:r>
        <w:rPr>
          <w:spacing w:val="-9"/>
        </w:rPr>
        <w:t>发机构、直属研究院、海外研发中心为主体的研发平台， 聚焦能</w:t>
      </w:r>
      <w:r>
        <w:rPr>
          <w:spacing w:val="-8"/>
        </w:rPr>
        <w:t>源化工领域开展差异化技术攻关。在运营管理上，</w:t>
      </w:r>
      <w:r>
        <w:rPr>
          <w:spacing w:val="-30"/>
        </w:rPr>
        <w:t xml:space="preserve"> </w:t>
      </w:r>
      <w:r>
        <w:rPr>
          <w:spacing w:val="-8"/>
        </w:rPr>
        <w:t>东风公</w:t>
      </w:r>
      <w:r>
        <w:rPr>
          <w:spacing w:val="-9"/>
        </w:rPr>
        <w:t>司自主</w:t>
      </w:r>
      <w:r>
        <w:rPr>
          <w:spacing w:val="-4"/>
        </w:rPr>
        <w:t>乘用车运营实现资源一体化、责任一体化、职能一体化；中国移</w:t>
      </w:r>
      <w:r>
        <w:rPr>
          <w:spacing w:val="-5"/>
        </w:rPr>
        <w:t>动以“九天</w:t>
      </w:r>
      <w:r>
        <w:rPr>
          <w:spacing w:val="-108"/>
        </w:rPr>
        <w:t xml:space="preserve"> </w:t>
      </w:r>
      <w:r>
        <w:rPr>
          <w:spacing w:val="-5"/>
        </w:rPr>
        <w:t>”团队为试验田打造改革创新“特</w:t>
      </w:r>
      <w:r>
        <w:rPr>
          <w:spacing w:val="-6"/>
        </w:rPr>
        <w:t>区”。在机制创新</w:t>
      </w:r>
      <w:r>
        <w:rPr>
          <w:spacing w:val="-5"/>
        </w:rPr>
        <w:t>上，中国一汽以“四能</w:t>
      </w:r>
      <w:r>
        <w:rPr>
          <w:spacing w:val="-110"/>
        </w:rPr>
        <w:t xml:space="preserve"> </w:t>
      </w:r>
      <w:r>
        <w:rPr>
          <w:spacing w:val="-5"/>
        </w:rPr>
        <w:t>”改革作为突破口，即干</w:t>
      </w:r>
      <w:r>
        <w:rPr>
          <w:spacing w:val="-6"/>
        </w:rPr>
        <w:t>部能上能下、机</w:t>
      </w:r>
      <w:r>
        <w:rPr/>
        <w:t>构能增能减、薪酬能高能低、员工能进能出，建立了不养懒人、</w:t>
      </w:r>
      <w:r>
        <w:rPr>
          <w:spacing w:val="-4"/>
        </w:rPr>
        <w:t>闲人、庸人的市场化激励机制。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三、启示与建议</w:t>
      </w:r>
    </w:p>
    <w:p>
      <w:pPr>
        <w:spacing w:line="224" w:lineRule="auto"/>
        <w:sectPr>
          <w:headerReference w:type="default" r:id="rId5"/>
          <w:pgSz w:w="11907" w:h="16839"/>
          <w:pgMar w:top="1223" w:right="1688" w:bottom="0" w:left="1771" w:header="832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1" w:right="255" w:firstLine="602"/>
        <w:spacing w:before="98" w:line="333" w:lineRule="auto"/>
        <w:jc w:val="both"/>
        <w:rPr/>
      </w:pPr>
      <w:r>
        <w:rPr>
          <w:spacing w:val="-4"/>
        </w:rPr>
        <w:t>更大力度布局前瞻性战略性新兴产业，是新一</w:t>
      </w:r>
      <w:r>
        <w:rPr>
          <w:spacing w:val="-5"/>
        </w:rPr>
        <w:t>轮国企改革深</w:t>
      </w:r>
      <w:r>
        <w:rPr>
          <w:spacing w:val="-4"/>
        </w:rPr>
        <w:t>化提升行动重点任务之一。中国电信应准确把握形势发展变化对</w:t>
      </w:r>
      <w:r>
        <w:rPr>
          <w:spacing w:val="-4"/>
        </w:rPr>
        <w:t>企业改革发展的新要求，努力在战略性新兴产业发展上打造央企</w:t>
      </w:r>
      <w:r>
        <w:rPr>
          <w:spacing w:val="-13"/>
        </w:rPr>
        <w:t>标杆。</w:t>
      </w:r>
    </w:p>
    <w:p>
      <w:pPr>
        <w:pStyle w:val="BodyText"/>
        <w:ind w:left="650"/>
        <w:spacing w:before="272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．做好顶层设计，以规划引领发展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9" w:right="256" w:firstLine="604"/>
        <w:spacing w:before="98" w:line="333" w:lineRule="auto"/>
        <w:jc w:val="both"/>
        <w:rPr/>
      </w:pPr>
      <w:r>
        <w:rPr>
          <w:spacing w:val="-4"/>
        </w:rPr>
        <w:t>建议集团层面成立由战略部牵头、相关部门和</w:t>
      </w:r>
      <w:r>
        <w:rPr>
          <w:spacing w:val="-5"/>
        </w:rPr>
        <w:t>单位共同参与</w:t>
      </w:r>
      <w:r>
        <w:rPr>
          <w:spacing w:val="-4"/>
        </w:rPr>
        <w:t>的战略性新兴产业规划工作组，研究制定中国电信战略性新兴产</w:t>
      </w:r>
      <w:r>
        <w:rPr>
          <w:spacing w:val="-4"/>
        </w:rPr>
        <w:t>业发展规划，优化战新产业布局，进一步明确战略性新兴产业发</w:t>
      </w:r>
      <w:r>
        <w:rPr>
          <w:spacing w:val="-9"/>
        </w:rPr>
        <w:t>展目标、发展模式和发展路径， 以规划引领战略性新兴产业高质</w:t>
      </w:r>
      <w:r>
        <w:rPr>
          <w:spacing w:val="-11"/>
        </w:rPr>
        <w:t>量发展。</w:t>
      </w:r>
    </w:p>
    <w:p>
      <w:pPr>
        <w:pStyle w:val="BodyText"/>
        <w:ind w:left="638"/>
        <w:spacing w:before="27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．提升自主创新能力，关键核心技术攻关要不断取得突破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0" w:firstLine="604"/>
        <w:spacing w:before="98" w:line="331" w:lineRule="auto"/>
        <w:jc w:val="both"/>
        <w:rPr/>
      </w:pPr>
      <w:r>
        <w:rPr>
          <w:spacing w:val="-1"/>
        </w:rPr>
        <w:t>一是持续加大战新业务研发投入，研发投入占比不断提升，</w:t>
      </w:r>
      <w:r>
        <w:rPr>
          <w:spacing w:val="-8"/>
        </w:rPr>
        <w:t>加快人工智能、云计算、大数据、数字平台、</w:t>
      </w:r>
      <w:r>
        <w:rPr>
          <w:spacing w:val="6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5G/6G</w:t>
      </w:r>
      <w:r>
        <w:rPr>
          <w:spacing w:val="-8"/>
        </w:rPr>
        <w:t>、网信安全</w:t>
      </w:r>
      <w:r>
        <w:rPr>
          <w:spacing w:val="-5"/>
        </w:rPr>
        <w:t>以及量子通信等重点领域的创新发展，培育和壮大新的</w:t>
      </w:r>
      <w:r>
        <w:rPr>
          <w:spacing w:val="-6"/>
        </w:rPr>
        <w:t>增长引擎。</w:t>
      </w:r>
    </w:p>
    <w:p>
      <w:pPr>
        <w:pStyle w:val="BodyText"/>
        <w:ind w:left="40" w:right="252" w:firstLine="604"/>
        <w:spacing w:before="291" w:line="333" w:lineRule="auto"/>
        <w:jc w:val="both"/>
        <w:rPr/>
      </w:pPr>
      <w:r>
        <w:rPr>
          <w:spacing w:val="-4"/>
        </w:rPr>
        <w:t>二是以重大项目为牵引，通过“揭榜挂帅”“军令</w:t>
      </w:r>
      <w:r>
        <w:rPr>
          <w:spacing w:val="-5"/>
        </w:rPr>
        <w:t>状”等方</w:t>
      </w:r>
      <w:r>
        <w:rPr>
          <w:spacing w:val="-4"/>
        </w:rPr>
        <w:t>式，集中力量攻克战略性新兴产业中“卡脖子”难题，着力打造</w:t>
      </w:r>
      <w:r>
        <w:rPr>
          <w:spacing w:val="-4"/>
        </w:rPr>
        <w:t>原创技术策源地，努力在牵头国家重点科技专项、实现重大技术</w:t>
      </w:r>
      <w:r>
        <w:rPr>
          <w:spacing w:val="-3"/>
        </w:rPr>
        <w:t>创新、形成重大科技创新成果等方面取得新突破。</w:t>
      </w:r>
    </w:p>
    <w:p>
      <w:pPr>
        <w:pStyle w:val="BodyText"/>
        <w:ind w:left="635"/>
        <w:spacing w:before="273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．加快战略投资并购重组，打造融合产业集群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0" w:right="255" w:firstLine="604"/>
        <w:spacing w:before="98" w:line="335" w:lineRule="auto"/>
        <w:jc w:val="both"/>
        <w:rPr/>
      </w:pPr>
      <w:r>
        <w:rPr>
          <w:spacing w:val="-4"/>
        </w:rPr>
        <w:t>一是在战略重组方面，积极落实国资委加快</w:t>
      </w:r>
      <w:r>
        <w:rPr>
          <w:spacing w:val="-5"/>
        </w:rPr>
        <w:t>专业化整合的总</w:t>
      </w:r>
      <w:r>
        <w:rPr>
          <w:spacing w:val="-4"/>
        </w:rPr>
        <w:t>体要求，以资本为杠杆，以培育战新产业专精特新领军企业为目</w:t>
      </w:r>
      <w:r>
        <w:rPr>
          <w:spacing w:val="-9"/>
        </w:rPr>
        <w:t>标，充分应用战略投资、并购重组等方式， 通过专业化整合不断</w:t>
      </w:r>
    </w:p>
    <w:p>
      <w:pPr>
        <w:spacing w:line="335" w:lineRule="auto"/>
        <w:sectPr>
          <w:headerReference w:type="default" r:id="rId6"/>
          <w:pgSz w:w="11907" w:h="16839"/>
          <w:pgMar w:top="1223" w:right="1543" w:bottom="0" w:left="1771" w:header="832" w:footer="0" w:gutter="0"/>
        </w:sectPr>
        <w:rPr/>
      </w:pP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1"/>
        <w:spacing w:before="98" w:line="220" w:lineRule="auto"/>
        <w:rPr/>
      </w:pPr>
      <w:r>
        <w:rPr>
          <w:spacing w:val="-6"/>
        </w:rPr>
        <w:t>提升战新产业竞争力。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40" w:firstLine="604"/>
        <w:spacing w:before="97" w:line="333" w:lineRule="auto"/>
        <w:rPr/>
      </w:pPr>
      <w:r>
        <w:rPr>
          <w:spacing w:val="7"/>
        </w:rPr>
        <w:t>二是在打造产业集群方面，一方面，充分发挥央企“链长”</w:t>
      </w:r>
      <w:r>
        <w:rPr>
          <w:spacing w:val="-4"/>
        </w:rPr>
        <w:t>作用，以产业链部署创新链，组建更多创新联合体，构建统一开</w:t>
      </w:r>
      <w:r>
        <w:rPr>
          <w:spacing w:val="2"/>
        </w:rPr>
        <w:t xml:space="preserve"> </w:t>
      </w:r>
      <w:r>
        <w:rPr>
          <w:spacing w:val="-4"/>
        </w:rPr>
        <w:t>放、竞争有序的产学研协同创新网络，打造创新产业集群；另一</w:t>
      </w:r>
      <w:r>
        <w:rPr>
          <w:spacing w:val="2"/>
        </w:rPr>
        <w:t xml:space="preserve"> </w:t>
      </w:r>
      <w:r>
        <w:rPr>
          <w:spacing w:val="-4"/>
        </w:rPr>
        <w:t>方面，发挥央企在建设现代化产业体系中的引领作用，以加快战</w:t>
      </w:r>
      <w:r>
        <w:rPr>
          <w:spacing w:val="1"/>
        </w:rPr>
        <w:t xml:space="preserve"> </w:t>
      </w:r>
      <w:r>
        <w:rPr>
          <w:spacing w:val="-15"/>
        </w:rPr>
        <w:t>略性新兴产业发展为核心，通过创新合作模式、搭建“开</w:t>
      </w:r>
      <w:r>
        <w:rPr>
          <w:spacing w:val="-16"/>
        </w:rPr>
        <w:t>放共享、</w:t>
      </w:r>
    </w:p>
    <w:p>
      <w:pPr>
        <w:pStyle w:val="BodyText"/>
        <w:ind w:left="45" w:right="222"/>
        <w:spacing w:before="1" w:line="334" w:lineRule="auto"/>
        <w:rPr/>
      </w:pPr>
      <w:r>
        <w:rPr>
          <w:spacing w:val="-3"/>
        </w:rPr>
        <w:t>互利共赢</w:t>
      </w:r>
      <w:r>
        <w:rPr>
          <w:spacing w:val="-96"/>
        </w:rPr>
        <w:t xml:space="preserve"> </w:t>
      </w:r>
      <w:r>
        <w:rPr>
          <w:spacing w:val="-3"/>
        </w:rPr>
        <w:t>”的产业数字平台，广泛汇聚产业链上下游合作伙伴，</w:t>
      </w:r>
      <w:r>
        <w:rPr>
          <w:spacing w:val="-3"/>
        </w:rPr>
        <w:t>打造具有行业影响力的融合产业集群。</w:t>
      </w:r>
    </w:p>
    <w:p>
      <w:pPr>
        <w:pStyle w:val="BodyText"/>
        <w:ind w:left="638"/>
        <w:spacing w:before="271" w:line="233" w:lineRule="auto"/>
        <w:outlineLvl w:val="3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．创新运营模式，为战略性新兴产业发展提供有力支撑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45" w:right="303" w:firstLine="599"/>
        <w:spacing w:before="97" w:line="334" w:lineRule="auto"/>
        <w:jc w:val="both"/>
        <w:rPr/>
      </w:pPr>
      <w:r>
        <w:rPr>
          <w:spacing w:val="-5"/>
        </w:rPr>
        <w:t>一是在组织运营上要突破传统路径依赖，更加强化专业化运</w:t>
      </w:r>
      <w:r>
        <w:rPr>
          <w:spacing w:val="-4"/>
        </w:rPr>
        <w:t>营，把握专业公司差异化的战略定位，努力将专业公司打造</w:t>
      </w:r>
      <w:r>
        <w:rPr>
          <w:spacing w:val="-5"/>
        </w:rPr>
        <w:t>成为</w:t>
      </w:r>
      <w:r>
        <w:rPr>
          <w:spacing w:val="-5"/>
        </w:rPr>
        <w:t>行业影响力的产业领军企业。</w:t>
      </w:r>
    </w:p>
    <w:p>
      <w:pPr>
        <w:pStyle w:val="BodyText"/>
        <w:ind w:left="39" w:right="304" w:firstLine="605"/>
        <w:spacing w:before="273" w:line="334" w:lineRule="auto"/>
        <w:jc w:val="both"/>
        <w:rPr/>
      </w:pPr>
      <w:r>
        <w:rPr>
          <w:spacing w:val="-5"/>
        </w:rPr>
        <w:t>二是在机制上实行“特区制”，充分授权，实行市场化考核</w:t>
      </w:r>
      <w:r>
        <w:rPr>
          <w:spacing w:val="-4"/>
        </w:rPr>
        <w:t>激励机制，出台政策鼓励科技成果转化，全面激发科技人才创新</w:t>
      </w:r>
      <w:r>
        <w:rPr>
          <w:spacing w:val="-3"/>
        </w:rPr>
        <w:t>创造活力。</w:t>
      </w:r>
    </w:p>
    <w:p>
      <w:pPr>
        <w:pStyle w:val="BodyText"/>
        <w:ind w:left="41" w:right="303" w:firstLine="598"/>
        <w:spacing w:before="270" w:line="334" w:lineRule="auto"/>
        <w:jc w:val="both"/>
        <w:rPr/>
      </w:pPr>
      <w:r>
        <w:rPr>
          <w:spacing w:val="-4"/>
        </w:rPr>
        <w:t>三是运营上推进一体化运营体系建设，强化专业公司</w:t>
      </w:r>
      <w:r>
        <w:rPr>
          <w:spacing w:val="-5"/>
        </w:rPr>
        <w:t>对一线</w:t>
      </w:r>
      <w:r>
        <w:rPr>
          <w:spacing w:val="-4"/>
        </w:rPr>
        <w:t>数字化赋能，形成面向产数市场内部高效协同的运营机制，不断</w:t>
      </w:r>
      <w:r>
        <w:rPr>
          <w:spacing w:val="-4"/>
        </w:rPr>
        <w:t>提高满足用户需求的快速反应能力。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headerReference w:type="default" r:id="rId7"/>
          <w:pgSz w:w="11907" w:h="16839"/>
          <w:pgMar w:top="1223" w:right="1496" w:bottom="0" w:left="1771" w:header="83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65" w:lineRule="auto"/>
        <w:rPr>
          <w:rFonts w:ascii="Arial"/>
          <w:sz w:val="21"/>
        </w:rPr>
      </w:pPr>
      <w:r/>
    </w:p>
    <w:p>
      <w:pPr>
        <w:ind w:left="2157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133807</wp:posOffset>
            </wp:positionH>
            <wp:positionV relativeFrom="paragraph">
              <wp:posOffset>145181</wp:posOffset>
            </wp:positionV>
            <wp:extent cx="896111" cy="12954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111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3"/>
        </w:rPr>
        <w:t>胡世良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【18918588672】</w:t>
      </w:r>
    </w:p>
    <w:p>
      <w:pPr>
        <w:ind w:left="2154" w:right="361" w:firstLine="284"/>
        <w:spacing w:before="114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高级分析师，中国互联网协会应用创新工作委</w:t>
      </w:r>
      <w:r>
        <w:rPr>
          <w:rFonts w:ascii="KaiTi" w:hAnsi="KaiTi" w:eastAsia="KaiTi" w:cs="KaiTi"/>
          <w:sz w:val="28"/>
          <w:szCs w:val="28"/>
          <w:spacing w:val="-2"/>
        </w:rPr>
        <w:t>员会第三届委员会专家委员。长期专注于行业研</w:t>
      </w:r>
      <w:r>
        <w:rPr>
          <w:rFonts w:ascii="KaiTi" w:hAnsi="KaiTi" w:eastAsia="KaiTi" w:cs="KaiTi"/>
          <w:sz w:val="28"/>
          <w:szCs w:val="28"/>
          <w:spacing w:val="-2"/>
        </w:rPr>
        <w:t>究、商业模式、战略规划、企业转型等研究工</w:t>
      </w:r>
    </w:p>
    <w:p>
      <w:pPr>
        <w:ind w:left="2132" w:right="237" w:hanging="6"/>
        <w:spacing w:before="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作。著有《5G+：开启商业模式新生代》《生态战</w:t>
      </w:r>
      <w:r>
        <w:rPr>
          <w:rFonts w:ascii="KaiTi" w:hAnsi="KaiTi" w:eastAsia="KaiTi" w:cs="KaiTi"/>
          <w:sz w:val="28"/>
          <w:szCs w:val="28"/>
          <w:spacing w:val="-1"/>
        </w:rPr>
        <w:t>略：企业成功转型的力量》《移动互联网商业模</w:t>
      </w:r>
      <w:r>
        <w:rPr>
          <w:rFonts w:ascii="KaiTi" w:hAnsi="KaiTi" w:eastAsia="KaiTi" w:cs="KaiTi"/>
          <w:sz w:val="28"/>
          <w:szCs w:val="28"/>
          <w:spacing w:val="-1"/>
        </w:rPr>
        <w:t>式创新与变革》等多部著作。</w:t>
      </w:r>
    </w:p>
    <w:sectPr>
      <w:headerReference w:type="default" r:id="rId8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央企战略性新兴产业创新实践及启示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央企战略性新兴产业创新实践及启示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央企战略性新兴产业创新实践及启示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央企战略性新兴产业创新实践及启示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央企战略性新兴产业创新实践及启示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2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央企战略性新兴产业创新实践及启示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4" style="position:absolute;margin-left:88.584pt;margin-top:57.8401pt;mso-position-vertical-relative:page;mso-position-horizontal-relative:page;width:418.3pt;height:0.75pt;z-index:25166438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央企战略性新兴产业创新实践及启示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1"/>
      <w:spacing w:before="52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6" style="position:absolute;margin-left:88.584pt;margin-top:57.8401pt;mso-position-vertical-relative:page;mso-position-horizontal-relative:page;width:418.3pt;height:0.75pt;z-index:25166540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央企战略性新兴产业创新实践及启示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2023-12-11T14:56:23Z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2025-11-04T15:55:16</vt:filetime>
  </property>
</Properties>
</file>