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975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头部云商客服体系对标</w:t>
      </w:r>
    </w:p>
    <w:p>
      <w:pPr>
        <w:ind w:left="1529"/>
        <w:spacing w:before="97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及对电信国家云的服务启示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2557"/>
        <w:spacing w:before="109" w:line="209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2"/>
        </w:rPr>
        <w:t>文/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李祎茜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刘森</w:t>
      </w:r>
      <w:r>
        <w:rPr>
          <w:rFonts w:ascii="STKaiti" w:hAnsi="STKaiti" w:eastAsia="STKaiti" w:cs="STKaiti"/>
          <w:sz w:val="30"/>
          <w:szCs w:val="30"/>
          <w:spacing w:val="1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周蔚文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35" w:right="12" w:firstLine="651"/>
        <w:spacing w:before="98" w:line="259" w:lineRule="auto"/>
        <w:jc w:val="both"/>
        <w:rPr/>
      </w:pPr>
      <w:r>
        <w:rPr>
          <w:spacing w:val="-7"/>
        </w:rPr>
        <w:t>目前，天翼云是全球最大的电信运营商云、国内最大的混合</w:t>
      </w:r>
      <w:r>
        <w:rPr>
          <w:spacing w:val="-4"/>
        </w:rPr>
        <w:t>云，作为国家云的框架基本成型。本文基于阿里云</w:t>
      </w:r>
      <w:r>
        <w:rPr>
          <w:spacing w:val="-5"/>
        </w:rPr>
        <w:t>和华为云的专</w:t>
      </w:r>
      <w:r>
        <w:rPr>
          <w:spacing w:val="-4"/>
        </w:rPr>
        <w:t>家访谈，分析其客户服务流程、服务质量管理、服务支撑</w:t>
      </w:r>
      <w:r>
        <w:rPr>
          <w:spacing w:val="-4"/>
        </w:rPr>
        <w:t xml:space="preserve"> </w:t>
      </w:r>
      <w:r>
        <w:rPr>
          <w:spacing w:val="-4"/>
        </w:rPr>
        <w:t>IT</w:t>
      </w:r>
      <w:r>
        <w:rPr>
          <w:spacing w:val="-4"/>
        </w:rPr>
        <w:t xml:space="preserve"> </w:t>
      </w:r>
      <w:r>
        <w:rPr>
          <w:spacing w:val="-4"/>
        </w:rPr>
        <w:t>系</w:t>
      </w:r>
      <w:r>
        <w:rPr>
          <w:spacing w:val="-9"/>
        </w:rPr>
        <w:t>统、闭环管控机制等客户服务体系并提炼优势，</w:t>
      </w:r>
      <w:r>
        <w:rPr>
          <w:spacing w:val="-9"/>
        </w:rPr>
        <w:t xml:space="preserve"> </w:t>
      </w:r>
      <w:r>
        <w:rPr>
          <w:spacing w:val="-10"/>
        </w:rPr>
        <w:t>对标发现天翼云</w:t>
      </w:r>
      <w:r>
        <w:rPr>
          <w:spacing w:val="-4"/>
        </w:rPr>
        <w:t>在服务支撑平台、服务数据集约、服务流程协同、智能</w:t>
      </w:r>
      <w:r>
        <w:rPr>
          <w:spacing w:val="-5"/>
        </w:rPr>
        <w:t>化服务等</w:t>
      </w:r>
      <w:r>
        <w:rPr>
          <w:spacing w:val="-4"/>
        </w:rPr>
        <w:t>方面尚存在薄弱点，最后针对电信国家云的客户服务运</w:t>
      </w:r>
      <w:r>
        <w:rPr>
          <w:spacing w:val="-5"/>
        </w:rPr>
        <w:t>营体系提</w:t>
      </w:r>
      <w:r>
        <w:rPr>
          <w:spacing w:val="-9"/>
        </w:rPr>
        <w:t>出优化建议。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一、阿里云与华为云客户服务体系介绍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ind w:firstLine="1690"/>
        <w:spacing w:line="3558" w:lineRule="exact"/>
        <w:rPr/>
      </w:pPr>
      <w:r>
        <w:rPr>
          <w:position w:val="-71"/>
        </w:rPr>
        <w:drawing>
          <wp:inline distT="0" distB="0" distL="0" distR="0">
            <wp:extent cx="3154563" cy="225911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4563" cy="225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02"/>
        <w:spacing w:before="207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3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1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客户服务体系构成要素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25" w:right="11" w:firstLine="609"/>
        <w:spacing w:before="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高效流畅的阿里云和华为云客户服务体系，构成要素包括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IT</w:t>
      </w:r>
      <w:r>
        <w:rPr>
          <w:rFonts w:ascii="SimSun" w:hAnsi="SimSun" w:eastAsia="SimSun" w:cs="SimSun"/>
          <w:sz w:val="30"/>
          <w:szCs w:val="30"/>
          <w:spacing w:val="-11"/>
        </w:rPr>
        <w:t>系统、服务流程、服务角色、服务标准和质量管控等五方面。</w:t>
      </w:r>
      <w:r>
        <w:rPr>
          <w:rFonts w:ascii="SimSun" w:hAnsi="SimSun" w:eastAsia="SimSun" w:cs="SimSun"/>
          <w:sz w:val="30"/>
          <w:szCs w:val="30"/>
          <w:spacing w:val="5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坚</w:t>
      </w:r>
      <w:r>
        <w:rPr>
          <w:rFonts w:ascii="SimSun" w:hAnsi="SimSun" w:eastAsia="SimSun" w:cs="SimSun"/>
          <w:sz w:val="30"/>
          <w:szCs w:val="30"/>
          <w:spacing w:val="-2"/>
        </w:rPr>
        <w:t>实的服务支撑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系统是服务体系运行的基础底座。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系统与流</w:t>
      </w:r>
      <w:r>
        <w:rPr>
          <w:rFonts w:ascii="SimSun" w:hAnsi="SimSun" w:eastAsia="SimSun" w:cs="SimSun"/>
          <w:sz w:val="30"/>
          <w:szCs w:val="30"/>
          <w:spacing w:val="-9"/>
        </w:rPr>
        <w:t>程、服务角色结合， 形成电子流进行工单流转，实现服务问题及</w:t>
      </w:r>
      <w:r>
        <w:rPr>
          <w:rFonts w:ascii="SimSun" w:hAnsi="SimSun" w:eastAsia="SimSun" w:cs="SimSun"/>
          <w:sz w:val="30"/>
          <w:szCs w:val="30"/>
          <w:spacing w:val="-4"/>
        </w:rPr>
        <w:t>过程留痕；服务责任通过数字化工作台分配，保障服务标准执行</w:t>
      </w:r>
      <w:r>
        <w:rPr>
          <w:rFonts w:ascii="SimSun" w:hAnsi="SimSun" w:eastAsia="SimSun" w:cs="SimSun"/>
          <w:sz w:val="30"/>
          <w:szCs w:val="30"/>
          <w:spacing w:val="-6"/>
        </w:rPr>
        <w:t>情况可查、可管。</w:t>
      </w:r>
    </w:p>
    <w:p>
      <w:pPr>
        <w:spacing w:line="258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36"/>
        <w:spacing w:before="85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．服务支撑平台</w:t>
      </w:r>
    </w:p>
    <w:p>
      <w:pPr>
        <w:ind w:left="27" w:right="109" w:firstLine="611"/>
        <w:spacing w:before="322" w:line="25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阿里云依托客户服务三大子平台，支撑售前、售中、售后全</w:t>
      </w:r>
      <w:r>
        <w:rPr>
          <w:rFonts w:ascii="SimSun" w:hAnsi="SimSun" w:eastAsia="SimSun" w:cs="SimSun"/>
          <w:sz w:val="30"/>
          <w:szCs w:val="30"/>
          <w:spacing w:val="-14"/>
        </w:rPr>
        <w:t>过程，即：数字化工作台、服务生态支撑平台和数字化运维平台。</w:t>
      </w:r>
    </w:p>
    <w:p>
      <w:pPr>
        <w:ind w:firstLine="14"/>
        <w:spacing w:line="2356" w:lineRule="exact"/>
        <w:rPr/>
      </w:pPr>
      <w:r>
        <w:rPr>
          <w:position w:val="-47"/>
        </w:rPr>
        <w:drawing>
          <wp:inline distT="0" distB="0" distL="0" distR="0">
            <wp:extent cx="5274563" cy="149656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49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01"/>
        <w:spacing w:before="139" w:line="216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阿里全球技术服务部的支撑平台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27" w:right="2" w:firstLine="599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华为一贯注重流程、组织与系统的结合，将</w:t>
      </w:r>
      <w:r>
        <w:rPr>
          <w:rFonts w:ascii="SimSun" w:hAnsi="SimSun" w:eastAsia="SimSun" w:cs="SimSun"/>
          <w:sz w:val="30"/>
          <w:szCs w:val="3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ITR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服务流程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-9"/>
        </w:rPr>
        <w:t>嵌入组织，并通过系统来落地。将业务流程变成电子流， 将服务</w:t>
      </w:r>
      <w:r>
        <w:rPr>
          <w:rFonts w:ascii="SimSun" w:hAnsi="SimSun" w:eastAsia="SimSun" w:cs="SimSun"/>
          <w:sz w:val="30"/>
          <w:szCs w:val="30"/>
        </w:rPr>
        <w:t>职责分配到相应角色，在数字化工作台建立问题单、系统派单、</w:t>
      </w:r>
      <w:r>
        <w:rPr>
          <w:rFonts w:ascii="SimSun" w:hAnsi="SimSun" w:eastAsia="SimSun" w:cs="SimSun"/>
          <w:sz w:val="30"/>
          <w:szCs w:val="30"/>
          <w:spacing w:val="-4"/>
        </w:rPr>
        <w:t>流转以及问题跟踪，实现服务流程闭环。产品问题数据和服务指</w:t>
      </w:r>
      <w:r>
        <w:rPr>
          <w:rFonts w:ascii="SimSun" w:hAnsi="SimSun" w:eastAsia="SimSun" w:cs="SimSun"/>
          <w:sz w:val="30"/>
          <w:szCs w:val="30"/>
          <w:spacing w:val="-2"/>
        </w:rPr>
        <w:t>标数据在平台留存，对产品优化和服务提升提供洞察与指</w:t>
      </w:r>
      <w:r>
        <w:rPr>
          <w:rFonts w:ascii="SimSun" w:hAnsi="SimSun" w:eastAsia="SimSun" w:cs="SimSun"/>
          <w:sz w:val="30"/>
          <w:szCs w:val="30"/>
          <w:spacing w:val="-3"/>
        </w:rPr>
        <w:t>引。</w:t>
      </w:r>
    </w:p>
    <w:p>
      <w:pPr>
        <w:ind w:left="624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．服务流程</w:t>
      </w:r>
    </w:p>
    <w:p>
      <w:pPr>
        <w:ind w:left="26" w:firstLine="599"/>
        <w:spacing w:before="32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针对云上故障，华为与阿里皆设立三线售后服务处理流程。</w:t>
      </w:r>
      <w:r>
        <w:rPr>
          <w:rFonts w:ascii="SimSun" w:hAnsi="SimSun" w:eastAsia="SimSun" w:cs="SimSun"/>
          <w:sz w:val="30"/>
          <w:szCs w:val="30"/>
          <w:spacing w:val="-4"/>
        </w:rPr>
        <w:t>一线为在线客服和办事处人员，完成大部分问题咨询与处理，具</w:t>
      </w:r>
      <w:r>
        <w:rPr>
          <w:rFonts w:ascii="SimSun" w:hAnsi="SimSun" w:eastAsia="SimSun" w:cs="SimSun"/>
          <w:sz w:val="30"/>
          <w:szCs w:val="30"/>
        </w:rPr>
        <w:t>备可参考信息及派单和处理能力。二线是国家级技术服务中心，</w:t>
      </w:r>
      <w:r>
        <w:rPr>
          <w:rFonts w:ascii="SimSun" w:hAnsi="SimSun" w:eastAsia="SimSun" w:cs="SimSun"/>
          <w:sz w:val="30"/>
          <w:szCs w:val="30"/>
          <w:spacing w:val="-5"/>
        </w:rPr>
        <w:t>有专门“问题案例库”，负责处理一线转派的技术问题。三线是</w:t>
      </w:r>
      <w:r>
        <w:rPr>
          <w:rFonts w:ascii="SimSun" w:hAnsi="SimSun" w:eastAsia="SimSun" w:cs="SimSun"/>
          <w:sz w:val="30"/>
          <w:szCs w:val="30"/>
          <w:spacing w:val="-4"/>
        </w:rPr>
        <w:t>研发，负责解决剩下的疑难问题，华为成立红、黄、蓝色公关进</w:t>
      </w:r>
      <w:r>
        <w:rPr>
          <w:rFonts w:ascii="SimSun" w:hAnsi="SimSun" w:eastAsia="SimSun" w:cs="SimSun"/>
          <w:sz w:val="30"/>
          <w:szCs w:val="30"/>
          <w:spacing w:val="-2"/>
        </w:rPr>
        <w:t>行兜底。对每一服务层级，华为设定了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7:2:1</w:t>
      </w:r>
      <w:r>
        <w:rPr>
          <w:rFonts w:ascii="Times New Roman" w:hAnsi="Times New Roman" w:eastAsia="Times New Roman" w:cs="Times New Roman"/>
          <w:sz w:val="30"/>
          <w:szCs w:val="30"/>
          <w:spacing w:val="5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的问题解决比例要</w:t>
      </w:r>
      <w:r>
        <w:rPr>
          <w:rFonts w:ascii="SimSun" w:hAnsi="SimSun" w:eastAsia="SimSun" w:cs="SimSun"/>
          <w:sz w:val="30"/>
          <w:szCs w:val="30"/>
          <w:spacing w:val="-14"/>
        </w:rPr>
        <w:t>求。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2" style="position:absolute;margin-left:0.72599pt;margin-top:9.18708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0" w:right="197" w:firstLine="2"/>
        <w:spacing w:before="72" w:line="244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1    </w:t>
      </w:r>
      <w:r>
        <w:rPr>
          <w:rFonts w:ascii="DengXian" w:hAnsi="DengXian" w:eastAsia="DengXian" w:cs="DengXian"/>
          <w:sz w:val="21"/>
          <w:szCs w:val="21"/>
          <w:spacing w:val="-1"/>
        </w:rPr>
        <w:t>ITR,Issue to</w:t>
      </w:r>
      <w:r>
        <w:rPr>
          <w:rFonts w:ascii="DengXian" w:hAnsi="DengXian" w:eastAsia="DengXian" w:cs="DengXian"/>
          <w:sz w:val="21"/>
          <w:szCs w:val="21"/>
          <w:spacing w:val="18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Resolved，是华为提出的客户服务体系构建方法和管理流程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，</w:t>
      </w:r>
      <w:r>
        <w:rPr>
          <w:rFonts w:ascii="DengXian" w:hAnsi="DengXian" w:eastAsia="DengXian" w:cs="DengXian"/>
          <w:sz w:val="21"/>
          <w:szCs w:val="21"/>
          <w:spacing w:val="-2"/>
        </w:rPr>
        <w:t>用以实现“从问</w:t>
      </w:r>
      <w:r>
        <w:rPr>
          <w:rFonts w:ascii="DengXian" w:hAnsi="DengXian" w:eastAsia="DengXian" w:cs="DengXian"/>
          <w:sz w:val="21"/>
          <w:szCs w:val="21"/>
          <w:spacing w:val="-2"/>
        </w:rPr>
        <w:t>题到解决方案</w:t>
      </w:r>
      <w:r>
        <w:rPr>
          <w:rFonts w:ascii="DengXian" w:hAnsi="DengXian" w:eastAsia="DengXian" w:cs="DengXian"/>
          <w:sz w:val="21"/>
          <w:szCs w:val="21"/>
          <w:spacing w:val="-4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”的闭环。</w:t>
      </w:r>
    </w:p>
    <w:p>
      <w:pPr>
        <w:spacing w:line="244" w:lineRule="auto"/>
        <w:sectPr>
          <w:pgSz w:w="11907" w:h="16839"/>
          <w:pgMar w:top="1431" w:right="1689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firstLine="14"/>
        <w:spacing w:before="128" w:line="2868" w:lineRule="exact"/>
        <w:rPr/>
      </w:pPr>
      <w:r>
        <w:rPr>
          <w:position w:val="-57"/>
        </w:rPr>
        <w:drawing>
          <wp:inline distT="0" distB="0" distL="0" distR="0">
            <wp:extent cx="5273040" cy="182118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1"/>
        <w:spacing w:before="193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3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阿里与华为的云上故障服务处理流程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28" w:right="12" w:firstLine="597"/>
        <w:spacing w:before="98" w:line="25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针对云下故障，有阿里原厂支持需求的，由阿里</w:t>
      </w:r>
      <w:r>
        <w:rPr>
          <w:rFonts w:ascii="SimSun" w:hAnsi="SimSun" w:eastAsia="SimSun" w:cs="SimSun"/>
          <w:sz w:val="30"/>
          <w:szCs w:val="30"/>
          <w:spacing w:val="-5"/>
        </w:rPr>
        <w:t>区域子公司</w:t>
      </w:r>
      <w:r>
        <w:rPr>
          <w:rFonts w:ascii="SimSun" w:hAnsi="SimSun" w:eastAsia="SimSun" w:cs="SimSun"/>
          <w:sz w:val="30"/>
          <w:szCs w:val="30"/>
          <w:spacing w:val="-4"/>
        </w:rPr>
        <w:t>派人查明问题并提交工单，沟通产研端处理，否则由合作伙伴负</w:t>
      </w:r>
      <w:r>
        <w:rPr>
          <w:rFonts w:ascii="SimSun" w:hAnsi="SimSun" w:eastAsia="SimSun" w:cs="SimSun"/>
          <w:sz w:val="30"/>
          <w:szCs w:val="30"/>
          <w:spacing w:val="-4"/>
        </w:rPr>
        <w:t>责处理。当阿里是总集成方时，合作伙伴须遵循阿里云的质量标</w:t>
      </w:r>
      <w:r>
        <w:rPr>
          <w:rFonts w:ascii="SimSun" w:hAnsi="SimSun" w:eastAsia="SimSun" w:cs="SimSun"/>
          <w:sz w:val="30"/>
          <w:szCs w:val="30"/>
          <w:spacing w:val="-5"/>
        </w:rPr>
        <w:t>准，通过阿里的服务生态支撑平台纳管项目资料、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SLA </w:t>
      </w:r>
      <w:r>
        <w:rPr>
          <w:rFonts w:ascii="SimSun" w:hAnsi="SimSun" w:eastAsia="SimSun" w:cs="SimSun"/>
          <w:sz w:val="30"/>
          <w:szCs w:val="30"/>
          <w:spacing w:val="-5"/>
        </w:rPr>
        <w:t>服务标准</w:t>
      </w:r>
      <w:r>
        <w:rPr>
          <w:rFonts w:ascii="SimSun" w:hAnsi="SimSun" w:eastAsia="SimSun" w:cs="SimSun"/>
          <w:sz w:val="30"/>
          <w:szCs w:val="30"/>
          <w:spacing w:val="-4"/>
        </w:rPr>
        <w:t>以及合作伙伴服务内容；阿里是被集成方时，与合作伙伴各自负</w:t>
      </w:r>
      <w:r>
        <w:rPr>
          <w:rFonts w:ascii="SimSun" w:hAnsi="SimSun" w:eastAsia="SimSun" w:cs="SimSun"/>
          <w:sz w:val="30"/>
          <w:szCs w:val="30"/>
          <w:spacing w:val="-1"/>
        </w:rPr>
        <w:t>责自有产品问题，售后服务处理的分界明确。</w:t>
      </w:r>
    </w:p>
    <w:p>
      <w:pPr>
        <w:ind w:firstLine="506"/>
        <w:spacing w:line="4000" w:lineRule="exact"/>
        <w:rPr/>
      </w:pPr>
      <w:r>
        <w:rPr>
          <w:position w:val="-80"/>
        </w:rPr>
        <w:drawing>
          <wp:inline distT="0" distB="0" distL="0" distR="0">
            <wp:extent cx="4648200" cy="254050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200" cy="254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02"/>
        <w:spacing w:before="91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7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4</w:t>
      </w:r>
      <w:r>
        <w:rPr>
          <w:rFonts w:ascii="KaiTi" w:hAnsi="KaiTi" w:eastAsia="KaiTi" w:cs="KaiTi"/>
          <w:sz w:val="30"/>
          <w:szCs w:val="30"/>
          <w:spacing w:val="1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阿里云下业务故障处理流程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621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．服务标准</w:t>
      </w:r>
    </w:p>
    <w:p>
      <w:pPr>
        <w:ind w:left="26" w:right="12" w:firstLine="612"/>
        <w:spacing w:before="319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阿里云对基础服务响应时间一般不超过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小时，紧急工单响</w:t>
      </w:r>
      <w:r>
        <w:rPr>
          <w:rFonts w:ascii="SimSun" w:hAnsi="SimSun" w:eastAsia="SimSun" w:cs="SimSun"/>
          <w:sz w:val="30"/>
          <w:szCs w:val="30"/>
          <w:spacing w:val="-13"/>
        </w:rPr>
        <w:t>应时间小于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分钟。对故障修复时间不做具体承诺、留有弹性，</w:t>
      </w:r>
      <w:r>
        <w:rPr>
          <w:rFonts w:ascii="SimSun" w:hAnsi="SimSun" w:eastAsia="SimSun" w:cs="SimSun"/>
          <w:sz w:val="30"/>
          <w:szCs w:val="30"/>
          <w:spacing w:val="-5"/>
        </w:rPr>
        <w:t>常规口径是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24 </w:t>
      </w:r>
      <w:r>
        <w:rPr>
          <w:rFonts w:ascii="SimSun" w:hAnsi="SimSun" w:eastAsia="SimSun" w:cs="SimSun"/>
          <w:sz w:val="30"/>
          <w:szCs w:val="30"/>
          <w:spacing w:val="-5"/>
        </w:rPr>
        <w:t>或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36</w:t>
      </w:r>
      <w:r>
        <w:rPr>
          <w:rFonts w:ascii="Times New Roman" w:hAnsi="Times New Roman" w:eastAsia="Times New Roman" w:cs="Times New Roman"/>
          <w:sz w:val="30"/>
          <w:szCs w:val="3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小时。</w:t>
      </w:r>
    </w:p>
    <w:p>
      <w:pPr>
        <w:ind w:right="10"/>
        <w:spacing w:before="276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华为云对问题解决时限有相对明确的标准：依据对现网运行</w:t>
      </w:r>
    </w:p>
    <w:p>
      <w:pPr>
        <w:spacing w:line="219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6" w:right="82" w:hanging="19"/>
        <w:spacing w:before="88" w:line="24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情况、客户价值收益的影响， 对故障问题严重程度分级，相应时</w:t>
      </w:r>
      <w:r>
        <w:rPr>
          <w:rFonts w:ascii="SimSun" w:hAnsi="SimSun" w:eastAsia="SimSun" w:cs="SimSun"/>
          <w:sz w:val="30"/>
          <w:szCs w:val="30"/>
          <w:spacing w:val="-11"/>
        </w:rPr>
        <w:t>限标准如图。</w:t>
      </w:r>
    </w:p>
    <w:p>
      <w:pPr>
        <w:ind w:firstLine="222"/>
        <w:spacing w:line="2495" w:lineRule="exact"/>
        <w:rPr/>
      </w:pPr>
      <w:r>
        <w:rPr>
          <w:position w:val="-49"/>
        </w:rPr>
        <w:drawing>
          <wp:inline distT="0" distB="0" distL="0" distR="0">
            <wp:extent cx="5003291" cy="158489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3291" cy="158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52"/>
        <w:spacing w:before="338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5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华为云业务故障处理时限标准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26" w:firstLine="612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阿里云定制项目的</w:t>
      </w:r>
      <w:r>
        <w:rPr>
          <w:rFonts w:ascii="SimSun" w:hAnsi="SimSun" w:eastAsia="SimSun" w:cs="SimSun"/>
          <w:sz w:val="30"/>
          <w:szCs w:val="30"/>
          <w:spacing w:val="-8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SLA</w:t>
      </w:r>
      <w:r>
        <w:rPr>
          <w:rFonts w:ascii="Times New Roman" w:hAnsi="Times New Roman" w:eastAsia="Times New Roman" w:cs="Times New Roman"/>
          <w:sz w:val="30"/>
          <w:szCs w:val="3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由售前架构师在解决方案阶段定制：</w:t>
      </w:r>
      <w:r>
        <w:rPr>
          <w:rFonts w:ascii="SimSun" w:hAnsi="SimSun" w:eastAsia="SimSun" w:cs="SimSun"/>
          <w:sz w:val="30"/>
          <w:szCs w:val="30"/>
          <w:spacing w:val="-3"/>
        </w:rPr>
        <w:t>首先由产品级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SLA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组合形成项目级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SLA</w:t>
      </w:r>
      <w:r>
        <w:rPr>
          <w:rFonts w:ascii="SimSun" w:hAnsi="SimSun" w:eastAsia="SimSun" w:cs="SimSun"/>
          <w:sz w:val="30"/>
          <w:szCs w:val="30"/>
          <w:spacing w:val="-3"/>
        </w:rPr>
        <w:t>；其次，结合客户部署</w:t>
      </w:r>
      <w:r>
        <w:rPr>
          <w:rFonts w:ascii="SimSun" w:hAnsi="SimSun" w:eastAsia="SimSun" w:cs="SimSun"/>
          <w:sz w:val="30"/>
          <w:szCs w:val="30"/>
          <w:spacing w:val="-1"/>
        </w:rPr>
        <w:t>环境，在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POC </w:t>
      </w:r>
      <w:r>
        <w:rPr>
          <w:rFonts w:ascii="SimSun" w:hAnsi="SimSun" w:eastAsia="SimSun" w:cs="SimSun"/>
          <w:sz w:val="30"/>
          <w:szCs w:val="30"/>
          <w:spacing w:val="-1"/>
        </w:rPr>
        <w:t>测试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2</w:t>
      </w:r>
      <w:r>
        <w:rPr>
          <w:rFonts w:ascii="SimSun" w:hAnsi="SimSun" w:eastAsia="SimSun" w:cs="SimSun"/>
          <w:sz w:val="30"/>
          <w:szCs w:val="30"/>
          <w:spacing w:val="-1"/>
        </w:rPr>
        <w:t>、突发应急演练中获取可行标准后</w:t>
      </w:r>
      <w:r>
        <w:rPr>
          <w:rFonts w:ascii="SimSun" w:hAnsi="SimSun" w:eastAsia="SimSun" w:cs="SimSun"/>
          <w:sz w:val="30"/>
          <w:szCs w:val="30"/>
          <w:spacing w:val="-2"/>
        </w:rPr>
        <w:t>与客户商</w:t>
      </w:r>
      <w:r>
        <w:rPr>
          <w:rFonts w:ascii="SimSun" w:hAnsi="SimSun" w:eastAsia="SimSun" w:cs="SimSun"/>
          <w:sz w:val="30"/>
          <w:szCs w:val="30"/>
          <w:spacing w:val="-8"/>
        </w:rPr>
        <w:t>定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SLA</w:t>
      </w:r>
      <w:r>
        <w:rPr>
          <w:rFonts w:ascii="SimSun" w:hAnsi="SimSun" w:eastAsia="SimSun" w:cs="SimSun"/>
          <w:sz w:val="30"/>
          <w:szCs w:val="30"/>
          <w:spacing w:val="-8"/>
        </w:rPr>
        <w:t>。项目级服务标准都会导入阿里数字化工作台，</w:t>
      </w:r>
      <w:r>
        <w:rPr>
          <w:rFonts w:ascii="SimSun" w:hAnsi="SimSun" w:eastAsia="SimSun" w:cs="SimSun"/>
          <w:sz w:val="30"/>
          <w:szCs w:val="30"/>
          <w:spacing w:val="-8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在对客户</w:t>
      </w:r>
      <w:r>
        <w:rPr>
          <w:rFonts w:ascii="SimSun" w:hAnsi="SimSun" w:eastAsia="SimSun" w:cs="SimSun"/>
          <w:sz w:val="30"/>
          <w:szCs w:val="30"/>
          <w:spacing w:val="-5"/>
        </w:rPr>
        <w:t>提供售后服务时进行关联。</w:t>
      </w:r>
    </w:p>
    <w:p>
      <w:pPr>
        <w:ind w:left="624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．服务管控</w:t>
      </w:r>
    </w:p>
    <w:p>
      <w:pPr>
        <w:ind w:left="27" w:right="84" w:firstLine="602"/>
        <w:spacing w:before="32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建单监督：①通过工单系统服务全流程监督管理，每个环节</w:t>
      </w:r>
      <w:r>
        <w:rPr>
          <w:rFonts w:ascii="SimSun" w:hAnsi="SimSun" w:eastAsia="SimSun" w:cs="SimSun"/>
          <w:sz w:val="30"/>
          <w:szCs w:val="30"/>
          <w:spacing w:val="-4"/>
        </w:rPr>
        <w:t>都有对应处理人和处理时限。②建单情况和工作量挂钩考核，督</w:t>
      </w:r>
      <w:r>
        <w:rPr>
          <w:rFonts w:ascii="SimSun" w:hAnsi="SimSun" w:eastAsia="SimSun" w:cs="SimSun"/>
          <w:sz w:val="30"/>
          <w:szCs w:val="30"/>
          <w:spacing w:val="-4"/>
        </w:rPr>
        <w:t>促服务工程师对服务问题建单，既让工作量可见，又使服务过程</w:t>
      </w:r>
      <w:r>
        <w:rPr>
          <w:rFonts w:ascii="SimSun" w:hAnsi="SimSun" w:eastAsia="SimSun" w:cs="SimSun"/>
          <w:sz w:val="30"/>
          <w:szCs w:val="30"/>
          <w:spacing w:val="-7"/>
        </w:rPr>
        <w:t>纳入系统管控。</w:t>
      </w:r>
    </w:p>
    <w:p>
      <w:pPr>
        <w:ind w:left="27" w:right="81" w:firstLine="602"/>
        <w:spacing w:before="272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指标考核：①通过有效处理数量、问题解决速</w:t>
      </w:r>
      <w:r>
        <w:rPr>
          <w:rFonts w:ascii="SimSun" w:hAnsi="SimSun" w:eastAsia="SimSun" w:cs="SimSun"/>
          <w:sz w:val="30"/>
          <w:szCs w:val="30"/>
          <w:spacing w:val="-5"/>
        </w:rPr>
        <w:t>率、服务闭环</w:t>
      </w:r>
      <w:r>
        <w:rPr>
          <w:rFonts w:ascii="SimSun" w:hAnsi="SimSun" w:eastAsia="SimSun" w:cs="SimSun"/>
          <w:sz w:val="30"/>
          <w:szCs w:val="30"/>
          <w:spacing w:val="-9"/>
        </w:rPr>
        <w:t>率、客户满意度等指标， 对服务质量考核。②华为质量运营部作</w:t>
      </w:r>
      <w:r>
        <w:rPr>
          <w:rFonts w:ascii="SimSun" w:hAnsi="SimSun" w:eastAsia="SimSun" w:cs="SimSun"/>
          <w:sz w:val="30"/>
          <w:szCs w:val="30"/>
          <w:spacing w:val="-4"/>
        </w:rPr>
        <w:t>为一级部门下独立的第三方机构，实施客户满意度考察，邀请客</w:t>
      </w:r>
      <w:r>
        <w:rPr>
          <w:rFonts w:ascii="SimSun" w:hAnsi="SimSun" w:eastAsia="SimSun" w:cs="SimSun"/>
          <w:sz w:val="30"/>
          <w:szCs w:val="30"/>
          <w:spacing w:val="-3"/>
        </w:rPr>
        <w:t>户给服务人员打分评价，结果纳入员工考核。</w:t>
      </w:r>
    </w:p>
    <w:p>
      <w:pPr>
        <w:ind w:left="49" w:right="81" w:firstLine="587"/>
        <w:spacing w:before="274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责任设定：华为将业务第一责任人（项目制为项目经理、官</w:t>
      </w:r>
      <w:r>
        <w:rPr>
          <w:rFonts w:ascii="SimSun" w:hAnsi="SimSun" w:eastAsia="SimSun" w:cs="SimSun"/>
          <w:sz w:val="30"/>
          <w:szCs w:val="30"/>
          <w:spacing w:val="-5"/>
        </w:rPr>
        <w:t>网标准产品为产品接口人）设为服务质量第一推动者，关注所属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4" style="position:absolute;margin-left:0.72599pt;margin-top:9.01416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22" w:right="191" w:hanging="2"/>
        <w:spacing w:before="72" w:line="242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2    </w:t>
      </w:r>
      <w:r>
        <w:rPr>
          <w:rFonts w:ascii="DengXian" w:hAnsi="DengXian" w:eastAsia="DengXian" w:cs="DengXian"/>
          <w:sz w:val="21"/>
          <w:szCs w:val="21"/>
          <w:spacing w:val="-1"/>
        </w:rPr>
        <w:t>POC 测试，即</w:t>
      </w:r>
      <w:r>
        <w:rPr>
          <w:rFonts w:ascii="DengXian" w:hAnsi="DengXian" w:eastAsia="DengXian" w:cs="DengXian"/>
          <w:sz w:val="21"/>
          <w:szCs w:val="21"/>
          <w:spacing w:val="15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Proof of Concept，是针对客户具体</w:t>
      </w:r>
      <w:r>
        <w:rPr>
          <w:rFonts w:ascii="DengXian" w:hAnsi="DengXian" w:eastAsia="DengXian" w:cs="DengXian"/>
          <w:sz w:val="21"/>
          <w:szCs w:val="21"/>
          <w:spacing w:val="-2"/>
        </w:rPr>
        <w:t>应用的验证性测试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，根据用户对采用</w:t>
      </w:r>
      <w:r>
        <w:rPr>
          <w:rFonts w:ascii="DengXian" w:hAnsi="DengXian" w:eastAsia="DengXian" w:cs="DengXian"/>
          <w:sz w:val="21"/>
          <w:szCs w:val="21"/>
          <w:spacing w:val="-1"/>
        </w:rPr>
        <w:t>系统提出的性能要求和扩展需求的指标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，在选</w:t>
      </w:r>
      <w:r>
        <w:rPr>
          <w:rFonts w:ascii="DengXian" w:hAnsi="DengXian" w:eastAsia="DengXian" w:cs="DengXian"/>
          <w:sz w:val="21"/>
          <w:szCs w:val="21"/>
          <w:spacing w:val="-2"/>
        </w:rPr>
        <w:t>用服务器上进行真实数据的运行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，对承载用</w:t>
      </w:r>
      <w:r>
        <w:rPr>
          <w:rFonts w:ascii="DengXian" w:hAnsi="DengXian" w:eastAsia="DengXian" w:cs="DengXian"/>
          <w:sz w:val="21"/>
          <w:szCs w:val="21"/>
          <w:spacing w:val="-1"/>
        </w:rPr>
        <w:t>户数据量和运行时间进行实际测算</w:t>
      </w:r>
      <w:r>
        <w:rPr>
          <w:rFonts w:ascii="DengXian" w:hAnsi="DengXian" w:eastAsia="DengXian" w:cs="DengXian"/>
          <w:sz w:val="21"/>
          <w:szCs w:val="21"/>
          <w:spacing w:val="-2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，并根据用户未来业务扩展的需求加大数据量以验证系</w:t>
      </w:r>
      <w:r>
        <w:rPr>
          <w:rFonts w:ascii="DengXian" w:hAnsi="DengXian" w:eastAsia="DengXian" w:cs="DengXian"/>
          <w:sz w:val="21"/>
          <w:szCs w:val="21"/>
          <w:spacing w:val="-1"/>
        </w:rPr>
        <w:t>统和平台的承载能力和性能变化。</w:t>
      </w:r>
    </w:p>
    <w:p>
      <w:pPr>
        <w:spacing w:line="242" w:lineRule="auto"/>
        <w:sectPr>
          <w:pgSz w:w="11907" w:h="16839"/>
          <w:pgMar w:top="1431" w:right="1716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26"/>
        <w:spacing w:before="86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产品的客户满意度、服务问题的有效处理率等。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二、阿里云和华为云客户服务体系的优势分析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．平台化管理开启数字化服务</w:t>
      </w:r>
    </w:p>
    <w:p>
      <w:pPr>
        <w:ind w:left="27" w:right="256" w:firstLine="611"/>
        <w:spacing w:before="322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阿里云基于三大服务子平台开启“全要素”数字化服务：一</w:t>
      </w:r>
      <w:r>
        <w:rPr>
          <w:rFonts w:ascii="SimSun" w:hAnsi="SimSun" w:eastAsia="SimSun" w:cs="SimSun"/>
          <w:sz w:val="30"/>
          <w:szCs w:val="30"/>
          <w:spacing w:val="-5"/>
        </w:rPr>
        <w:t>是数字化工作台，形成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200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多个标准化服务流程，整体协同效率</w:t>
      </w:r>
      <w:r>
        <w:rPr>
          <w:rFonts w:ascii="SimSun" w:hAnsi="SimSun" w:eastAsia="SimSun" w:cs="SimSun"/>
          <w:sz w:val="30"/>
          <w:szCs w:val="30"/>
          <w:spacing w:val="-10"/>
        </w:rPr>
        <w:t>提升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50%</w:t>
      </w:r>
      <w:r>
        <w:rPr>
          <w:rFonts w:ascii="SimSun" w:hAnsi="SimSun" w:eastAsia="SimSun" w:cs="SimSun"/>
          <w:sz w:val="30"/>
          <w:szCs w:val="30"/>
          <w:spacing w:val="-10"/>
        </w:rPr>
        <w:t>，研发效能提升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20%</w:t>
      </w:r>
      <w:r>
        <w:rPr>
          <w:rFonts w:ascii="SimSun" w:hAnsi="SimSun" w:eastAsia="SimSun" w:cs="SimSun"/>
          <w:sz w:val="30"/>
          <w:szCs w:val="30"/>
          <w:spacing w:val="-10"/>
        </w:rPr>
        <w:t>以上。二是数字化运维平台，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拥有</w:t>
      </w:r>
      <w:r>
        <w:rPr>
          <w:rFonts w:ascii="SimSun" w:hAnsi="SimSun" w:eastAsia="SimSun" w:cs="SimSun"/>
          <w:sz w:val="30"/>
          <w:szCs w:val="30"/>
          <w:spacing w:val="-9"/>
        </w:rPr>
        <w:t>自预测、自修复等能力， 对于海量、大规模的基础设施具备强大</w:t>
      </w:r>
      <w:r>
        <w:rPr>
          <w:rFonts w:ascii="SimSun" w:hAnsi="SimSun" w:eastAsia="SimSun" w:cs="SimSun"/>
          <w:sz w:val="30"/>
          <w:szCs w:val="30"/>
          <w:spacing w:val="-4"/>
        </w:rPr>
        <w:t>管理能力。三是服务生态支撑平台，统一数据、事务和流程，跨</w:t>
      </w:r>
      <w:r>
        <w:rPr>
          <w:rFonts w:ascii="SimSun" w:hAnsi="SimSun" w:eastAsia="SimSun" w:cs="SimSun"/>
          <w:sz w:val="30"/>
          <w:szCs w:val="30"/>
          <w:spacing w:val="-4"/>
        </w:rPr>
        <w:t>组织协同合作伙伴的效率得到保障。</w:t>
      </w:r>
    </w:p>
    <w:p>
      <w:pPr>
        <w:ind w:left="624"/>
        <w:spacing w:before="28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．强化一线问题处理能力，形成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7:2:1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37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的三线服务支撑力</w:t>
      </w:r>
    </w:p>
    <w:p>
      <w:pPr>
        <w:ind w:left="29" w:right="255" w:firstLine="599"/>
        <w:spacing w:before="32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为提升一线服务能力，华为制定人才流动机制，强制输出三</w:t>
      </w:r>
      <w:r>
        <w:rPr>
          <w:rFonts w:ascii="SimSun" w:hAnsi="SimSun" w:eastAsia="SimSun" w:cs="SimSun"/>
          <w:sz w:val="30"/>
          <w:szCs w:val="30"/>
          <w:spacing w:val="-4"/>
        </w:rPr>
        <w:t>线人员到一、二线，大部分流动到一线客服团队，并在一线客服</w:t>
      </w:r>
      <w:r>
        <w:rPr>
          <w:rFonts w:ascii="SimSun" w:hAnsi="SimSun" w:eastAsia="SimSun" w:cs="SimSun"/>
          <w:sz w:val="30"/>
          <w:szCs w:val="30"/>
          <w:spacing w:val="-2"/>
        </w:rPr>
        <w:t>队伍中设计金字塔人才梯队，塔尖客服人才享</w:t>
      </w:r>
      <w:r>
        <w:rPr>
          <w:rFonts w:ascii="SimSun" w:hAnsi="SimSun" w:eastAsia="SimSun" w:cs="SimSun"/>
          <w:sz w:val="30"/>
          <w:szCs w:val="30"/>
          <w:spacing w:val="-3"/>
        </w:rPr>
        <w:t>受高岗等级。</w:t>
      </w:r>
    </w:p>
    <w:p>
      <w:pPr>
        <w:ind w:left="621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．生态合作伙伴之间的服务协作界面清晰、平台化管控</w:t>
      </w:r>
    </w:p>
    <w:p>
      <w:pPr>
        <w:ind w:left="28" w:right="256" w:firstLine="605"/>
        <w:spacing w:before="32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云商总集成模式下，合作伙伴要遵循云商的质量标准，其产</w:t>
      </w:r>
      <w:r>
        <w:rPr>
          <w:rFonts w:ascii="SimSun" w:hAnsi="SimSun" w:eastAsia="SimSun" w:cs="SimSun"/>
          <w:sz w:val="30"/>
          <w:szCs w:val="30"/>
          <w:spacing w:val="-4"/>
        </w:rPr>
        <w:t>品资料、售前交付、售后运营维护、客户满意度等均在云商的服</w:t>
      </w:r>
      <w:r>
        <w:rPr>
          <w:rFonts w:ascii="SimSun" w:hAnsi="SimSun" w:eastAsia="SimSun" w:cs="SimSun"/>
          <w:sz w:val="30"/>
          <w:szCs w:val="30"/>
          <w:spacing w:val="-3"/>
        </w:rPr>
        <w:t>务支撑平台留痕，谁的产品问题谁负责，协作界面明确。</w:t>
      </w:r>
    </w:p>
    <w:p>
      <w:pPr>
        <w:ind w:left="624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．产品级、项目级服务标准清晰并集约于平台可追溯</w:t>
      </w:r>
    </w:p>
    <w:p>
      <w:pPr>
        <w:ind w:left="25" w:firstLine="629"/>
        <w:spacing w:before="319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明确故障分级和服务时限，采用平台化方式流转服务工</w:t>
      </w:r>
      <w:r>
        <w:rPr>
          <w:rFonts w:ascii="SimSun" w:hAnsi="SimSun" w:eastAsia="SimSun" w:cs="SimSun"/>
          <w:sz w:val="30"/>
          <w:szCs w:val="30"/>
          <w:spacing w:val="-1"/>
        </w:rPr>
        <w:t>单，</w:t>
      </w:r>
      <w:r>
        <w:rPr>
          <w:rFonts w:ascii="SimSun" w:hAnsi="SimSun" w:eastAsia="SimSun" w:cs="SimSun"/>
          <w:sz w:val="30"/>
          <w:szCs w:val="30"/>
          <w:spacing w:val="-4"/>
        </w:rPr>
        <w:t>对处理时效留痕。问题解决率、及时率、问题关闭率、解决时长</w:t>
      </w:r>
      <w:r>
        <w:rPr>
          <w:rFonts w:ascii="SimSun" w:hAnsi="SimSun" w:eastAsia="SimSun" w:cs="SimSun"/>
          <w:sz w:val="30"/>
          <w:szCs w:val="30"/>
          <w:spacing w:val="-5"/>
        </w:rPr>
        <w:t>等服务标准贯彻情况由数据说话，后续产品和服务提升方</w:t>
      </w:r>
      <w:r>
        <w:rPr>
          <w:rFonts w:ascii="SimSun" w:hAnsi="SimSun" w:eastAsia="SimSun" w:cs="SimSun"/>
          <w:sz w:val="30"/>
          <w:szCs w:val="30"/>
          <w:spacing w:val="-6"/>
        </w:rPr>
        <w:t>向明确。</w:t>
      </w:r>
    </w:p>
    <w:p>
      <w:pPr>
        <w:ind w:left="27" w:right="256" w:firstLine="598"/>
        <w:spacing w:before="270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每个产品具备产品级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SLA</w:t>
      </w:r>
      <w:r>
        <w:rPr>
          <w:rFonts w:ascii="SimSun" w:hAnsi="SimSun" w:eastAsia="SimSun" w:cs="SimSun"/>
          <w:sz w:val="30"/>
          <w:szCs w:val="30"/>
          <w:spacing w:val="-8"/>
        </w:rPr>
        <w:t>，项目级采用定制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SLA</w:t>
      </w:r>
      <w:r>
        <w:rPr>
          <w:rFonts w:ascii="SimSun" w:hAnsi="SimSun" w:eastAsia="SimSun" w:cs="SimSun"/>
          <w:sz w:val="30"/>
          <w:szCs w:val="30"/>
          <w:spacing w:val="-9"/>
        </w:rPr>
        <w:t>，两者在售</w:t>
      </w:r>
      <w:r>
        <w:rPr>
          <w:rFonts w:ascii="SimSun" w:hAnsi="SimSun" w:eastAsia="SimSun" w:cs="SimSun"/>
          <w:sz w:val="30"/>
          <w:szCs w:val="30"/>
          <w:spacing w:val="-4"/>
        </w:rPr>
        <w:t>前交付环节皆由服务支撑系统导入管理，在售后服务环节中可追</w:t>
      </w:r>
      <w:r>
        <w:rPr>
          <w:rFonts w:ascii="SimSun" w:hAnsi="SimSun" w:eastAsia="SimSun" w:cs="SimSun"/>
          <w:sz w:val="30"/>
          <w:szCs w:val="30"/>
          <w:spacing w:val="-8"/>
        </w:rPr>
        <w:t>溯、可衔接。</w:t>
      </w:r>
    </w:p>
    <w:p>
      <w:pPr>
        <w:ind w:left="627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5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．智能化工具优化服务感知，大数据促进产品迭代与二次</w:t>
      </w:r>
    </w:p>
    <w:p>
      <w:pPr>
        <w:spacing w:line="233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5"/>
        <w:spacing w:before="8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营销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7" w:right="147" w:firstLine="606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云商通过智能巡检、智能网管等智能工具发现和修复故</w:t>
      </w:r>
      <w:r>
        <w:rPr>
          <w:rFonts w:ascii="SimSun" w:hAnsi="SimSun" w:eastAsia="SimSun" w:cs="SimSun"/>
          <w:sz w:val="30"/>
          <w:szCs w:val="30"/>
          <w:spacing w:val="-2"/>
        </w:rPr>
        <w:t>障，</w:t>
      </w:r>
      <w:r>
        <w:rPr>
          <w:rFonts w:ascii="SimSun" w:hAnsi="SimSun" w:eastAsia="SimSun" w:cs="SimSun"/>
          <w:sz w:val="30"/>
          <w:szCs w:val="30"/>
          <w:spacing w:val="-4"/>
        </w:rPr>
        <w:t>获得的系统监测数据和历史运维数据可供机器学习，用以对自动</w:t>
      </w:r>
      <w:r>
        <w:rPr>
          <w:rFonts w:ascii="SimSun" w:hAnsi="SimSun" w:eastAsia="SimSun" w:cs="SimSun"/>
          <w:sz w:val="30"/>
          <w:szCs w:val="30"/>
          <w:spacing w:val="-6"/>
        </w:rPr>
        <w:t>化用例评估出和改进。</w:t>
      </w:r>
    </w:p>
    <w:p>
      <w:pPr>
        <w:ind w:left="25" w:right="235" w:firstLine="614"/>
        <w:spacing w:before="27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阿里云针对上云客户有大数据分析系统，收集客户数据，如</w:t>
      </w:r>
      <w:r>
        <w:rPr>
          <w:rFonts w:ascii="SimSun" w:hAnsi="SimSun" w:eastAsia="SimSun" w:cs="SimSun"/>
          <w:sz w:val="30"/>
          <w:szCs w:val="30"/>
          <w:spacing w:val="-9"/>
        </w:rPr>
        <w:t>年订单量、访问量、资源使用情况、部署业务， 预测客户最可能</w:t>
      </w:r>
      <w:r>
        <w:rPr>
          <w:rFonts w:ascii="SimSun" w:hAnsi="SimSun" w:eastAsia="SimSun" w:cs="SimSun"/>
          <w:sz w:val="30"/>
          <w:szCs w:val="30"/>
          <w:spacing w:val="-3"/>
        </w:rPr>
        <w:t>优化产品，并开展用户画像和二次营销。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三、电信天翼云客户服务体系存在的薄弱点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．省公司与云公司的服务层级和流程尚不完善</w:t>
      </w:r>
    </w:p>
    <w:p>
      <w:pPr>
        <w:ind w:left="26" w:firstLine="604"/>
        <w:spacing w:before="31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首先，省内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10009 </w:t>
      </w:r>
      <w:r>
        <w:rPr>
          <w:rFonts w:ascii="SimSun" w:hAnsi="SimSun" w:eastAsia="SimSun" w:cs="SimSun"/>
          <w:sz w:val="30"/>
          <w:szCs w:val="30"/>
          <w:spacing w:val="-7"/>
        </w:rPr>
        <w:t>客服未体现出云业务第一层级服务的</w:t>
      </w:r>
      <w:r>
        <w:rPr>
          <w:rFonts w:ascii="SimSun" w:hAnsi="SimSun" w:eastAsia="SimSun" w:cs="SimSun"/>
          <w:sz w:val="30"/>
          <w:szCs w:val="30"/>
          <w:spacing w:val="-8"/>
        </w:rPr>
        <w:t>能力，</w:t>
      </w:r>
      <w:r>
        <w:rPr>
          <w:rFonts w:ascii="SimSun" w:hAnsi="SimSun" w:eastAsia="SimSun" w:cs="SimSun"/>
          <w:sz w:val="30"/>
          <w:szCs w:val="30"/>
          <w:spacing w:val="-4"/>
        </w:rPr>
        <w:t>服务界面上获得的赋能不足，包括客户业务计费资料、预处理能</w:t>
      </w:r>
      <w:r>
        <w:rPr>
          <w:rFonts w:ascii="SimSun" w:hAnsi="SimSun" w:eastAsia="SimSun" w:cs="SimSun"/>
          <w:sz w:val="30"/>
          <w:szCs w:val="30"/>
          <w:spacing w:val="-7"/>
        </w:rPr>
        <w:t>力等下沉不够。</w:t>
      </w:r>
    </w:p>
    <w:p>
      <w:pPr>
        <w:ind w:left="27" w:right="236" w:firstLine="599"/>
        <w:spacing w:before="280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其次，一线客户服务技术能力薄弱，造成对云</w:t>
      </w:r>
      <w:r>
        <w:rPr>
          <w:rFonts w:ascii="SimSun" w:hAnsi="SimSun" w:eastAsia="SimSun" w:cs="SimSun"/>
          <w:sz w:val="30"/>
          <w:szCs w:val="30"/>
          <w:spacing w:val="-5"/>
        </w:rPr>
        <w:t>业务故障受理</w:t>
      </w:r>
      <w:r>
        <w:rPr>
          <w:rFonts w:ascii="SimSun" w:hAnsi="SimSun" w:eastAsia="SimSun" w:cs="SimSun"/>
          <w:sz w:val="30"/>
          <w:szCs w:val="30"/>
          <w:spacing w:val="-7"/>
        </w:rPr>
        <w:t>和处理能力弱。</w:t>
      </w:r>
    </w:p>
    <w:p>
      <w:pPr>
        <w:ind w:left="26" w:right="233" w:firstLine="599"/>
        <w:spacing w:before="271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第三，省公司的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10009 </w:t>
      </w:r>
      <w:r>
        <w:rPr>
          <w:rFonts w:ascii="SimSun" w:hAnsi="SimSun" w:eastAsia="SimSun" w:cs="SimSun"/>
          <w:sz w:val="30"/>
          <w:szCs w:val="30"/>
          <w:spacing w:val="-5"/>
        </w:rPr>
        <w:t>客服向后进行二线服务支撑派单的路</w:t>
      </w:r>
      <w:r>
        <w:rPr>
          <w:rFonts w:ascii="SimSun" w:hAnsi="SimSun" w:eastAsia="SimSun" w:cs="SimSun"/>
          <w:sz w:val="30"/>
          <w:szCs w:val="30"/>
          <w:spacing w:val="-4"/>
        </w:rPr>
        <w:t>径不清晰，或是向省内二线支撑部门派单、或是向云公司客服派</w:t>
      </w:r>
      <w:r>
        <w:rPr>
          <w:rFonts w:ascii="SimSun" w:hAnsi="SimSun" w:eastAsia="SimSun" w:cs="SimSun"/>
          <w:sz w:val="30"/>
          <w:szCs w:val="30"/>
          <w:spacing w:val="-3"/>
        </w:rPr>
        <w:t>单、抑或是让客户自行拨打云公司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4008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热线。</w:t>
      </w:r>
    </w:p>
    <w:p>
      <w:pPr>
        <w:ind w:left="624"/>
        <w:spacing w:before="26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．平台支撑能力不足，服务数据集约困难</w:t>
      </w:r>
    </w:p>
    <w:p>
      <w:pPr>
        <w:ind w:left="28" w:right="233" w:firstLine="597"/>
        <w:spacing w:before="319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服务平台支撑能力薄弱，服务各环节的时限、处</w:t>
      </w:r>
      <w:r>
        <w:rPr>
          <w:rFonts w:ascii="SimSun" w:hAnsi="SimSun" w:eastAsia="SimSun" w:cs="SimSun"/>
          <w:sz w:val="30"/>
          <w:szCs w:val="30"/>
          <w:spacing w:val="-5"/>
        </w:rPr>
        <w:t>理及时率等</w:t>
      </w:r>
      <w:r>
        <w:rPr>
          <w:rFonts w:ascii="SimSun" w:hAnsi="SimSun" w:eastAsia="SimSun" w:cs="SimSun"/>
          <w:sz w:val="30"/>
          <w:szCs w:val="30"/>
          <w:spacing w:val="-4"/>
        </w:rPr>
        <w:t>数据，无法在省公司、云公司、甚至合作伙伴的全流程之间获取</w:t>
      </w:r>
      <w:r>
        <w:rPr>
          <w:rFonts w:ascii="SimSun" w:hAnsi="SimSun" w:eastAsia="SimSun" w:cs="SimSun"/>
          <w:sz w:val="30"/>
          <w:szCs w:val="30"/>
          <w:spacing w:val="-3"/>
        </w:rPr>
        <w:t>到，对服务标准的执行效果和分工责任无法以数据说话。</w:t>
      </w:r>
    </w:p>
    <w:p>
      <w:pPr>
        <w:ind w:left="26" w:right="233" w:firstLine="604"/>
        <w:spacing w:before="270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项目合同约定的服务承诺也未统一入系统并传递到相关环</w:t>
      </w:r>
      <w:r>
        <w:rPr>
          <w:rFonts w:ascii="SimSun" w:hAnsi="SimSun" w:eastAsia="SimSun" w:cs="SimSun"/>
          <w:sz w:val="30"/>
          <w:szCs w:val="30"/>
          <w:spacing w:val="-7"/>
        </w:rPr>
        <w:t>节，客户申告产品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业务时难以匹配到项目，无法取到项目的服务</w:t>
      </w:r>
      <w:r>
        <w:rPr>
          <w:rFonts w:ascii="SimSun" w:hAnsi="SimSun" w:eastAsia="SimSun" w:cs="SimSun"/>
          <w:sz w:val="30"/>
          <w:szCs w:val="30"/>
          <w:spacing w:val="-9"/>
        </w:rPr>
        <w:t>承诺数据。</w:t>
      </w:r>
    </w:p>
    <w:p>
      <w:pPr>
        <w:ind w:left="621"/>
        <w:spacing w:before="28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．基于大数据的智能化运维服务落后于行业头部</w:t>
      </w:r>
    </w:p>
    <w:p>
      <w:pPr>
        <w:spacing w:line="233" w:lineRule="auto"/>
        <w:sectPr>
          <w:pgSz w:w="11907" w:h="16839"/>
          <w:pgMar w:top="1431" w:right="156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107" w:firstLine="605"/>
        <w:spacing w:before="88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天翼云基于大数据的智能化运维能力有待学习行业头部。阿</w:t>
      </w:r>
      <w:r>
        <w:rPr>
          <w:rFonts w:ascii="SimSun" w:hAnsi="SimSun" w:eastAsia="SimSun" w:cs="SimSun"/>
          <w:sz w:val="30"/>
          <w:szCs w:val="30"/>
          <w:spacing w:val="-4"/>
        </w:rPr>
        <w:t>里云通过“飞天技术服务平台”向客户提供更全面更智能的运维</w:t>
      </w:r>
      <w:r>
        <w:rPr>
          <w:rFonts w:ascii="SimSun" w:hAnsi="SimSun" w:eastAsia="SimSun" w:cs="SimSun"/>
          <w:sz w:val="30"/>
          <w:szCs w:val="30"/>
          <w:spacing w:val="-3"/>
        </w:rPr>
        <w:t>服务，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50%</w:t>
      </w:r>
      <w:r>
        <w:rPr>
          <w:rFonts w:ascii="SimSun" w:hAnsi="SimSun" w:eastAsia="SimSun" w:cs="SimSun"/>
          <w:sz w:val="30"/>
          <w:szCs w:val="30"/>
          <w:spacing w:val="-3"/>
        </w:rPr>
        <w:t>的故障提早发现，故障平均修复时间缩短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3%</w:t>
      </w:r>
      <w:r>
        <w:rPr>
          <w:rFonts w:ascii="SimSun" w:hAnsi="SimSun" w:eastAsia="SimSun" w:cs="SimSun"/>
          <w:sz w:val="30"/>
          <w:szCs w:val="30"/>
          <w:spacing w:val="-4"/>
        </w:rPr>
        <w:t>，事务</w:t>
      </w:r>
      <w:r>
        <w:rPr>
          <w:rFonts w:ascii="SimSun" w:hAnsi="SimSun" w:eastAsia="SimSun" w:cs="SimSun"/>
          <w:sz w:val="30"/>
          <w:szCs w:val="30"/>
          <w:spacing w:val="-8"/>
        </w:rPr>
        <w:t>性操作减少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98%</w:t>
      </w:r>
      <w:r>
        <w:rPr>
          <w:rFonts w:ascii="SimSun" w:hAnsi="SimSun" w:eastAsia="SimSun" w:cs="SimSun"/>
          <w:sz w:val="30"/>
          <w:szCs w:val="30"/>
          <w:spacing w:val="-8"/>
        </w:rPr>
        <w:t>。华为云致力于云业务的“无人值守</w:t>
      </w:r>
      <w:r>
        <w:rPr>
          <w:rFonts w:ascii="SimSun" w:hAnsi="SimSun" w:eastAsia="SimSun" w:cs="SimSun"/>
          <w:sz w:val="30"/>
          <w:szCs w:val="30"/>
          <w:spacing w:val="-1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”，目标要</w:t>
      </w:r>
      <w:r>
        <w:rPr>
          <w:rFonts w:ascii="SimSun" w:hAnsi="SimSun" w:eastAsia="SimSun" w:cs="SimSun"/>
          <w:sz w:val="30"/>
          <w:szCs w:val="30"/>
          <w:spacing w:val="-2"/>
        </w:rPr>
        <w:t>能解决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70~80%</w:t>
      </w:r>
      <w:r>
        <w:rPr>
          <w:rFonts w:ascii="SimSun" w:hAnsi="SimSun" w:eastAsia="SimSun" w:cs="SimSun"/>
          <w:sz w:val="30"/>
          <w:szCs w:val="30"/>
          <w:spacing w:val="-2"/>
        </w:rPr>
        <w:t>的问题，剩下的疑难杂症才人工解决，已与中国</w:t>
      </w:r>
      <w:r>
        <w:rPr>
          <w:rFonts w:ascii="SimSun" w:hAnsi="SimSun" w:eastAsia="SimSun" w:cs="SimSun"/>
          <w:sz w:val="30"/>
          <w:szCs w:val="30"/>
          <w:spacing w:val="-1"/>
        </w:rPr>
        <w:t>人保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picc </w:t>
      </w:r>
      <w:r>
        <w:rPr>
          <w:rFonts w:ascii="SimSun" w:hAnsi="SimSun" w:eastAsia="SimSun" w:cs="SimSun"/>
          <w:sz w:val="30"/>
          <w:szCs w:val="30"/>
          <w:spacing w:val="-1"/>
        </w:rPr>
        <w:t>形成无人值守机房的合作案例。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四、电信天翼云客户服务体系的优化建议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．定标准</w:t>
      </w:r>
    </w:p>
    <w:p>
      <w:pPr>
        <w:ind w:left="26" w:firstLine="601"/>
        <w:spacing w:before="321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制定完备的产品级和项目级服务标准。对标准产品</w:t>
      </w:r>
      <w:r>
        <w:rPr>
          <w:rFonts w:ascii="SimSun" w:hAnsi="SimSun" w:eastAsia="SimSun" w:cs="SimSun"/>
          <w:sz w:val="30"/>
          <w:szCs w:val="30"/>
          <w:spacing w:val="-5"/>
        </w:rPr>
        <w:t>的服务标</w:t>
      </w:r>
      <w:r>
        <w:rPr>
          <w:rFonts w:ascii="SimSun" w:hAnsi="SimSun" w:eastAsia="SimSun" w:cs="SimSun"/>
          <w:sz w:val="30"/>
          <w:szCs w:val="30"/>
          <w:spacing w:val="-4"/>
        </w:rPr>
        <w:t>准进一步拆解，明确各环节服务责任，并基于平台能力实现端到</w:t>
      </w:r>
      <w:r>
        <w:rPr>
          <w:rFonts w:ascii="SimSun" w:hAnsi="SimSun" w:eastAsia="SimSun" w:cs="SimSun"/>
          <w:sz w:val="30"/>
          <w:szCs w:val="30"/>
          <w:spacing w:val="-9"/>
        </w:rPr>
        <w:t>端和分段的服务时限可查、可管。对项目服务标准， 交付时的服</w:t>
      </w:r>
      <w:r>
        <w:rPr>
          <w:rFonts w:ascii="SimSun" w:hAnsi="SimSun" w:eastAsia="SimSun" w:cs="SimSun"/>
          <w:sz w:val="30"/>
          <w:szCs w:val="30"/>
        </w:rPr>
        <w:t>务承诺纳入系统管理，并通过系统穿透客户</w:t>
      </w:r>
      <w:r>
        <w:rPr>
          <w:rFonts w:ascii="Times New Roman" w:hAnsi="Times New Roman" w:eastAsia="Times New Roman" w:cs="Times New Roman"/>
          <w:sz w:val="30"/>
          <w:szCs w:val="30"/>
        </w:rPr>
        <w:t>-</w:t>
      </w:r>
      <w:r>
        <w:rPr>
          <w:rFonts w:ascii="SimSun" w:hAnsi="SimSun" w:eastAsia="SimSun" w:cs="SimSun"/>
          <w:sz w:val="30"/>
          <w:szCs w:val="30"/>
        </w:rPr>
        <w:t>项目</w:t>
      </w:r>
      <w:r>
        <w:rPr>
          <w:rFonts w:ascii="Times New Roman" w:hAnsi="Times New Roman" w:eastAsia="Times New Roman" w:cs="Times New Roman"/>
          <w:sz w:val="30"/>
          <w:szCs w:val="30"/>
        </w:rPr>
        <w:t>-</w:t>
      </w:r>
      <w:r>
        <w:rPr>
          <w:rFonts w:ascii="SimSun" w:hAnsi="SimSun" w:eastAsia="SimSun" w:cs="SimSun"/>
          <w:sz w:val="30"/>
          <w:szCs w:val="30"/>
          <w:spacing w:val="-1"/>
        </w:rPr>
        <w:t>业务之间的对</w:t>
      </w:r>
      <w:r>
        <w:rPr>
          <w:rFonts w:ascii="SimSun" w:hAnsi="SimSun" w:eastAsia="SimSun" w:cs="SimSun"/>
          <w:sz w:val="30"/>
          <w:szCs w:val="30"/>
        </w:rPr>
        <w:t>应关系，以便在客户申告业务故障时，可关联到项目服务承诺。</w:t>
      </w:r>
    </w:p>
    <w:p>
      <w:pPr>
        <w:ind w:left="624"/>
        <w:spacing w:before="273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．定流程</w:t>
      </w:r>
    </w:p>
    <w:p>
      <w:pPr>
        <w:ind w:left="26" w:right="107" w:firstLine="599"/>
        <w:spacing w:before="312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做好云业务一二三线服务层级和处理流程的顶层设计</w:t>
      </w:r>
      <w:r>
        <w:rPr>
          <w:rFonts w:ascii="SimSun" w:hAnsi="SimSun" w:eastAsia="SimSun" w:cs="SimSun"/>
          <w:sz w:val="30"/>
          <w:szCs w:val="30"/>
          <w:spacing w:val="-5"/>
        </w:rPr>
        <w:t>。一是</w:t>
      </w:r>
      <w:r>
        <w:rPr>
          <w:rFonts w:ascii="SimSun" w:hAnsi="SimSun" w:eastAsia="SimSun" w:cs="SimSun"/>
          <w:sz w:val="30"/>
          <w:szCs w:val="30"/>
          <w:spacing w:val="-8"/>
        </w:rPr>
        <w:t>明确省公司和云公司层面的服务层级定位和交叉关系。如，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省公</w:t>
      </w:r>
      <w:r>
        <w:rPr>
          <w:rFonts w:ascii="SimSun" w:hAnsi="SimSun" w:eastAsia="SimSun" w:cs="SimSun"/>
          <w:sz w:val="30"/>
          <w:szCs w:val="30"/>
          <w:spacing w:val="-3"/>
        </w:rPr>
        <w:t>司的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10009</w:t>
      </w:r>
      <w:r>
        <w:rPr>
          <w:rFonts w:ascii="Times New Roman" w:hAnsi="Times New Roman" w:eastAsia="Times New Roman" w:cs="Times New Roman"/>
          <w:sz w:val="30"/>
          <w:szCs w:val="30"/>
          <w:spacing w:val="6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客服作为云业务整体服务流程的一线，云公司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4008</w:t>
      </w:r>
      <w:r>
        <w:rPr>
          <w:rFonts w:ascii="SimSun" w:hAnsi="SimSun" w:eastAsia="SimSun" w:cs="SimSun"/>
          <w:sz w:val="30"/>
          <w:szCs w:val="30"/>
          <w:spacing w:val="-4"/>
        </w:rPr>
        <w:t>客服与省内云业务支撑部门作为二线，云公司研发作为三线。二</w:t>
      </w:r>
      <w:r>
        <w:rPr>
          <w:rFonts w:ascii="SimSun" w:hAnsi="SimSun" w:eastAsia="SimSun" w:cs="SimSun"/>
          <w:sz w:val="30"/>
          <w:szCs w:val="30"/>
          <w:spacing w:val="-5"/>
        </w:rPr>
        <w:t>是加强省</w:t>
      </w:r>
      <w:r>
        <w:rPr>
          <w:rFonts w:ascii="SimSun" w:hAnsi="SimSun" w:eastAsia="SimSun" w:cs="SimSun"/>
          <w:sz w:val="30"/>
          <w:szCs w:val="3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10009 </w:t>
      </w:r>
      <w:r>
        <w:rPr>
          <w:rFonts w:ascii="SimSun" w:hAnsi="SimSun" w:eastAsia="SimSun" w:cs="SimSun"/>
          <w:sz w:val="30"/>
          <w:szCs w:val="30"/>
          <w:spacing w:val="-5"/>
        </w:rPr>
        <w:t>客服的云服务支撑能力，从资料库、自动处理工</w:t>
      </w:r>
      <w:r>
        <w:rPr>
          <w:rFonts w:ascii="SimSun" w:hAnsi="SimSun" w:eastAsia="SimSun" w:cs="SimSun"/>
          <w:sz w:val="30"/>
          <w:szCs w:val="30"/>
          <w:spacing w:val="-4"/>
        </w:rPr>
        <w:t>具和技术人员流入三方面赋能。原则上一线遇到无法处理的问题</w:t>
      </w:r>
      <w:r>
        <w:rPr>
          <w:rFonts w:ascii="SimSun" w:hAnsi="SimSun" w:eastAsia="SimSun" w:cs="SimSun"/>
          <w:sz w:val="30"/>
          <w:szCs w:val="30"/>
          <w:spacing w:val="-4"/>
        </w:rPr>
        <w:t>应给予二、三线充分的客户信息及预处理基础结论，减少客户问</w:t>
      </w:r>
      <w:r>
        <w:rPr>
          <w:rFonts w:ascii="SimSun" w:hAnsi="SimSun" w:eastAsia="SimSun" w:cs="SimSun"/>
          <w:sz w:val="30"/>
          <w:szCs w:val="30"/>
          <w:spacing w:val="-5"/>
        </w:rPr>
        <w:t>询频次，加强流程衔接。</w:t>
      </w:r>
    </w:p>
    <w:p>
      <w:pPr>
        <w:ind w:left="621"/>
        <w:spacing w:before="28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．完善服务支撑系统平台</w:t>
      </w:r>
    </w:p>
    <w:p>
      <w:pPr>
        <w:ind w:left="25" w:right="107" w:firstLine="603"/>
        <w:spacing w:before="325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完善省公司、专业公司、生态合作伙伴等角色的协同服务支</w:t>
      </w:r>
      <w:r>
        <w:rPr>
          <w:rFonts w:ascii="SimSun" w:hAnsi="SimSun" w:eastAsia="SimSun" w:cs="SimSun"/>
          <w:sz w:val="30"/>
          <w:szCs w:val="30"/>
          <w:spacing w:val="-9"/>
        </w:rPr>
        <w:t>撑平台，基于平台可提取完整、客观的全流程服务数据， 做到服</w:t>
      </w:r>
      <w:r>
        <w:rPr>
          <w:rFonts w:ascii="SimSun" w:hAnsi="SimSun" w:eastAsia="SimSun" w:cs="SimSun"/>
          <w:sz w:val="30"/>
          <w:szCs w:val="30"/>
          <w:spacing w:val="-9"/>
        </w:rPr>
        <w:t>务标准的指标可统计、可评价。明确与合作伙伴的分工边界， 并</w:t>
      </w:r>
      <w:r>
        <w:rPr>
          <w:rFonts w:ascii="SimSun" w:hAnsi="SimSun" w:eastAsia="SimSun" w:cs="SimSun"/>
          <w:sz w:val="30"/>
          <w:szCs w:val="30"/>
          <w:spacing w:val="-4"/>
        </w:rPr>
        <w:t>为合作伙伴提供服务支撑平台，纳管其项目交付信息和售后服务</w:t>
      </w:r>
      <w:r>
        <w:rPr>
          <w:rFonts w:ascii="SimSun" w:hAnsi="SimSun" w:eastAsia="SimSun" w:cs="SimSun"/>
          <w:sz w:val="30"/>
          <w:szCs w:val="30"/>
          <w:spacing w:val="-12"/>
        </w:rPr>
        <w:t>质量。</w:t>
      </w:r>
    </w:p>
    <w:p>
      <w:pPr>
        <w:spacing w:line="259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8" w:right="81" w:firstLine="596"/>
        <w:spacing w:before="84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对云下定制化项目的客户数据、项目数据、产品资料等， 从</w:t>
      </w:r>
      <w:r>
        <w:rPr>
          <w:rFonts w:ascii="SimSun" w:hAnsi="SimSun" w:eastAsia="SimSun" w:cs="SimSun"/>
          <w:sz w:val="30"/>
          <w:szCs w:val="30"/>
          <w:spacing w:val="-7"/>
        </w:rPr>
        <w:t>客户经理、项目经理线下离散式存储， 转移到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DICT </w:t>
      </w:r>
      <w:r>
        <w:rPr>
          <w:rFonts w:ascii="SimSun" w:hAnsi="SimSun" w:eastAsia="SimSun" w:cs="SimSun"/>
          <w:sz w:val="30"/>
          <w:szCs w:val="30"/>
          <w:spacing w:val="-7"/>
        </w:rPr>
        <w:t>项目平台集</w:t>
      </w:r>
      <w:r>
        <w:rPr>
          <w:rFonts w:ascii="SimSun" w:hAnsi="SimSun" w:eastAsia="SimSun" w:cs="SimSun"/>
          <w:sz w:val="30"/>
          <w:szCs w:val="30"/>
          <w:spacing w:val="-4"/>
        </w:rPr>
        <w:t>中存储，并在今后进一步通过大数据分析系统做用户画像分析和</w:t>
      </w:r>
      <w:r>
        <w:rPr>
          <w:rFonts w:ascii="SimSun" w:hAnsi="SimSun" w:eastAsia="SimSun" w:cs="SimSun"/>
          <w:sz w:val="30"/>
          <w:szCs w:val="30"/>
          <w:spacing w:val="-10"/>
        </w:rPr>
        <w:t>二次营销。</w:t>
      </w:r>
    </w:p>
    <w:p>
      <w:pPr>
        <w:ind w:left="624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．紧跟智能化运维发展趋势</w:t>
      </w:r>
    </w:p>
    <w:p>
      <w:pPr>
        <w:ind w:left="27" w:firstLine="577"/>
        <w:spacing w:before="32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“无人值守”是未来云业务的售后运维服务趋势。智能化运</w:t>
      </w:r>
      <w:r>
        <w:rPr>
          <w:rFonts w:ascii="SimSun" w:hAnsi="SimSun" w:eastAsia="SimSun" w:cs="SimSun"/>
          <w:sz w:val="30"/>
          <w:szCs w:val="30"/>
          <w:spacing w:val="-4"/>
        </w:rPr>
        <w:t>维需要以大数据和机器学习为核心，与抽取数据的监控系统、面</w:t>
      </w:r>
      <w:r>
        <w:rPr>
          <w:rFonts w:ascii="SimSun" w:hAnsi="SimSun" w:eastAsia="SimSun" w:cs="SimSun"/>
          <w:sz w:val="30"/>
          <w:szCs w:val="30"/>
          <w:spacing w:val="7"/>
        </w:rPr>
        <w:t>向用户的服务台以及执行智能运维产生决策模型的自</w:t>
      </w:r>
      <w:r>
        <w:rPr>
          <w:rFonts w:ascii="SimSun" w:hAnsi="SimSun" w:eastAsia="SimSun" w:cs="SimSun"/>
          <w:sz w:val="30"/>
          <w:szCs w:val="30"/>
          <w:spacing w:val="6"/>
        </w:rPr>
        <w:t>动化系统</w:t>
      </w:r>
      <w:r>
        <w:rPr>
          <w:rFonts w:ascii="SimSun" w:hAnsi="SimSun" w:eastAsia="SimSun" w:cs="SimSun"/>
          <w:sz w:val="30"/>
          <w:szCs w:val="30"/>
          <w:spacing w:val="-11"/>
        </w:rPr>
        <w:t>联动。处理的问题经过长时间深耕，通过大数据把</w:t>
      </w:r>
      <w:r>
        <w:rPr>
          <w:rFonts w:ascii="SimSun" w:hAnsi="SimSun" w:eastAsia="SimSun" w:cs="SimSun"/>
          <w:sz w:val="30"/>
          <w:szCs w:val="30"/>
          <w:spacing w:val="-12"/>
        </w:rPr>
        <w:t>故障抽象出来，</w:t>
      </w:r>
      <w:r>
        <w:rPr>
          <w:rFonts w:ascii="SimSun" w:hAnsi="SimSun" w:eastAsia="SimSun" w:cs="SimSun"/>
          <w:sz w:val="30"/>
          <w:szCs w:val="30"/>
          <w:spacing w:val="-4"/>
        </w:rPr>
        <w:t>出现问题之后，在特征库里匹配，给出解决方案，精准推送，实</w:t>
      </w:r>
      <w:r>
        <w:rPr>
          <w:rFonts w:ascii="SimSun" w:hAnsi="SimSun" w:eastAsia="SimSun" w:cs="SimSun"/>
          <w:sz w:val="30"/>
          <w:szCs w:val="30"/>
          <w:spacing w:val="-8"/>
        </w:rPr>
        <w:t>现智能服务。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595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李祎茜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硕士，从事行业研究，客户研究等工作。</w:t>
      </w:r>
    </w:p>
    <w:p>
      <w:pPr>
        <w:ind w:left="12"/>
        <w:spacing w:before="97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</w:rPr>
        <w:t>【18251926608】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593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刘森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硕士，长期从事客户研究，市场研究等工作。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ind w:left="584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周蔚文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德国莱茵</w:t>
      </w:r>
      <w:r>
        <w:rPr>
          <w:rFonts w:ascii="KaiTi" w:hAnsi="KaiTi" w:eastAsia="KaiTi" w:cs="KaiTi"/>
          <w:sz w:val="28"/>
          <w:szCs w:val="28"/>
          <w:spacing w:val="-5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TUV</w:t>
      </w:r>
      <w:r>
        <w:rPr>
          <w:rFonts w:ascii="KaiTi" w:hAnsi="KaiTi" w:eastAsia="KaiTi" w:cs="KaiTi"/>
          <w:sz w:val="28"/>
          <w:szCs w:val="28"/>
          <w:spacing w:val="-65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认证可用性工程师，专注客户体验</w:t>
      </w:r>
      <w:r>
        <w:rPr>
          <w:rFonts w:ascii="KaiTi" w:hAnsi="KaiTi" w:eastAsia="KaiTi" w:cs="KaiTi"/>
          <w:sz w:val="28"/>
          <w:szCs w:val="28"/>
          <w:spacing w:val="-2"/>
        </w:rPr>
        <w:t>、政</w:t>
      </w:r>
    </w:p>
    <w:p>
      <w:pPr>
        <w:ind w:left="22"/>
        <w:spacing w:before="99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6"/>
        </w:rPr>
        <w:t>企服务研究</w:t>
      </w:r>
      <w:r>
        <w:rPr>
          <w:rFonts w:ascii="KaiTi" w:hAnsi="KaiTi" w:eastAsia="KaiTi" w:cs="KaiTi"/>
          <w:sz w:val="28"/>
          <w:szCs w:val="28"/>
          <w:spacing w:val="-3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6"/>
        </w:rPr>
        <w:t>10</w:t>
      </w:r>
      <w:r>
        <w:rPr>
          <w:rFonts w:ascii="KaiTi" w:hAnsi="KaiTi" w:eastAsia="KaiTi" w:cs="KaiTi"/>
          <w:sz w:val="28"/>
          <w:szCs w:val="28"/>
          <w:spacing w:val="-4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6"/>
        </w:rPr>
        <w:t>多年。</w:t>
      </w:r>
    </w:p>
    <w:sectPr>
      <w:pgSz w:w="11907" w:h="16839"/>
      <w:pgMar w:top="1431" w:right="1717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2023-03-03T16:03:43Z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2025-11-04T15:55:06</vt:filetime>
  </property>
</Properties>
</file>