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46EB8">
      <w:pPr>
        <w:spacing w:before="120" w:after="120"/>
        <w:jc w:val="center"/>
        <w:rPr>
          <w:rFonts w:ascii="宋体" w:hAnsi="宋体" w:eastAsia="宋体" w:cs="宋体"/>
          <w:b/>
          <w:bCs/>
          <w:sz w:val="28"/>
          <w:szCs w:val="28"/>
        </w:rPr>
      </w:pPr>
      <w:bookmarkStart w:id="0" w:name="_Hlk160869418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建议将问题修复纳入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政企客户满意度</w:t>
      </w:r>
      <w:r>
        <w:rPr>
          <w:rStyle w:val="15"/>
          <w:rFonts w:hint="eastAsia" w:ascii="宋体" w:hAnsi="宋体" w:eastAsia="宋体" w:cs="宋体"/>
          <w:b/>
          <w:bCs/>
          <w:sz w:val="28"/>
          <w:szCs w:val="28"/>
        </w:rPr>
        <w:footnoteReference w:id="0"/>
      </w:r>
      <w:r>
        <w:rPr>
          <w:rFonts w:hint="eastAsia" w:ascii="宋体" w:hAnsi="宋体" w:eastAsia="宋体" w:cs="宋体"/>
          <w:b/>
          <w:bCs/>
          <w:sz w:val="28"/>
          <w:szCs w:val="28"/>
        </w:rPr>
        <w:t>考核</w:t>
      </w:r>
      <w:bookmarkEnd w:id="0"/>
    </w:p>
    <w:p w14:paraId="44387484">
      <w:pPr>
        <w:pStyle w:val="16"/>
      </w:pPr>
    </w:p>
    <w:p w14:paraId="44DAC677">
      <w:pPr>
        <w:pStyle w:val="16"/>
      </w:pPr>
      <w:r>
        <w:rPr>
          <w:rFonts w:hint="eastAsia" w:cs="宋体"/>
          <w:color w:val="000000" w:themeColor="text1"/>
          <w14:textFill>
            <w14:solidFill>
              <w14:schemeClr w14:val="tx1"/>
            </w14:solidFill>
          </w14:textFill>
        </w:rPr>
        <w:t>满意度考核的初衷，本是通过满意度测评，发现产品和服务中存在的短板和问题，促使省公司或相关部门开展针对性的修复和改进。但是，</w:t>
      </w:r>
      <w:r>
        <w:rPr>
          <w:rFonts w:hint="eastAsia"/>
        </w:rPr>
        <w:t>政企客户满意度测评分值一直存在虚高现象，且随着考核分值的提高，虚高问题越为严重，致使满意度得分脱离基本面，难以反映实际情况，也脱离了通过满意度考核发现问题、修复问题的本意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其根源在于，满意度分数考核压力下，卷分值成为普遍现象，难免出现诸如客户经理利用客情关系，推高满意度分值等不良现象。为了回归初衷，建议</w:t>
      </w:r>
      <w:r>
        <w:rPr>
          <w:rFonts w:hint="eastAsia"/>
          <w:lang w:val="en-US" w:eastAsia="zh-CN"/>
        </w:rPr>
        <w:t>将问题修复纳入</w:t>
      </w:r>
      <w:r>
        <w:rPr>
          <w:rFonts w:hint="eastAsia"/>
        </w:rPr>
        <w:t>政企客户满意度考核：1、满意度和不满提及率应同时</w:t>
      </w:r>
      <w:r>
        <w:rPr>
          <w:rFonts w:hint="eastAsia"/>
          <w:lang w:val="en-US" w:eastAsia="zh-CN"/>
        </w:rPr>
        <w:t>计入</w:t>
      </w:r>
      <w:r>
        <w:rPr>
          <w:rFonts w:hint="eastAsia"/>
        </w:rPr>
        <w:t>考核</w:t>
      </w:r>
      <w:r>
        <w:rPr>
          <w:rFonts w:hint="eastAsia"/>
          <w:lang w:val="en-US" w:eastAsia="zh-CN"/>
        </w:rPr>
        <w:t>分值</w:t>
      </w:r>
      <w:r>
        <w:rPr>
          <w:rFonts w:hint="eastAsia"/>
        </w:rPr>
        <w:t>；2、重视问题的闭环管理，将“问题修复”纳入考核；</w:t>
      </w:r>
      <w:bookmarkStart w:id="1" w:name="_Hlk192268573"/>
      <w:r>
        <w:rPr>
          <w:rFonts w:hint="eastAsia"/>
        </w:rPr>
        <w:t>3、</w:t>
      </w:r>
      <w:bookmarkEnd w:id="1"/>
      <w:r>
        <w:rPr>
          <w:rFonts w:hint="eastAsia"/>
        </w:rPr>
        <w:t>对于主动暴露问题或分享优秀俢复案例的省份，给予加分奖励。</w:t>
      </w:r>
    </w:p>
    <w:p w14:paraId="17FCAD42">
      <w:pPr>
        <w:rPr>
          <w:b/>
          <w:bCs/>
          <w:sz w:val="24"/>
          <w:szCs w:val="24"/>
        </w:rPr>
      </w:pPr>
      <w:bookmarkStart w:id="2" w:name="_Hlk153289078"/>
      <w:r>
        <w:rPr>
          <w:rFonts w:hint="eastAsia"/>
          <w:b/>
          <w:bCs/>
          <w:sz w:val="24"/>
          <w:szCs w:val="24"/>
        </w:rPr>
        <w:t>一、满意度单一分值考核下，必然出现“重分数，轻修复”问题</w:t>
      </w:r>
    </w:p>
    <w:p w14:paraId="538F7147">
      <w:pPr>
        <w:tabs>
          <w:tab w:val="left" w:pos="426"/>
        </w:tabs>
        <w:spacing w:line="360" w:lineRule="auto"/>
        <w:ind w:firstLine="426" w:firstLineChars="177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（一）满意度分值虚高，脱离基本面，难以反映实际情况</w:t>
      </w:r>
    </w:p>
    <w:p w14:paraId="40F98264">
      <w:pPr>
        <w:tabs>
          <w:tab w:val="left" w:pos="426"/>
        </w:tabs>
        <w:spacing w:line="360" w:lineRule="auto"/>
        <w:ind w:firstLine="424" w:firstLineChars="177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集团对省公司政企客户满意度考核的测评得分逐年走高，31省均值从2021上半年的90.1分，上升到2024年下半年的95.0分。2024年下半年得分最高的省公司，满意度高达98.0分。满意度越来越难以反映各省的实际经营情况，难以暴露产品或服务中存在的问题。2024年下半年31省政企客户问题提及率也比较高，整体为33.4%。分业务看，战新业务问题提及率为33.5%，专线业务问题提及率为33.3%。满意度与问题提及率双高，暴露出满意度得分脱离了实际经营情况。在与集团和省公司的沟通中，他们也普遍反映：满意度得分明显虚高，脱离了基本面，越来越难以反映实际情况，也远离了通过满意度考核来发现问题、修复问题的本意。</w:t>
      </w:r>
    </w:p>
    <w:p w14:paraId="3F0C08C0">
      <w:pPr>
        <w:tabs>
          <w:tab w:val="left" w:pos="426"/>
        </w:tabs>
        <w:spacing w:line="360" w:lineRule="auto"/>
        <w:rPr>
          <w:rFonts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5158740" cy="248412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88019">
      <w:pPr>
        <w:spacing w:line="360" w:lineRule="auto"/>
        <w:jc w:val="center"/>
        <w:rPr>
          <w:rStyle w:val="14"/>
        </w:rPr>
      </w:pPr>
      <w:r>
        <w:rPr>
          <w:rFonts w:hint="eastAsia"/>
        </w:rPr>
        <w:t>图1：近4年政企客户（含政企基础业务和战新业务）满意度测评得分</w:t>
      </w:r>
    </w:p>
    <w:p w14:paraId="00170A77">
      <w:pPr>
        <w:spacing w:line="360" w:lineRule="auto"/>
        <w:jc w:val="center"/>
      </w:pPr>
      <w:r>
        <w:drawing>
          <wp:inline distT="0" distB="0" distL="114300" distR="114300">
            <wp:extent cx="5067300" cy="2430780"/>
            <wp:effectExtent l="0" t="0" r="762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9205F">
      <w:pPr>
        <w:spacing w:line="360" w:lineRule="auto"/>
        <w:jc w:val="center"/>
      </w:pPr>
      <w:r>
        <w:rPr>
          <w:rFonts w:hint="eastAsia"/>
        </w:rPr>
        <w:t>图2：2024年政企客户问题提及率</w:t>
      </w:r>
    </w:p>
    <w:p w14:paraId="065B8547">
      <w:pPr>
        <w:tabs>
          <w:tab w:val="left" w:pos="426"/>
        </w:tabs>
        <w:spacing w:line="360" w:lineRule="auto"/>
        <w:ind w:firstLine="426" w:firstLineChars="177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（二）“重分数，轻修复”较为普遍，人为推高了满意度得分</w:t>
      </w:r>
    </w:p>
    <w:p w14:paraId="0014AEBC">
      <w:pPr>
        <w:tabs>
          <w:tab w:val="left" w:pos="426"/>
        </w:tabs>
        <w:spacing w:line="360" w:lineRule="auto"/>
        <w:ind w:firstLine="426" w:firstLineChars="177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1、考核压力之下，“卷得分”成了必选项</w:t>
      </w:r>
    </w:p>
    <w:p w14:paraId="34801D96">
      <w:pPr>
        <w:spacing w:line="360" w:lineRule="auto"/>
        <w:ind w:firstLine="420" w:firstLineChars="175"/>
        <w:jc w:val="left"/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满意度考核，本是通过满意度测评，发现产品和服务中存在的短板和问题，促使省公司或相关部门开展针对性的修复和改进。但实际上却演变为一场31省公的满意度“卷分”大赛。目前的政企客户满意度得分虚高，跟省公司过度看重满意度分值和排名有关。2020-2022这三年，政企客户满意度考核，集团设定了一个基准值，低于基准值按照一定的规则扣分，因此引发了省公司分值焦虑，满意度测评得分随之水涨船高，开始脱离实际情况，结果是绝大部分省公司成绩均能达标。2023-2024年，集团发现原有的基准值考核已经失效，开始引进K分位考核法，即排名考核，排名靠后的扣分，同样引发了省公司排名焦虑，“卷满意度分值”也就成了必选项。</w:t>
      </w:r>
    </w:p>
    <w:p w14:paraId="31FBC91F">
      <w:pPr>
        <w:tabs>
          <w:tab w:val="left" w:pos="426"/>
        </w:tabs>
        <w:spacing w:line="360" w:lineRule="auto"/>
        <w:ind w:firstLine="426" w:firstLineChars="177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2、客户经理利用客情关系，推高满意度分值</w:t>
      </w:r>
    </w:p>
    <w:p w14:paraId="235F8018">
      <w:pPr>
        <w:tabs>
          <w:tab w:val="left" w:pos="426"/>
        </w:tabs>
        <w:spacing w:line="360" w:lineRule="auto"/>
        <w:ind w:firstLine="424" w:firstLineChars="177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目前，政企客户满意度测评对象为政企客户联系人，联系人恰恰是满意度得分虚高的重要推手之一。因为政企客户都有指定的客户经理维护客情关系，而满意度考核通过层层向下传递后，客户经理也成了被考核对象。因此，在满意度测评时，客户经理可以很容易利用客情关系，让客户联系人给出高过实际的人情分。但是，同一家政企客户，2B业务涉及的对象众多，除了上述联系人，还有一组决策者和众多使用者。没有受到客情影响的使用者和决策者，其评价更为真实。但由于我们的系统中缺乏决策者和使用者信息，采集这两类人员的信息也确实存在困难，实施难度大，满意度测评局限于联系人评价也是不得已而为之的权宜之计。</w:t>
      </w:r>
    </w:p>
    <w:p w14:paraId="4F3A5D42">
      <w:pPr>
        <w:rPr>
          <w:b/>
          <w:bCs/>
          <w:sz w:val="24"/>
          <w:szCs w:val="24"/>
        </w:rPr>
      </w:pPr>
      <w:bookmarkStart w:id="5" w:name="_GoBack"/>
      <w:bookmarkEnd w:id="5"/>
      <w:r>
        <w:rPr>
          <w:rFonts w:hint="eastAsia"/>
          <w:b/>
          <w:bCs/>
          <w:sz w:val="24"/>
          <w:szCs w:val="24"/>
        </w:rPr>
        <w:t>二、建议：将问题修复纳入政企客户满意度考核</w:t>
      </w:r>
    </w:p>
    <w:bookmarkEnd w:id="2"/>
    <w:p w14:paraId="0D189BB0">
      <w:pPr>
        <w:spacing w:line="360" w:lineRule="auto"/>
        <w:ind w:firstLine="420" w:firstLineChars="175"/>
        <w:rPr>
          <w:rFonts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为了避免过去“重分数，轻修复”带来的不利影响，回归政企客户满意度测评的本意，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政企客户满意度考核时，要慎重使用满意度单一分值，更多地关注问题发现和问题修复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04195D8C">
      <w:pPr>
        <w:spacing w:line="360" w:lineRule="auto"/>
        <w:ind w:firstLine="422" w:firstLineChars="175"/>
        <w:rPr>
          <w:rFonts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1、满意度和不满提及率应同时计入考核分值</w:t>
      </w:r>
    </w:p>
    <w:p w14:paraId="5C267696">
      <w:pPr>
        <w:spacing w:line="360" w:lineRule="auto"/>
        <w:ind w:firstLine="420" w:firstLineChars="175"/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一方面，</w:t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为了更全面地评估政企客户感知，建议将</w:t>
      </w:r>
      <w:bookmarkStart w:id="3" w:name="OLE_LINK1"/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满意度和不满提及率同时纳入考核计分</w:t>
      </w:r>
      <w:bookmarkEnd w:id="3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，因为</w:t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不满提及率直指问题，有利于问题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发现和</w:t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整改。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由于满意度失真相对严重，问题提及率更接近真实情况，因此问题提及率的考核权重可以更大一些，如大于或等于60%。以60%为例，综合满意度得分</w:t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=满意度得分*40%+问题提及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率</w:t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得分*60%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4AA03135">
      <w:pPr>
        <w:spacing w:line="360" w:lineRule="auto"/>
        <w:ind w:firstLine="422" w:firstLineChars="175"/>
        <w:rPr>
          <w:rFonts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2、重视问题的闭环管理，将“问题修复”纳入考核</w:t>
      </w:r>
    </w:p>
    <w:p w14:paraId="7E8C9A7D">
      <w:pPr>
        <w:spacing w:line="360" w:lineRule="auto"/>
        <w:ind w:firstLine="420" w:firstLineChars="175"/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满意度考核的初衷是修复客户不满，改进短板和不足。因此，对于满意度测评中发展的问题（包括产品问题和服务问题），应加大闭环管理力度。集团根据每期满意度测评结果，分析各省或专业公司存在的TOP问题，包括产品TOP问题（如云电脑的卡、慢、重启，天翼云眼的AI识别不准等等），关键服务环节TOP问题（如客户经常反映的故障处理时间过长、故障响应慢等）。集团将TOP问题下发给相应的省公司和专业公司，要求他们上报问题修复方案，包括修复目标、修复举措、责任部门、时间进度等。集团对照省公司或专业公司上报的修复方案和目标，按期对问题修复进行验证和监管，并对修复效果进行评价，一并计入满意度考核。从满意度“轻分数，重修复”角度考虑，建议修复效果给与更高的考核权重，如60-80%。以70%为例，满意度及问题修复得分=综合满意度得分*30%+问题修复得分*70%</w:t>
      </w:r>
    </w:p>
    <w:p w14:paraId="730F9E40">
      <w:pPr>
        <w:spacing w:line="360" w:lineRule="auto"/>
        <w:ind w:firstLine="422" w:firstLineChars="175"/>
        <w:rPr>
          <w:rFonts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  <w:r>
        <w:rPr>
          <w:rFonts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、对于</w:t>
      </w:r>
      <w:bookmarkStart w:id="4" w:name="_Hlk192268628"/>
      <w:r>
        <w:rPr>
          <w:rFonts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主动暴露问题或分享优秀俢复案例的省份</w:t>
      </w:r>
      <w:bookmarkEnd w:id="4"/>
      <w:r>
        <w:rPr>
          <w:rFonts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，给予加分奖励</w:t>
      </w:r>
    </w:p>
    <w:p w14:paraId="3936EC5F">
      <w:pPr>
        <w:spacing w:line="360" w:lineRule="auto"/>
        <w:ind w:firstLine="420" w:firstLineChars="175"/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由于31省公司产品和服务问题具有较高程度的相似性，尤其是战新产品，面对的共性问题很多，所以，有必要对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主动暴露问题或分享优秀俢复案例的省份</w:t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，考核时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给予加分奖励</w:t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考虑到</w:t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目前集团对省公司满意度考核分值为5分，对于及时主动向集团反馈问题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或分享修复案例</w:t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的省公司，集团可以根据问题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或修复案例的重要性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和价值</w:t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进行评估，给与一条0.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05</w:t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-0.2的加分，累计加分最高为1分。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2BA7B450">
      <w:pPr>
        <w:pStyle w:val="7"/>
      </w:pPr>
      <w:r>
        <w:rPr>
          <w:rStyle w:val="15"/>
        </w:rPr>
        <w:footnoteRef/>
      </w:r>
      <w:r>
        <w:t xml:space="preserve"> </w:t>
      </w:r>
      <w:r>
        <w:rPr>
          <w:rFonts w:hint="eastAsia"/>
        </w:rPr>
        <w:t>政企客户满意度测评的产品包括专线业务和面向2B的战新业务。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RhMWU2YTMzMmIxYjk5OWI4YzNlNjdmZjU3NTgyMzIifQ=="/>
  </w:docVars>
  <w:rsids>
    <w:rsidRoot w:val="000F0083"/>
    <w:rsid w:val="0000448E"/>
    <w:rsid w:val="000049A7"/>
    <w:rsid w:val="00020ABD"/>
    <w:rsid w:val="00021713"/>
    <w:rsid w:val="00026496"/>
    <w:rsid w:val="00030600"/>
    <w:rsid w:val="000354C6"/>
    <w:rsid w:val="000412F5"/>
    <w:rsid w:val="00041978"/>
    <w:rsid w:val="000441F9"/>
    <w:rsid w:val="00047485"/>
    <w:rsid w:val="00047BE3"/>
    <w:rsid w:val="00052066"/>
    <w:rsid w:val="00052106"/>
    <w:rsid w:val="00052640"/>
    <w:rsid w:val="0005549D"/>
    <w:rsid w:val="00061ADB"/>
    <w:rsid w:val="00062D56"/>
    <w:rsid w:val="00065E4D"/>
    <w:rsid w:val="00072D41"/>
    <w:rsid w:val="0007377F"/>
    <w:rsid w:val="00073F36"/>
    <w:rsid w:val="000742B1"/>
    <w:rsid w:val="00076D24"/>
    <w:rsid w:val="000774F5"/>
    <w:rsid w:val="000852E2"/>
    <w:rsid w:val="00086461"/>
    <w:rsid w:val="00091100"/>
    <w:rsid w:val="00092892"/>
    <w:rsid w:val="000956F1"/>
    <w:rsid w:val="00095CEA"/>
    <w:rsid w:val="000A1CA3"/>
    <w:rsid w:val="000C5122"/>
    <w:rsid w:val="000C7E9E"/>
    <w:rsid w:val="000D1611"/>
    <w:rsid w:val="000D261A"/>
    <w:rsid w:val="000D366F"/>
    <w:rsid w:val="000D6BD7"/>
    <w:rsid w:val="000E001D"/>
    <w:rsid w:val="000E6E72"/>
    <w:rsid w:val="000E7CDF"/>
    <w:rsid w:val="000F0083"/>
    <w:rsid w:val="000F0F31"/>
    <w:rsid w:val="000F3BD9"/>
    <w:rsid w:val="000F5750"/>
    <w:rsid w:val="000F648C"/>
    <w:rsid w:val="000F668A"/>
    <w:rsid w:val="000F7057"/>
    <w:rsid w:val="00100E5C"/>
    <w:rsid w:val="00101800"/>
    <w:rsid w:val="001042E1"/>
    <w:rsid w:val="00105C77"/>
    <w:rsid w:val="00106A0A"/>
    <w:rsid w:val="00112347"/>
    <w:rsid w:val="00121063"/>
    <w:rsid w:val="00130141"/>
    <w:rsid w:val="001323E5"/>
    <w:rsid w:val="00132487"/>
    <w:rsid w:val="0013576F"/>
    <w:rsid w:val="00140D7A"/>
    <w:rsid w:val="001414D5"/>
    <w:rsid w:val="0014438C"/>
    <w:rsid w:val="00144A11"/>
    <w:rsid w:val="00147C8F"/>
    <w:rsid w:val="00152318"/>
    <w:rsid w:val="00153529"/>
    <w:rsid w:val="0015490F"/>
    <w:rsid w:val="0016054E"/>
    <w:rsid w:val="00181FC1"/>
    <w:rsid w:val="00185054"/>
    <w:rsid w:val="001926C9"/>
    <w:rsid w:val="001963A6"/>
    <w:rsid w:val="00196926"/>
    <w:rsid w:val="00196D38"/>
    <w:rsid w:val="001974DA"/>
    <w:rsid w:val="001A03FF"/>
    <w:rsid w:val="001A262E"/>
    <w:rsid w:val="001A4E86"/>
    <w:rsid w:val="001A560A"/>
    <w:rsid w:val="001A7309"/>
    <w:rsid w:val="001B03A4"/>
    <w:rsid w:val="001B473B"/>
    <w:rsid w:val="001C00D7"/>
    <w:rsid w:val="001E0A56"/>
    <w:rsid w:val="001E7C9D"/>
    <w:rsid w:val="001F11CA"/>
    <w:rsid w:val="001F4A4A"/>
    <w:rsid w:val="001F59CD"/>
    <w:rsid w:val="001F7089"/>
    <w:rsid w:val="001F7C27"/>
    <w:rsid w:val="00205557"/>
    <w:rsid w:val="002135E7"/>
    <w:rsid w:val="002154DE"/>
    <w:rsid w:val="0022512F"/>
    <w:rsid w:val="0023532F"/>
    <w:rsid w:val="00241ED4"/>
    <w:rsid w:val="0024234A"/>
    <w:rsid w:val="00247677"/>
    <w:rsid w:val="002479C8"/>
    <w:rsid w:val="002505A4"/>
    <w:rsid w:val="00253672"/>
    <w:rsid w:val="0026098A"/>
    <w:rsid w:val="002623FF"/>
    <w:rsid w:val="00262A0C"/>
    <w:rsid w:val="00282ECF"/>
    <w:rsid w:val="00285F54"/>
    <w:rsid w:val="00286E30"/>
    <w:rsid w:val="0028712B"/>
    <w:rsid w:val="00287E57"/>
    <w:rsid w:val="002937D4"/>
    <w:rsid w:val="002937EB"/>
    <w:rsid w:val="002A171A"/>
    <w:rsid w:val="002A33B7"/>
    <w:rsid w:val="002A68A9"/>
    <w:rsid w:val="002B2589"/>
    <w:rsid w:val="002B34BE"/>
    <w:rsid w:val="002B4804"/>
    <w:rsid w:val="002B4A9C"/>
    <w:rsid w:val="002C0F15"/>
    <w:rsid w:val="002C4178"/>
    <w:rsid w:val="002D40E8"/>
    <w:rsid w:val="002D5A70"/>
    <w:rsid w:val="002D5BBA"/>
    <w:rsid w:val="002D7628"/>
    <w:rsid w:val="002E153C"/>
    <w:rsid w:val="002E7CDC"/>
    <w:rsid w:val="002F2468"/>
    <w:rsid w:val="003066EB"/>
    <w:rsid w:val="00307D0B"/>
    <w:rsid w:val="00313AD8"/>
    <w:rsid w:val="00326140"/>
    <w:rsid w:val="003265E9"/>
    <w:rsid w:val="00330ABA"/>
    <w:rsid w:val="003327C3"/>
    <w:rsid w:val="0034300B"/>
    <w:rsid w:val="00344806"/>
    <w:rsid w:val="003600A5"/>
    <w:rsid w:val="00364523"/>
    <w:rsid w:val="00365F7F"/>
    <w:rsid w:val="00366B94"/>
    <w:rsid w:val="00370026"/>
    <w:rsid w:val="003754A7"/>
    <w:rsid w:val="00382E07"/>
    <w:rsid w:val="003853A5"/>
    <w:rsid w:val="00385902"/>
    <w:rsid w:val="00391411"/>
    <w:rsid w:val="00397C58"/>
    <w:rsid w:val="00397DD9"/>
    <w:rsid w:val="003A24A1"/>
    <w:rsid w:val="003A273E"/>
    <w:rsid w:val="003A2EA4"/>
    <w:rsid w:val="003A3A82"/>
    <w:rsid w:val="003A61C6"/>
    <w:rsid w:val="003A65C9"/>
    <w:rsid w:val="003A7E2B"/>
    <w:rsid w:val="003C6FD8"/>
    <w:rsid w:val="003D063F"/>
    <w:rsid w:val="003D0AE0"/>
    <w:rsid w:val="003D0CCC"/>
    <w:rsid w:val="003D372C"/>
    <w:rsid w:val="003D5808"/>
    <w:rsid w:val="003D5A16"/>
    <w:rsid w:val="003E1E36"/>
    <w:rsid w:val="003E1F3E"/>
    <w:rsid w:val="003E5173"/>
    <w:rsid w:val="003E73F0"/>
    <w:rsid w:val="003F66AE"/>
    <w:rsid w:val="003F7CC2"/>
    <w:rsid w:val="004010CD"/>
    <w:rsid w:val="00405635"/>
    <w:rsid w:val="00414425"/>
    <w:rsid w:val="004158DB"/>
    <w:rsid w:val="0042340B"/>
    <w:rsid w:val="004235E8"/>
    <w:rsid w:val="004243A7"/>
    <w:rsid w:val="0042441F"/>
    <w:rsid w:val="00435AAC"/>
    <w:rsid w:val="0044214C"/>
    <w:rsid w:val="00443FEB"/>
    <w:rsid w:val="004467AA"/>
    <w:rsid w:val="0045109B"/>
    <w:rsid w:val="0045492B"/>
    <w:rsid w:val="00454CD5"/>
    <w:rsid w:val="00462740"/>
    <w:rsid w:val="00463105"/>
    <w:rsid w:val="00464FA4"/>
    <w:rsid w:val="00465C43"/>
    <w:rsid w:val="00465FAB"/>
    <w:rsid w:val="00481430"/>
    <w:rsid w:val="004845E4"/>
    <w:rsid w:val="004861BA"/>
    <w:rsid w:val="00492819"/>
    <w:rsid w:val="004945D4"/>
    <w:rsid w:val="00495E0D"/>
    <w:rsid w:val="00497AF2"/>
    <w:rsid w:val="004A2422"/>
    <w:rsid w:val="004A28F3"/>
    <w:rsid w:val="004A409D"/>
    <w:rsid w:val="004A5887"/>
    <w:rsid w:val="004A5B9A"/>
    <w:rsid w:val="004B60EC"/>
    <w:rsid w:val="004C255A"/>
    <w:rsid w:val="004C30B8"/>
    <w:rsid w:val="004C793A"/>
    <w:rsid w:val="004D3424"/>
    <w:rsid w:val="004D4AC7"/>
    <w:rsid w:val="004D6CBD"/>
    <w:rsid w:val="004E35E5"/>
    <w:rsid w:val="004E4825"/>
    <w:rsid w:val="004F01C9"/>
    <w:rsid w:val="004F21BD"/>
    <w:rsid w:val="005005B9"/>
    <w:rsid w:val="0050318C"/>
    <w:rsid w:val="00504C19"/>
    <w:rsid w:val="00513AA2"/>
    <w:rsid w:val="00514F74"/>
    <w:rsid w:val="00520B5C"/>
    <w:rsid w:val="005210D5"/>
    <w:rsid w:val="005265A6"/>
    <w:rsid w:val="00526970"/>
    <w:rsid w:val="00527518"/>
    <w:rsid w:val="00531900"/>
    <w:rsid w:val="00534514"/>
    <w:rsid w:val="00534F5F"/>
    <w:rsid w:val="00543105"/>
    <w:rsid w:val="00553C8D"/>
    <w:rsid w:val="005561F2"/>
    <w:rsid w:val="00557CB2"/>
    <w:rsid w:val="00563B44"/>
    <w:rsid w:val="00563DA8"/>
    <w:rsid w:val="00581B82"/>
    <w:rsid w:val="005866E4"/>
    <w:rsid w:val="00586729"/>
    <w:rsid w:val="00590584"/>
    <w:rsid w:val="00592B0F"/>
    <w:rsid w:val="00595A47"/>
    <w:rsid w:val="005A4E56"/>
    <w:rsid w:val="005A5159"/>
    <w:rsid w:val="005A64DD"/>
    <w:rsid w:val="005B1ACE"/>
    <w:rsid w:val="005B568F"/>
    <w:rsid w:val="005B6F32"/>
    <w:rsid w:val="005B7D1F"/>
    <w:rsid w:val="005B7F57"/>
    <w:rsid w:val="005B7FE4"/>
    <w:rsid w:val="005C0AEA"/>
    <w:rsid w:val="005D19C8"/>
    <w:rsid w:val="005D7EB1"/>
    <w:rsid w:val="005E1251"/>
    <w:rsid w:val="005E2C49"/>
    <w:rsid w:val="005E4100"/>
    <w:rsid w:val="005E506E"/>
    <w:rsid w:val="005F215D"/>
    <w:rsid w:val="005F2B67"/>
    <w:rsid w:val="005F6271"/>
    <w:rsid w:val="005F67A3"/>
    <w:rsid w:val="005F6CE5"/>
    <w:rsid w:val="005F7553"/>
    <w:rsid w:val="005F7988"/>
    <w:rsid w:val="0060098C"/>
    <w:rsid w:val="00605468"/>
    <w:rsid w:val="006126EC"/>
    <w:rsid w:val="00624716"/>
    <w:rsid w:val="006264F5"/>
    <w:rsid w:val="00630B50"/>
    <w:rsid w:val="00632384"/>
    <w:rsid w:val="00635788"/>
    <w:rsid w:val="0063706E"/>
    <w:rsid w:val="006428E5"/>
    <w:rsid w:val="00643061"/>
    <w:rsid w:val="00644102"/>
    <w:rsid w:val="0064514F"/>
    <w:rsid w:val="00650452"/>
    <w:rsid w:val="00654871"/>
    <w:rsid w:val="00664BC7"/>
    <w:rsid w:val="00664F80"/>
    <w:rsid w:val="0066593C"/>
    <w:rsid w:val="00673EB0"/>
    <w:rsid w:val="006748AA"/>
    <w:rsid w:val="0067661B"/>
    <w:rsid w:val="00676B51"/>
    <w:rsid w:val="0067717F"/>
    <w:rsid w:val="006778E3"/>
    <w:rsid w:val="00680876"/>
    <w:rsid w:val="00682EB7"/>
    <w:rsid w:val="00684811"/>
    <w:rsid w:val="0068646E"/>
    <w:rsid w:val="0068682A"/>
    <w:rsid w:val="00686995"/>
    <w:rsid w:val="0069105E"/>
    <w:rsid w:val="006A0898"/>
    <w:rsid w:val="006A477E"/>
    <w:rsid w:val="006A5E05"/>
    <w:rsid w:val="006B3D14"/>
    <w:rsid w:val="006B551F"/>
    <w:rsid w:val="006B62DE"/>
    <w:rsid w:val="006B78D0"/>
    <w:rsid w:val="006C0715"/>
    <w:rsid w:val="006C2737"/>
    <w:rsid w:val="006C36E7"/>
    <w:rsid w:val="006E0398"/>
    <w:rsid w:val="006E3918"/>
    <w:rsid w:val="006E4E29"/>
    <w:rsid w:val="006E5193"/>
    <w:rsid w:val="006F0682"/>
    <w:rsid w:val="006F5BEA"/>
    <w:rsid w:val="006F6294"/>
    <w:rsid w:val="0070005B"/>
    <w:rsid w:val="007013DE"/>
    <w:rsid w:val="00713B72"/>
    <w:rsid w:val="00716CFB"/>
    <w:rsid w:val="007202CA"/>
    <w:rsid w:val="00724832"/>
    <w:rsid w:val="00725F47"/>
    <w:rsid w:val="00736750"/>
    <w:rsid w:val="007420F7"/>
    <w:rsid w:val="00744C7E"/>
    <w:rsid w:val="00754515"/>
    <w:rsid w:val="007546C2"/>
    <w:rsid w:val="00755C74"/>
    <w:rsid w:val="00760487"/>
    <w:rsid w:val="0076088D"/>
    <w:rsid w:val="007619FB"/>
    <w:rsid w:val="007662EE"/>
    <w:rsid w:val="00773903"/>
    <w:rsid w:val="00773D0E"/>
    <w:rsid w:val="0077518D"/>
    <w:rsid w:val="0077688E"/>
    <w:rsid w:val="00780EE9"/>
    <w:rsid w:val="00780EFA"/>
    <w:rsid w:val="00782484"/>
    <w:rsid w:val="00783436"/>
    <w:rsid w:val="00787FA9"/>
    <w:rsid w:val="00790D73"/>
    <w:rsid w:val="00792CD2"/>
    <w:rsid w:val="00794E95"/>
    <w:rsid w:val="0079647F"/>
    <w:rsid w:val="00797B73"/>
    <w:rsid w:val="007A14FA"/>
    <w:rsid w:val="007A4572"/>
    <w:rsid w:val="007A4633"/>
    <w:rsid w:val="007B0C9B"/>
    <w:rsid w:val="007B142B"/>
    <w:rsid w:val="007B3D54"/>
    <w:rsid w:val="007B4BE0"/>
    <w:rsid w:val="007B4BEF"/>
    <w:rsid w:val="007B7F89"/>
    <w:rsid w:val="007C287C"/>
    <w:rsid w:val="007C3381"/>
    <w:rsid w:val="007C7D97"/>
    <w:rsid w:val="007D0A03"/>
    <w:rsid w:val="007D2F5B"/>
    <w:rsid w:val="007D6B3C"/>
    <w:rsid w:val="007E59CA"/>
    <w:rsid w:val="007E7E1E"/>
    <w:rsid w:val="007F3104"/>
    <w:rsid w:val="007F4876"/>
    <w:rsid w:val="007F712C"/>
    <w:rsid w:val="0080315D"/>
    <w:rsid w:val="008031A0"/>
    <w:rsid w:val="0080685E"/>
    <w:rsid w:val="00814E01"/>
    <w:rsid w:val="008156AE"/>
    <w:rsid w:val="00821628"/>
    <w:rsid w:val="0082435A"/>
    <w:rsid w:val="008275C4"/>
    <w:rsid w:val="00842AD4"/>
    <w:rsid w:val="00850619"/>
    <w:rsid w:val="00851174"/>
    <w:rsid w:val="008545D1"/>
    <w:rsid w:val="008548F5"/>
    <w:rsid w:val="00855F12"/>
    <w:rsid w:val="0086697F"/>
    <w:rsid w:val="00866E8A"/>
    <w:rsid w:val="0086713E"/>
    <w:rsid w:val="008701C1"/>
    <w:rsid w:val="00870D74"/>
    <w:rsid w:val="00871711"/>
    <w:rsid w:val="00872867"/>
    <w:rsid w:val="00874C5B"/>
    <w:rsid w:val="00885473"/>
    <w:rsid w:val="008900B8"/>
    <w:rsid w:val="008912E4"/>
    <w:rsid w:val="0089381D"/>
    <w:rsid w:val="00894EEF"/>
    <w:rsid w:val="008B2FED"/>
    <w:rsid w:val="008C1F73"/>
    <w:rsid w:val="008C3A83"/>
    <w:rsid w:val="008D1C03"/>
    <w:rsid w:val="008D71E7"/>
    <w:rsid w:val="008D78C2"/>
    <w:rsid w:val="008E108B"/>
    <w:rsid w:val="008E21EC"/>
    <w:rsid w:val="008E420D"/>
    <w:rsid w:val="008E4817"/>
    <w:rsid w:val="008F3FF4"/>
    <w:rsid w:val="008F6CF1"/>
    <w:rsid w:val="008F7966"/>
    <w:rsid w:val="00900192"/>
    <w:rsid w:val="00900BEC"/>
    <w:rsid w:val="00907501"/>
    <w:rsid w:val="009165CF"/>
    <w:rsid w:val="00921CBD"/>
    <w:rsid w:val="0092224F"/>
    <w:rsid w:val="00942F5D"/>
    <w:rsid w:val="00944D81"/>
    <w:rsid w:val="00945215"/>
    <w:rsid w:val="00945729"/>
    <w:rsid w:val="0096022B"/>
    <w:rsid w:val="00960677"/>
    <w:rsid w:val="00960BCE"/>
    <w:rsid w:val="009629DA"/>
    <w:rsid w:val="00965BEB"/>
    <w:rsid w:val="0096666A"/>
    <w:rsid w:val="00966B76"/>
    <w:rsid w:val="009805DE"/>
    <w:rsid w:val="00981270"/>
    <w:rsid w:val="00985C70"/>
    <w:rsid w:val="00996BC6"/>
    <w:rsid w:val="00997A5B"/>
    <w:rsid w:val="00997BB5"/>
    <w:rsid w:val="009B1D41"/>
    <w:rsid w:val="009B24EA"/>
    <w:rsid w:val="009B6437"/>
    <w:rsid w:val="009C2B51"/>
    <w:rsid w:val="009C5B49"/>
    <w:rsid w:val="009D0252"/>
    <w:rsid w:val="009D1F6B"/>
    <w:rsid w:val="009D4D94"/>
    <w:rsid w:val="009D54CD"/>
    <w:rsid w:val="009D6886"/>
    <w:rsid w:val="009E3606"/>
    <w:rsid w:val="009F2C22"/>
    <w:rsid w:val="009F3B0D"/>
    <w:rsid w:val="009F48D9"/>
    <w:rsid w:val="009F6C86"/>
    <w:rsid w:val="00A02B35"/>
    <w:rsid w:val="00A0493B"/>
    <w:rsid w:val="00A120D8"/>
    <w:rsid w:val="00A12F1F"/>
    <w:rsid w:val="00A204A0"/>
    <w:rsid w:val="00A26B6F"/>
    <w:rsid w:val="00A31874"/>
    <w:rsid w:val="00A423B9"/>
    <w:rsid w:val="00A43ECF"/>
    <w:rsid w:val="00A53E28"/>
    <w:rsid w:val="00A57444"/>
    <w:rsid w:val="00A65BC6"/>
    <w:rsid w:val="00A6739D"/>
    <w:rsid w:val="00A710CB"/>
    <w:rsid w:val="00A832FE"/>
    <w:rsid w:val="00A856A0"/>
    <w:rsid w:val="00A94954"/>
    <w:rsid w:val="00A96ED2"/>
    <w:rsid w:val="00AA1FD9"/>
    <w:rsid w:val="00AB7247"/>
    <w:rsid w:val="00AC1356"/>
    <w:rsid w:val="00AD4568"/>
    <w:rsid w:val="00AE0C05"/>
    <w:rsid w:val="00AE4165"/>
    <w:rsid w:val="00AE585D"/>
    <w:rsid w:val="00AE674A"/>
    <w:rsid w:val="00AE7A0A"/>
    <w:rsid w:val="00AE7C14"/>
    <w:rsid w:val="00AE7E86"/>
    <w:rsid w:val="00AF2BAE"/>
    <w:rsid w:val="00AF414C"/>
    <w:rsid w:val="00AF53E9"/>
    <w:rsid w:val="00AF7A89"/>
    <w:rsid w:val="00B05E64"/>
    <w:rsid w:val="00B14BCD"/>
    <w:rsid w:val="00B16D74"/>
    <w:rsid w:val="00B30254"/>
    <w:rsid w:val="00B34508"/>
    <w:rsid w:val="00B36C94"/>
    <w:rsid w:val="00B4023C"/>
    <w:rsid w:val="00B43F12"/>
    <w:rsid w:val="00B46A0F"/>
    <w:rsid w:val="00B50C93"/>
    <w:rsid w:val="00B5290A"/>
    <w:rsid w:val="00B5445E"/>
    <w:rsid w:val="00B63ABC"/>
    <w:rsid w:val="00B64435"/>
    <w:rsid w:val="00B72DB9"/>
    <w:rsid w:val="00B81F0A"/>
    <w:rsid w:val="00B843DF"/>
    <w:rsid w:val="00B874DC"/>
    <w:rsid w:val="00B935D3"/>
    <w:rsid w:val="00BA18BA"/>
    <w:rsid w:val="00BA2006"/>
    <w:rsid w:val="00BA37D0"/>
    <w:rsid w:val="00BA3C12"/>
    <w:rsid w:val="00BA3D40"/>
    <w:rsid w:val="00BA499F"/>
    <w:rsid w:val="00BA5C61"/>
    <w:rsid w:val="00BC4E4A"/>
    <w:rsid w:val="00BC593E"/>
    <w:rsid w:val="00BD20AE"/>
    <w:rsid w:val="00BD2C37"/>
    <w:rsid w:val="00BE2071"/>
    <w:rsid w:val="00BE582F"/>
    <w:rsid w:val="00BF2DBB"/>
    <w:rsid w:val="00BF7486"/>
    <w:rsid w:val="00C064DC"/>
    <w:rsid w:val="00C10B68"/>
    <w:rsid w:val="00C13FB0"/>
    <w:rsid w:val="00C1673E"/>
    <w:rsid w:val="00C2150E"/>
    <w:rsid w:val="00C23970"/>
    <w:rsid w:val="00C25CCF"/>
    <w:rsid w:val="00C25F7A"/>
    <w:rsid w:val="00C2715B"/>
    <w:rsid w:val="00C27E9F"/>
    <w:rsid w:val="00C308D4"/>
    <w:rsid w:val="00C3251A"/>
    <w:rsid w:val="00C32B44"/>
    <w:rsid w:val="00C333A6"/>
    <w:rsid w:val="00C34741"/>
    <w:rsid w:val="00C34F88"/>
    <w:rsid w:val="00C36164"/>
    <w:rsid w:val="00C3767A"/>
    <w:rsid w:val="00C425DC"/>
    <w:rsid w:val="00C46C03"/>
    <w:rsid w:val="00C510A1"/>
    <w:rsid w:val="00C51949"/>
    <w:rsid w:val="00C53744"/>
    <w:rsid w:val="00C5655B"/>
    <w:rsid w:val="00C57852"/>
    <w:rsid w:val="00C61580"/>
    <w:rsid w:val="00C66CB6"/>
    <w:rsid w:val="00C7304D"/>
    <w:rsid w:val="00C74496"/>
    <w:rsid w:val="00C81C91"/>
    <w:rsid w:val="00C90FA2"/>
    <w:rsid w:val="00C946DC"/>
    <w:rsid w:val="00C96820"/>
    <w:rsid w:val="00CA1C64"/>
    <w:rsid w:val="00CB5241"/>
    <w:rsid w:val="00CC21E5"/>
    <w:rsid w:val="00CC2F02"/>
    <w:rsid w:val="00CC47A3"/>
    <w:rsid w:val="00CC613A"/>
    <w:rsid w:val="00CD07D4"/>
    <w:rsid w:val="00CD1B77"/>
    <w:rsid w:val="00CE34A8"/>
    <w:rsid w:val="00CE4DA9"/>
    <w:rsid w:val="00CF52A8"/>
    <w:rsid w:val="00D005AE"/>
    <w:rsid w:val="00D00CC8"/>
    <w:rsid w:val="00D073EF"/>
    <w:rsid w:val="00D148E5"/>
    <w:rsid w:val="00D152D7"/>
    <w:rsid w:val="00D17609"/>
    <w:rsid w:val="00D247AA"/>
    <w:rsid w:val="00D277C5"/>
    <w:rsid w:val="00D319CB"/>
    <w:rsid w:val="00D32E95"/>
    <w:rsid w:val="00D36BA3"/>
    <w:rsid w:val="00D41F8C"/>
    <w:rsid w:val="00D43803"/>
    <w:rsid w:val="00D4472D"/>
    <w:rsid w:val="00D45314"/>
    <w:rsid w:val="00D47D11"/>
    <w:rsid w:val="00D50FB1"/>
    <w:rsid w:val="00D51984"/>
    <w:rsid w:val="00D55821"/>
    <w:rsid w:val="00D60FBC"/>
    <w:rsid w:val="00D70A88"/>
    <w:rsid w:val="00D8050D"/>
    <w:rsid w:val="00D84E85"/>
    <w:rsid w:val="00D87391"/>
    <w:rsid w:val="00D93E9A"/>
    <w:rsid w:val="00D93FF1"/>
    <w:rsid w:val="00DA15AD"/>
    <w:rsid w:val="00DA3905"/>
    <w:rsid w:val="00DA7BF7"/>
    <w:rsid w:val="00DB01E0"/>
    <w:rsid w:val="00DC5B9E"/>
    <w:rsid w:val="00DC6AA3"/>
    <w:rsid w:val="00DC6B4F"/>
    <w:rsid w:val="00DD3B6B"/>
    <w:rsid w:val="00DD627A"/>
    <w:rsid w:val="00DD74F6"/>
    <w:rsid w:val="00DE587D"/>
    <w:rsid w:val="00DE688A"/>
    <w:rsid w:val="00DF79F0"/>
    <w:rsid w:val="00E01409"/>
    <w:rsid w:val="00E12547"/>
    <w:rsid w:val="00E2454B"/>
    <w:rsid w:val="00E251AE"/>
    <w:rsid w:val="00E2731D"/>
    <w:rsid w:val="00E37435"/>
    <w:rsid w:val="00E4192D"/>
    <w:rsid w:val="00E42720"/>
    <w:rsid w:val="00E45ED3"/>
    <w:rsid w:val="00E4762E"/>
    <w:rsid w:val="00E5204C"/>
    <w:rsid w:val="00E521BC"/>
    <w:rsid w:val="00E6451F"/>
    <w:rsid w:val="00E65215"/>
    <w:rsid w:val="00E7249A"/>
    <w:rsid w:val="00E72885"/>
    <w:rsid w:val="00E741EE"/>
    <w:rsid w:val="00E74512"/>
    <w:rsid w:val="00E76478"/>
    <w:rsid w:val="00E91DD1"/>
    <w:rsid w:val="00E96938"/>
    <w:rsid w:val="00E96C29"/>
    <w:rsid w:val="00EA01F7"/>
    <w:rsid w:val="00EB7579"/>
    <w:rsid w:val="00EB77C6"/>
    <w:rsid w:val="00EC1A82"/>
    <w:rsid w:val="00EC2012"/>
    <w:rsid w:val="00EC2418"/>
    <w:rsid w:val="00ED2AD3"/>
    <w:rsid w:val="00ED4C37"/>
    <w:rsid w:val="00ED5EFC"/>
    <w:rsid w:val="00ED6F91"/>
    <w:rsid w:val="00EF2878"/>
    <w:rsid w:val="00F0532D"/>
    <w:rsid w:val="00F14985"/>
    <w:rsid w:val="00F21752"/>
    <w:rsid w:val="00F24855"/>
    <w:rsid w:val="00F2569E"/>
    <w:rsid w:val="00F313CF"/>
    <w:rsid w:val="00F330A7"/>
    <w:rsid w:val="00F37C4F"/>
    <w:rsid w:val="00F42884"/>
    <w:rsid w:val="00F43823"/>
    <w:rsid w:val="00F43EEA"/>
    <w:rsid w:val="00F51967"/>
    <w:rsid w:val="00F521A7"/>
    <w:rsid w:val="00F539F3"/>
    <w:rsid w:val="00F54230"/>
    <w:rsid w:val="00F55764"/>
    <w:rsid w:val="00F75A48"/>
    <w:rsid w:val="00F8043B"/>
    <w:rsid w:val="00F84799"/>
    <w:rsid w:val="00F878A5"/>
    <w:rsid w:val="00F92EC9"/>
    <w:rsid w:val="00FA0AC0"/>
    <w:rsid w:val="00FA1403"/>
    <w:rsid w:val="00FA4373"/>
    <w:rsid w:val="00FA5630"/>
    <w:rsid w:val="00FA5A41"/>
    <w:rsid w:val="00FA6207"/>
    <w:rsid w:val="00FA68CB"/>
    <w:rsid w:val="00FB0ACC"/>
    <w:rsid w:val="00FB3568"/>
    <w:rsid w:val="00FB57B1"/>
    <w:rsid w:val="00FB59F4"/>
    <w:rsid w:val="00FB6AF3"/>
    <w:rsid w:val="00FC370E"/>
    <w:rsid w:val="00FC6EEB"/>
    <w:rsid w:val="00FD0C5B"/>
    <w:rsid w:val="00FD0D7E"/>
    <w:rsid w:val="00FE2E5F"/>
    <w:rsid w:val="00FE3DF7"/>
    <w:rsid w:val="00FE54CF"/>
    <w:rsid w:val="00FE5A96"/>
    <w:rsid w:val="00FE66D1"/>
    <w:rsid w:val="00FE6898"/>
    <w:rsid w:val="00FF4D72"/>
    <w:rsid w:val="00FF67CA"/>
    <w:rsid w:val="01D06506"/>
    <w:rsid w:val="021030F7"/>
    <w:rsid w:val="02821FE8"/>
    <w:rsid w:val="0362070F"/>
    <w:rsid w:val="05226736"/>
    <w:rsid w:val="055955DD"/>
    <w:rsid w:val="07777F01"/>
    <w:rsid w:val="07DB43A9"/>
    <w:rsid w:val="08017F69"/>
    <w:rsid w:val="08097B31"/>
    <w:rsid w:val="0828212C"/>
    <w:rsid w:val="08DD03C5"/>
    <w:rsid w:val="09490DC9"/>
    <w:rsid w:val="0A2B7DA6"/>
    <w:rsid w:val="0AE56370"/>
    <w:rsid w:val="0BB21547"/>
    <w:rsid w:val="0E0A2701"/>
    <w:rsid w:val="0E1E3623"/>
    <w:rsid w:val="0E707BF7"/>
    <w:rsid w:val="0EC12671"/>
    <w:rsid w:val="0EF01BEA"/>
    <w:rsid w:val="0F411414"/>
    <w:rsid w:val="10D26947"/>
    <w:rsid w:val="11471559"/>
    <w:rsid w:val="127A6374"/>
    <w:rsid w:val="14DB5469"/>
    <w:rsid w:val="172E3AD3"/>
    <w:rsid w:val="175D75ED"/>
    <w:rsid w:val="17914E66"/>
    <w:rsid w:val="19EB4064"/>
    <w:rsid w:val="1A7E11DD"/>
    <w:rsid w:val="1AB175CD"/>
    <w:rsid w:val="1B362183"/>
    <w:rsid w:val="1BE234AE"/>
    <w:rsid w:val="1BF523BA"/>
    <w:rsid w:val="1C6C315F"/>
    <w:rsid w:val="1C88312A"/>
    <w:rsid w:val="1CFC4682"/>
    <w:rsid w:val="1D5A500E"/>
    <w:rsid w:val="20500F56"/>
    <w:rsid w:val="237703CA"/>
    <w:rsid w:val="2537498F"/>
    <w:rsid w:val="25A969CE"/>
    <w:rsid w:val="25BD1D30"/>
    <w:rsid w:val="25E76D10"/>
    <w:rsid w:val="26485289"/>
    <w:rsid w:val="26907452"/>
    <w:rsid w:val="277F2F2D"/>
    <w:rsid w:val="278B08C3"/>
    <w:rsid w:val="27C97CD5"/>
    <w:rsid w:val="2813671E"/>
    <w:rsid w:val="289B13C8"/>
    <w:rsid w:val="297B3B07"/>
    <w:rsid w:val="2A9334C6"/>
    <w:rsid w:val="2B404626"/>
    <w:rsid w:val="2B54507E"/>
    <w:rsid w:val="2C106849"/>
    <w:rsid w:val="2DC75D47"/>
    <w:rsid w:val="2ED3655B"/>
    <w:rsid w:val="2F363704"/>
    <w:rsid w:val="2FA81A34"/>
    <w:rsid w:val="3006429B"/>
    <w:rsid w:val="30586A11"/>
    <w:rsid w:val="30E867DD"/>
    <w:rsid w:val="31AA6279"/>
    <w:rsid w:val="32A7158A"/>
    <w:rsid w:val="33604BC0"/>
    <w:rsid w:val="35DA65BD"/>
    <w:rsid w:val="35E02109"/>
    <w:rsid w:val="384D517B"/>
    <w:rsid w:val="38585BF6"/>
    <w:rsid w:val="387013F1"/>
    <w:rsid w:val="38C90389"/>
    <w:rsid w:val="38F77B50"/>
    <w:rsid w:val="3A8238E0"/>
    <w:rsid w:val="3B934DA1"/>
    <w:rsid w:val="3BB56D15"/>
    <w:rsid w:val="3C09240E"/>
    <w:rsid w:val="3CAE543F"/>
    <w:rsid w:val="3CDE13BA"/>
    <w:rsid w:val="3CF84295"/>
    <w:rsid w:val="3D097450"/>
    <w:rsid w:val="3DAD1691"/>
    <w:rsid w:val="3DDB4721"/>
    <w:rsid w:val="3E3D254E"/>
    <w:rsid w:val="3EBB0897"/>
    <w:rsid w:val="3EFA6EDE"/>
    <w:rsid w:val="3F46293C"/>
    <w:rsid w:val="400718BA"/>
    <w:rsid w:val="41CA0DF1"/>
    <w:rsid w:val="42072195"/>
    <w:rsid w:val="42214FFF"/>
    <w:rsid w:val="429253BA"/>
    <w:rsid w:val="42E84E64"/>
    <w:rsid w:val="43387C1D"/>
    <w:rsid w:val="4351313A"/>
    <w:rsid w:val="43A4099C"/>
    <w:rsid w:val="45285B25"/>
    <w:rsid w:val="47F27110"/>
    <w:rsid w:val="48A013C8"/>
    <w:rsid w:val="49907F26"/>
    <w:rsid w:val="4A6C565D"/>
    <w:rsid w:val="4B845BF2"/>
    <w:rsid w:val="4B977F95"/>
    <w:rsid w:val="4D4759EB"/>
    <w:rsid w:val="4F9A1C37"/>
    <w:rsid w:val="4FA17635"/>
    <w:rsid w:val="4FED4CBB"/>
    <w:rsid w:val="504C1EE8"/>
    <w:rsid w:val="50524A3A"/>
    <w:rsid w:val="51340C5C"/>
    <w:rsid w:val="52E22ADA"/>
    <w:rsid w:val="533A560E"/>
    <w:rsid w:val="54232D0E"/>
    <w:rsid w:val="551A62CA"/>
    <w:rsid w:val="551C4D9C"/>
    <w:rsid w:val="55356ED7"/>
    <w:rsid w:val="55A3626D"/>
    <w:rsid w:val="58D52EF7"/>
    <w:rsid w:val="5B312CA1"/>
    <w:rsid w:val="5B45115C"/>
    <w:rsid w:val="5C315063"/>
    <w:rsid w:val="5E5B5D21"/>
    <w:rsid w:val="5E6A6AA9"/>
    <w:rsid w:val="5EB52307"/>
    <w:rsid w:val="602342A3"/>
    <w:rsid w:val="60401358"/>
    <w:rsid w:val="62267710"/>
    <w:rsid w:val="63597335"/>
    <w:rsid w:val="642F0CA2"/>
    <w:rsid w:val="656D69B6"/>
    <w:rsid w:val="658E3EAB"/>
    <w:rsid w:val="6593078C"/>
    <w:rsid w:val="65A665EC"/>
    <w:rsid w:val="663E437E"/>
    <w:rsid w:val="67056085"/>
    <w:rsid w:val="672D1356"/>
    <w:rsid w:val="678A04E3"/>
    <w:rsid w:val="6A203D51"/>
    <w:rsid w:val="6A4D162C"/>
    <w:rsid w:val="6A5E6092"/>
    <w:rsid w:val="6AA40286"/>
    <w:rsid w:val="6C2C3719"/>
    <w:rsid w:val="6D42694A"/>
    <w:rsid w:val="6D6B7417"/>
    <w:rsid w:val="6E8508AF"/>
    <w:rsid w:val="6ECD3AAD"/>
    <w:rsid w:val="72361171"/>
    <w:rsid w:val="72755D25"/>
    <w:rsid w:val="734F6400"/>
    <w:rsid w:val="738513A7"/>
    <w:rsid w:val="73D47729"/>
    <w:rsid w:val="74080A20"/>
    <w:rsid w:val="74B00365"/>
    <w:rsid w:val="74FE7FE0"/>
    <w:rsid w:val="757E58EF"/>
    <w:rsid w:val="77206E50"/>
    <w:rsid w:val="774E098A"/>
    <w:rsid w:val="7767317B"/>
    <w:rsid w:val="779A285C"/>
    <w:rsid w:val="782577AA"/>
    <w:rsid w:val="792B7DED"/>
    <w:rsid w:val="7A9B4983"/>
    <w:rsid w:val="7AED71E6"/>
    <w:rsid w:val="7F47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0"/>
    <w:unhideWhenUsed/>
    <w:qFormat/>
    <w:uiPriority w:val="99"/>
    <w:pPr>
      <w:jc w:val="left"/>
    </w:pPr>
  </w:style>
  <w:style w:type="paragraph" w:styleId="3">
    <w:name w:val="endnote text"/>
    <w:basedOn w:val="1"/>
    <w:link w:val="28"/>
    <w:semiHidden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22"/>
    <w:autoRedefine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27"/>
    <w:autoRedefine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9">
    <w:name w:val="annotation subject"/>
    <w:basedOn w:val="2"/>
    <w:next w:val="2"/>
    <w:link w:val="21"/>
    <w:autoRedefine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endnote reference"/>
    <w:basedOn w:val="12"/>
    <w:autoRedefine/>
    <w:semiHidden/>
    <w:unhideWhenUsed/>
    <w:qFormat/>
    <w:uiPriority w:val="99"/>
    <w:rPr>
      <w:vertAlign w:val="superscript"/>
    </w:rPr>
  </w:style>
  <w:style w:type="character" w:styleId="14">
    <w:name w:val="annotation reference"/>
    <w:basedOn w:val="12"/>
    <w:autoRedefine/>
    <w:semiHidden/>
    <w:unhideWhenUsed/>
    <w:qFormat/>
    <w:uiPriority w:val="99"/>
    <w:rPr>
      <w:sz w:val="21"/>
      <w:szCs w:val="21"/>
    </w:rPr>
  </w:style>
  <w:style w:type="character" w:styleId="15">
    <w:name w:val="footnote reference"/>
    <w:basedOn w:val="12"/>
    <w:autoRedefine/>
    <w:semiHidden/>
    <w:unhideWhenUsed/>
    <w:qFormat/>
    <w:uiPriority w:val="99"/>
    <w:rPr>
      <w:vertAlign w:val="superscript"/>
    </w:rPr>
  </w:style>
  <w:style w:type="paragraph" w:styleId="16">
    <w:name w:val="List Paragraph"/>
    <w:basedOn w:val="1"/>
    <w:autoRedefine/>
    <w:qFormat/>
    <w:uiPriority w:val="34"/>
    <w:pPr>
      <w:spacing w:before="156" w:beforeLines="50" w:after="156" w:afterLines="50" w:line="360" w:lineRule="auto"/>
      <w:ind w:firstLine="425" w:firstLineChars="177"/>
    </w:pPr>
    <w:rPr>
      <w:rFonts w:ascii="宋体" w:hAnsi="宋体" w:eastAsia="宋体"/>
      <w:sz w:val="24"/>
      <w:szCs w:val="24"/>
    </w:rPr>
  </w:style>
  <w:style w:type="character" w:customStyle="1" w:styleId="17">
    <w:name w:val="页眉 字符"/>
    <w:basedOn w:val="12"/>
    <w:link w:val="6"/>
    <w:autoRedefine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5"/>
    <w:autoRedefine/>
    <w:qFormat/>
    <w:uiPriority w:val="99"/>
    <w:rPr>
      <w:sz w:val="18"/>
      <w:szCs w:val="18"/>
    </w:rPr>
  </w:style>
  <w:style w:type="paragraph" w:customStyle="1" w:styleId="19">
    <w:name w:val="修订1"/>
    <w:autoRedefine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0">
    <w:name w:val="批注文字 字符"/>
    <w:basedOn w:val="12"/>
    <w:link w:val="2"/>
    <w:autoRedefine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21">
    <w:name w:val="批注主题 字符"/>
    <w:basedOn w:val="20"/>
    <w:link w:val="9"/>
    <w:autoRedefine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22">
    <w:name w:val="批注框文本 字符"/>
    <w:basedOn w:val="12"/>
    <w:link w:val="4"/>
    <w:autoRedefine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3">
    <w:name w:val="修订2"/>
    <w:autoRedefine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4">
    <w:name w:val="修订3"/>
    <w:autoRedefine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5">
    <w:name w:val="修订4"/>
    <w:autoRedefine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6">
    <w:name w:val="修订5"/>
    <w:autoRedefine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7">
    <w:name w:val="脚注文本 字符"/>
    <w:basedOn w:val="12"/>
    <w:link w:val="7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8">
    <w:name w:val="尾注文本 字符"/>
    <w:basedOn w:val="12"/>
    <w:link w:val="3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paragraph" w:customStyle="1" w:styleId="29">
    <w:name w:val="修订6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18F9A-F221-4126-B9EE-B5D2B0D20C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2404</Words>
  <Characters>2502</Characters>
  <Lines>18</Lines>
  <Paragraphs>5</Paragraphs>
  <TotalTime>51</TotalTime>
  <ScaleCrop>false</ScaleCrop>
  <LinksUpToDate>false</LinksUpToDate>
  <CharactersWithSpaces>2502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2025-03-07T11:34:00Z</dcterms:created>
  <dc:creator>xiaos@chinatelecom.cn</dc:creator>
  <cp:lastModifiedBy>月生</cp:lastModifiedBy>
  <dcterms:modified xsi:type="dcterms:W3CDTF">2025-03-12T01:34:19Z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F49DFE4351634C43A41CF4115A4F7306_13</vt:lpwstr>
  </property>
  <property fmtid="{D5CDD505-2E9C-101B-9397-08002B2CF9AE}" pid="4" name="_DocHome">
    <vt:i4>1691688897</vt:i4>
  </property>
  <property fmtid="{D5CDD505-2E9C-101B-9397-08002B2CF9AE}" pid="5" name="KSOTemplateDocerSaveRecord">
    <vt:lpwstr>eyJoZGlkIjoiOTFiNzIwYzlhNjU3NWMzYmIwMTUwM2JiMDg2NzE0ZmEiLCJ1c2VySWQiOiI4NDQ2NDA1NjcifQ==</vt:lpwstr>
  </property>
</Properties>
</file>