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656"/>
        <w:spacing w:before="211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强化企业科技创新主体地位政策解读</w:t>
      </w:r>
    </w:p>
    <w:p>
      <w:pPr>
        <w:ind w:left="3080"/>
        <w:spacing w:before="332" w:line="213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7"/>
        </w:rPr>
        <w:t>文/</w:t>
      </w:r>
      <w:r>
        <w:rPr>
          <w:rFonts w:ascii="STKaiti" w:hAnsi="STKaiti" w:eastAsia="STKaiti" w:cs="STKaiti"/>
          <w:sz w:val="30"/>
          <w:szCs w:val="30"/>
          <w:spacing w:val="26"/>
          <w:w w:val="10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7"/>
        </w:rPr>
        <w:t>吴天慧</w:t>
      </w:r>
      <w:r>
        <w:rPr>
          <w:rFonts w:ascii="STKaiti" w:hAnsi="STKaiti" w:eastAsia="STKaiti" w:cs="STKaiti"/>
          <w:sz w:val="30"/>
          <w:szCs w:val="30"/>
          <w:spacing w:val="24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7"/>
        </w:rPr>
        <w:t>田红</w:t>
      </w:r>
    </w:p>
    <w:p>
      <w:pPr>
        <w:spacing w:line="398" w:lineRule="auto"/>
        <w:rPr>
          <w:rFonts w:ascii="Arial"/>
          <w:sz w:val="21"/>
        </w:rPr>
      </w:pPr>
      <w:r/>
    </w:p>
    <w:p>
      <w:pPr>
        <w:ind w:left="33" w:right="149" w:firstLine="635"/>
        <w:spacing w:before="97" w:line="25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17"/>
        </w:rPr>
        <w:t>国家“十四五”规划指出：“企业为主体、市场为导向、产学</w:t>
      </w:r>
      <w:r>
        <w:rPr>
          <w:rFonts w:ascii="FangSong" w:hAnsi="FangSong" w:eastAsia="FangSong" w:cs="FangSong"/>
          <w:sz w:val="30"/>
          <w:szCs w:val="30"/>
          <w:spacing w:val="-4"/>
        </w:rPr>
        <w:t>研用深度融合的技术创新体系”。二十大报告强调企业的创</w:t>
      </w:r>
      <w:r>
        <w:rPr>
          <w:rFonts w:ascii="FangSong" w:hAnsi="FangSong" w:eastAsia="FangSong" w:cs="FangSong"/>
          <w:sz w:val="30"/>
          <w:szCs w:val="30"/>
          <w:spacing w:val="-5"/>
        </w:rPr>
        <w:t>新主</w:t>
      </w:r>
      <w:r>
        <w:rPr>
          <w:rFonts w:ascii="FangSong" w:hAnsi="FangSong" w:eastAsia="FangSong" w:cs="FangSong"/>
          <w:sz w:val="30"/>
          <w:szCs w:val="30"/>
          <w:spacing w:val="1"/>
        </w:rPr>
        <w:t>体地位，提出:“强化企业科技创新主体地位，发挥科技型骨干</w:t>
      </w:r>
      <w:r>
        <w:rPr>
          <w:rFonts w:ascii="FangSong" w:hAnsi="FangSong" w:eastAsia="FangSong" w:cs="FangSong"/>
          <w:sz w:val="30"/>
          <w:szCs w:val="30"/>
          <w:spacing w:val="-11"/>
        </w:rPr>
        <w:t>企业引领支撑作用</w:t>
      </w:r>
      <w:r>
        <w:rPr>
          <w:rFonts w:ascii="FangSong" w:hAnsi="FangSong" w:eastAsia="FangSong" w:cs="FangSong"/>
          <w:sz w:val="30"/>
          <w:szCs w:val="30"/>
          <w:spacing w:val="-98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1"/>
        </w:rPr>
        <w:t>”。2023</w:t>
      </w:r>
      <w:r>
        <w:rPr>
          <w:rFonts w:ascii="FangSong" w:hAnsi="FangSong" w:eastAsia="FangSong" w:cs="FangSong"/>
          <w:sz w:val="30"/>
          <w:szCs w:val="30"/>
          <w:spacing w:val="-5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1"/>
        </w:rPr>
        <w:t>年</w:t>
      </w:r>
      <w:r>
        <w:rPr>
          <w:rFonts w:ascii="FangSong" w:hAnsi="FangSong" w:eastAsia="FangSong" w:cs="FangSong"/>
          <w:sz w:val="30"/>
          <w:szCs w:val="30"/>
          <w:spacing w:val="-6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1"/>
        </w:rPr>
        <w:t>4</w:t>
      </w:r>
      <w:r>
        <w:rPr>
          <w:rFonts w:ascii="FangSong" w:hAnsi="FangSong" w:eastAsia="FangSong" w:cs="FangSong"/>
          <w:sz w:val="30"/>
          <w:szCs w:val="30"/>
          <w:spacing w:val="-43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1"/>
        </w:rPr>
        <w:t>月，深改委审议通过《关于强化</w:t>
      </w:r>
      <w:r>
        <w:rPr>
          <w:rFonts w:ascii="FangSong" w:hAnsi="FangSong" w:eastAsia="FangSong" w:cs="FangSong"/>
          <w:sz w:val="30"/>
          <w:szCs w:val="30"/>
          <w:spacing w:val="-4"/>
        </w:rPr>
        <w:t>企业科技创新主体地位的意见》，进一步强调“强化企业科</w:t>
      </w:r>
      <w:r>
        <w:rPr>
          <w:rFonts w:ascii="FangSong" w:hAnsi="FangSong" w:eastAsia="FangSong" w:cs="FangSong"/>
          <w:sz w:val="30"/>
          <w:szCs w:val="30"/>
          <w:spacing w:val="-5"/>
        </w:rPr>
        <w:t>技创</w:t>
      </w:r>
      <w:r>
        <w:rPr>
          <w:rFonts w:ascii="FangSong" w:hAnsi="FangSong" w:eastAsia="FangSong" w:cs="FangSong"/>
          <w:sz w:val="30"/>
          <w:szCs w:val="30"/>
          <w:spacing w:val="-4"/>
        </w:rPr>
        <w:t>新主体地位，是深化科技体制改革、推动实现高水平科</w:t>
      </w:r>
      <w:r>
        <w:rPr>
          <w:rFonts w:ascii="FangSong" w:hAnsi="FangSong" w:eastAsia="FangSong" w:cs="FangSong"/>
          <w:sz w:val="30"/>
          <w:szCs w:val="30"/>
          <w:spacing w:val="-5"/>
        </w:rPr>
        <w:t>技自立自</w:t>
      </w:r>
      <w:r>
        <w:rPr>
          <w:rFonts w:ascii="FangSong" w:hAnsi="FangSong" w:eastAsia="FangSong" w:cs="FangSong"/>
          <w:sz w:val="30"/>
          <w:szCs w:val="30"/>
          <w:spacing w:val="-8"/>
        </w:rPr>
        <w:t>强的关键举措”，为打造科技型企业提供了明确的方向指引。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28" w:right="175" w:firstLine="646"/>
        <w:spacing w:before="101" w:line="238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一、企业发挥创新主体作用逐步增强，但仍需破解人才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和话语权两大挑战。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32" w:right="158" w:firstLine="604"/>
        <w:spacing w:before="98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1</w:t>
      </w:r>
      <w:r>
        <w:rPr>
          <w:b/>
          <w:bCs/>
          <w:spacing w:val="-2"/>
        </w:rPr>
        <w:t>．企业科技创新主体地位在创新投入、经济贡献和国</w:t>
      </w:r>
      <w:r>
        <w:rPr>
          <w:b/>
          <w:bCs/>
          <w:spacing w:val="-3"/>
        </w:rPr>
        <w:t>际竞</w:t>
      </w:r>
      <w:r>
        <w:rPr>
          <w:b/>
          <w:bCs/>
          <w:spacing w:val="-4"/>
        </w:rPr>
        <w:t>争方面地位作用日益显著</w:t>
      </w:r>
    </w:p>
    <w:p>
      <w:pPr>
        <w:pStyle w:val="BodyText"/>
        <w:ind w:left="20" w:right="148" w:firstLine="604"/>
        <w:spacing w:before="337" w:line="258" w:lineRule="auto"/>
        <w:jc w:val="both"/>
        <w:rPr/>
      </w:pPr>
      <w:r>
        <w:rPr>
          <w:spacing w:val="1"/>
        </w:rPr>
        <w:t>在创新投入方面，</w:t>
      </w:r>
      <w:r>
        <w:rPr>
          <w:rFonts w:ascii="Times New Roman" w:hAnsi="Times New Roman" w:eastAsia="Times New Roman" w:cs="Times New Roman"/>
          <w:spacing w:val="1"/>
        </w:rPr>
        <w:t>2021  </w:t>
      </w:r>
      <w:r>
        <w:rPr>
          <w:spacing w:val="1"/>
        </w:rPr>
        <w:t>年各类企业研究与试验发展经费投</w:t>
      </w:r>
      <w:r>
        <w:rPr>
          <w:spacing w:val="-3"/>
        </w:rPr>
        <w:t>入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21504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3"/>
        </w:rPr>
        <w:t>亿元，较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2012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3"/>
        </w:rPr>
        <w:t>年增长 </w:t>
      </w:r>
      <w:r>
        <w:rPr>
          <w:rFonts w:ascii="Times New Roman" w:hAnsi="Times New Roman" w:eastAsia="Times New Roman" w:cs="Times New Roman"/>
          <w:spacing w:val="-3"/>
        </w:rPr>
        <w:t>1.7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4"/>
        </w:rPr>
        <w:t>倍，占全社会研发经费投入</w:t>
      </w:r>
      <w:r>
        <w:rPr>
          <w:spacing w:val="-5"/>
        </w:rPr>
        <w:t>比重达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76.9%</w:t>
      </w:r>
      <w:r>
        <w:rPr>
          <w:rFonts w:ascii="Times New Roman" w:hAnsi="Times New Roman" w:eastAsia="Times New Roman" w:cs="Times New Roman"/>
          <w:sz w:val="18"/>
          <w:szCs w:val="18"/>
          <w:spacing w:val="-5"/>
          <w:position w:val="10"/>
        </w:rPr>
        <w:t>1</w:t>
      </w:r>
      <w:r>
        <w:rPr>
          <w:spacing w:val="-5"/>
        </w:rPr>
        <w:t>。在经济贡献方面，全国高新技术企业上缴税额由</w:t>
      </w:r>
      <w:r>
        <w:rPr>
          <w:rFonts w:ascii="Times New Roman" w:hAnsi="Times New Roman" w:eastAsia="Times New Roman" w:cs="Times New Roman"/>
          <w:spacing w:val="-3"/>
        </w:rPr>
        <w:t>2012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3"/>
        </w:rPr>
        <w:t>年的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0.8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-3"/>
        </w:rPr>
        <w:t>万亿元，增加到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2021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-3"/>
        </w:rPr>
        <w:t>年的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2.3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-3"/>
        </w:rPr>
        <w:t>万亿元。在国际竞</w:t>
      </w:r>
      <w:r>
        <w:rPr>
          <w:spacing w:val="-4"/>
        </w:rPr>
        <w:t>争方面，华为、</w:t>
      </w:r>
      <w:r>
        <w:rPr>
          <w:rFonts w:ascii="Times New Roman" w:hAnsi="Times New Roman" w:eastAsia="Times New Roman" w:cs="Times New Roman"/>
          <w:spacing w:val="-4"/>
        </w:rPr>
        <w:t>OPPO</w:t>
      </w:r>
      <w:r>
        <w:rPr>
          <w:spacing w:val="-4"/>
        </w:rPr>
        <w:t>、京东方等企业的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PCT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spacing w:val="-4"/>
        </w:rPr>
        <w:t>国际专利申请量进</w:t>
      </w:r>
      <w:r>
        <w:rPr>
          <w:spacing w:val="-7"/>
        </w:rPr>
        <w:t>入全球前十。</w:t>
      </w:r>
    </w:p>
    <w:p>
      <w:pPr>
        <w:pStyle w:val="BodyText"/>
        <w:ind w:left="624"/>
        <w:spacing w:before="287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．企业科技创新“主体”性体现不足</w:t>
      </w:r>
    </w:p>
    <w:p>
      <w:pPr>
        <w:pStyle w:val="BodyText"/>
        <w:ind w:left="31" w:firstLine="597"/>
        <w:spacing w:before="321" w:line="258" w:lineRule="auto"/>
        <w:jc w:val="both"/>
        <w:rPr/>
      </w:pPr>
      <w:r>
        <w:rPr>
          <w:spacing w:val="-5"/>
        </w:rPr>
        <w:t>主要表现在人才机制缺乏、企业话语权薄弱。根据阿里研究</w:t>
      </w:r>
      <w:r>
        <w:rPr>
          <w:spacing w:val="-8"/>
        </w:rPr>
        <w:t>院报告，我国数字科技人才储备总量领先，达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12.8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8"/>
        </w:rPr>
        <w:t>万人，占全球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16"/>
        </w:rPr>
        <w:t>17%</w:t>
      </w:r>
      <w:r>
        <w:rPr>
          <w:spacing w:val="-16"/>
        </w:rPr>
        <w:t>，是美国的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16"/>
        </w:rPr>
        <w:t>1.5 </w:t>
      </w:r>
      <w:r>
        <w:rPr>
          <w:spacing w:val="-16"/>
        </w:rPr>
        <w:t>倍。但高层次人才相对较少，仅为美</w:t>
      </w:r>
      <w:r>
        <w:rPr>
          <w:spacing w:val="-17"/>
        </w:rPr>
        <w:t>国的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17"/>
        </w:rPr>
        <w:t>35%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-17"/>
        </w:rPr>
        <w:t>。</w:t>
      </w:r>
      <w:r>
        <w:rPr>
          <w:spacing w:val="-4"/>
        </w:rPr>
        <w:t>企业常态化参与国家科技创新决策机制不足，在国家重大攻关项</w:t>
      </w:r>
      <w:r>
        <w:rPr>
          <w:spacing w:val="-9"/>
        </w:rPr>
        <w:t>目和重大科技决策中，企业科研人员所占比重偏低。以“十四五”</w:t>
      </w:r>
    </w:p>
    <w:p>
      <w:pPr>
        <w:spacing w:line="303" w:lineRule="auto"/>
        <w:rPr>
          <w:rFonts w:ascii="Arial"/>
          <w:sz w:val="21"/>
        </w:rPr>
      </w:pPr>
      <w:r>
        <w:pict>
          <v:shape id="_x0000_s2" style="position:absolute;margin-left:0.72599pt;margin-top:12.0135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/>
    </w:p>
    <w:p>
      <w:pPr>
        <w:ind w:left="22"/>
        <w:spacing w:before="71" w:line="297" w:lineRule="exact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1"/>
          <w:position w:val="12"/>
        </w:rPr>
        <w:t>1   </w:t>
      </w:r>
      <w:r>
        <w:rPr>
          <w:rFonts w:ascii="DengXian" w:hAnsi="DengXian" w:eastAsia="DengXian" w:cs="DengXian"/>
          <w:sz w:val="21"/>
          <w:szCs w:val="21"/>
          <w:spacing w:val="-1"/>
          <w:position w:val="2"/>
        </w:rPr>
        <w:t>相关数据来源：国家统计局。</w:t>
      </w:r>
    </w:p>
    <w:p>
      <w:pPr>
        <w:spacing w:line="297" w:lineRule="exact"/>
        <w:sectPr>
          <w:pgSz w:w="11907" w:h="16839"/>
          <w:pgMar w:top="1431" w:right="1649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pStyle w:val="BodyText"/>
        <w:ind w:left="29" w:right="252" w:firstLine="25"/>
        <w:spacing w:before="88" w:line="259" w:lineRule="auto"/>
        <w:rPr/>
      </w:pPr>
      <w:r>
        <w:rPr>
          <w:spacing w:val="-7"/>
        </w:rPr>
        <w:t>国家重点研发计划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50 </w:t>
      </w:r>
      <w:r>
        <w:rPr>
          <w:spacing w:val="-7"/>
        </w:rPr>
        <w:t>个重点专项指南编制专家名单为例，</w:t>
      </w:r>
      <w:r>
        <w:rPr>
          <w:rFonts w:ascii="Times New Roman" w:hAnsi="Times New Roman" w:eastAsia="Times New Roman" w:cs="Times New Roman"/>
          <w:spacing w:val="-7"/>
        </w:rPr>
        <w:t>740 </w:t>
      </w:r>
      <w:r>
        <w:rPr>
          <w:spacing w:val="-7"/>
        </w:rPr>
        <w:t>位</w:t>
      </w:r>
      <w:r>
        <w:rPr>
          <w:spacing w:val="-2"/>
        </w:rPr>
        <w:t>指南编制专家中，企业专家仅有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91 </w:t>
      </w:r>
      <w:r>
        <w:rPr>
          <w:spacing w:val="-2"/>
        </w:rPr>
        <w:t>名，占比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12.3%</w:t>
      </w:r>
      <w:r>
        <w:rPr>
          <w:spacing w:val="-3"/>
        </w:rPr>
        <w:t>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25" w:right="259" w:firstLine="649"/>
        <w:spacing w:before="101" w:line="252" w:lineRule="auto"/>
        <w:jc w:val="both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二、国家长期布局推动企业科技创新主体地位提升，创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新决策、研发投入、组织科研、成果转化是强化创新主体的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四个重要环节</w:t>
      </w:r>
    </w:p>
    <w:p>
      <w:pPr>
        <w:pStyle w:val="BodyText"/>
        <w:ind w:left="20" w:right="121" w:firstLine="584"/>
        <w:spacing w:before="318" w:line="259" w:lineRule="auto"/>
        <w:jc w:val="both"/>
        <w:rPr/>
      </w:pPr>
      <w:r>
        <w:rPr>
          <w:spacing w:val="-9"/>
        </w:rPr>
        <w:t>“十二五”时期，《“十二五”国家自主创</w:t>
      </w:r>
      <w:r>
        <w:rPr>
          <w:spacing w:val="-10"/>
        </w:rPr>
        <w:t>新能力建设规划》</w:t>
      </w:r>
      <w:r>
        <w:rPr>
          <w:spacing w:val="-4"/>
        </w:rPr>
        <w:t>中指出要加强企业技术创新基础能力建设。《关于强化企业技术</w:t>
      </w:r>
      <w:r>
        <w:rPr>
          <w:spacing w:val="-7"/>
        </w:rPr>
        <w:t>创新主体地位全面提升企业创新能力的意见》中提出，</w:t>
      </w:r>
      <w:r>
        <w:rPr>
          <w:spacing w:val="-55"/>
        </w:rPr>
        <w:t xml:space="preserve"> </w:t>
      </w:r>
      <w:r>
        <w:rPr>
          <w:spacing w:val="-7"/>
        </w:rPr>
        <w:t>企业尚未</w:t>
      </w:r>
      <w:r>
        <w:rPr>
          <w:spacing w:val="-9"/>
        </w:rPr>
        <w:t>真正成为创新决策、研发投入、科研组织和成果应用的主体， 到</w:t>
      </w:r>
      <w:r>
        <w:rPr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2015 </w:t>
      </w:r>
      <w:r>
        <w:rPr>
          <w:spacing w:val="-6"/>
        </w:rPr>
        <w:t>年，要基本形成以企业为主体、市场为导向、产学研相结合</w:t>
      </w:r>
      <w:r>
        <w:rPr>
          <w:spacing w:val="-6"/>
        </w:rPr>
        <w:t>的技术创新体系。</w:t>
      </w:r>
    </w:p>
    <w:p>
      <w:pPr>
        <w:pStyle w:val="BodyText"/>
        <w:ind w:left="25" w:right="255" w:firstLine="580"/>
        <w:spacing w:before="276" w:line="259" w:lineRule="auto"/>
        <w:jc w:val="both"/>
        <w:rPr/>
      </w:pPr>
      <w:r>
        <w:rPr>
          <w:spacing w:val="-14"/>
        </w:rPr>
        <w:t>“十三五”时期，《“十三五”国家科技创</w:t>
      </w:r>
      <w:r>
        <w:rPr>
          <w:spacing w:val="-15"/>
        </w:rPr>
        <w:t>新规划》指出要强</w:t>
      </w:r>
      <w:r>
        <w:rPr>
          <w:spacing w:val="-4"/>
        </w:rPr>
        <w:t>化企业创新主体地位和主导作用，以全面提升企业创新能力为核</w:t>
      </w:r>
      <w:r>
        <w:rPr>
          <w:spacing w:val="-4"/>
        </w:rPr>
        <w:t>心，引导各类创新要素向企业集聚，不断增强企业创新动力、创</w:t>
      </w:r>
      <w:r>
        <w:rPr>
          <w:spacing w:val="-11"/>
        </w:rPr>
        <w:t>新活力、创新实力。 </w:t>
      </w:r>
      <w:r>
        <w:rPr>
          <w:rFonts w:ascii="Times New Roman" w:hAnsi="Times New Roman" w:eastAsia="Times New Roman" w:cs="Times New Roman"/>
          <w:spacing w:val="-11"/>
        </w:rPr>
        <w:t>2015 </w:t>
      </w:r>
      <w:r>
        <w:rPr>
          <w:spacing w:val="-11"/>
        </w:rPr>
        <w:t>年，中共中央、国务院《关于</w:t>
      </w:r>
      <w:r>
        <w:rPr>
          <w:spacing w:val="-12"/>
        </w:rPr>
        <w:t>深化体制</w:t>
      </w:r>
      <w:r>
        <w:rPr>
          <w:spacing w:val="-4"/>
        </w:rPr>
        <w:t>机制改革，加快实施创新驱动发展战略的若干意见》提出促进企</w:t>
      </w:r>
      <w:r>
        <w:rPr>
          <w:spacing w:val="-4"/>
        </w:rPr>
        <w:t>业真正成为技术创新决策、研发投入、科研组织和成果转化的主</w:t>
      </w:r>
      <w:r>
        <w:rPr>
          <w:spacing w:val="-3"/>
        </w:rPr>
        <w:t>体，明确了企业作为创新主体的四个维度。</w:t>
      </w:r>
    </w:p>
    <w:p>
      <w:pPr>
        <w:pStyle w:val="BodyText"/>
        <w:ind w:left="25" w:right="253" w:firstLine="580"/>
        <w:spacing w:before="272" w:line="259" w:lineRule="auto"/>
        <w:jc w:val="both"/>
        <w:rPr/>
      </w:pPr>
      <w:r>
        <w:rPr>
          <w:spacing w:val="-14"/>
        </w:rPr>
        <w:t>“十四五”时期，“十四五”规划纲要提出，完善</w:t>
      </w:r>
      <w:r>
        <w:rPr>
          <w:spacing w:val="-15"/>
        </w:rPr>
        <w:t>技术创新市</w:t>
      </w:r>
      <w:r>
        <w:rPr>
          <w:spacing w:val="-4"/>
        </w:rPr>
        <w:t>场导向机制，强化企业创新主体地位，促进各类创新要素向企业</w:t>
      </w:r>
      <w:r>
        <w:rPr>
          <w:spacing w:val="-10"/>
        </w:rPr>
        <w:t>集聚。</w:t>
      </w:r>
      <w:r>
        <w:rPr>
          <w:rFonts w:ascii="Times New Roman" w:hAnsi="Times New Roman" w:eastAsia="Times New Roman" w:cs="Times New Roman"/>
          <w:spacing w:val="-10"/>
        </w:rPr>
        <w:t>2022 </w:t>
      </w:r>
      <w:r>
        <w:rPr>
          <w:spacing w:val="-10"/>
        </w:rPr>
        <w:t>年，《企业技术创新能力提升行动方案（</w:t>
      </w:r>
      <w:r>
        <w:rPr>
          <w:rFonts w:ascii="Times New Roman" w:hAnsi="Times New Roman" w:eastAsia="Times New Roman" w:cs="Times New Roman"/>
          <w:spacing w:val="-10"/>
        </w:rPr>
        <w:t>202</w:t>
      </w:r>
      <w:r>
        <w:rPr>
          <w:rFonts w:ascii="Times New Roman" w:hAnsi="Times New Roman" w:eastAsia="Times New Roman" w:cs="Times New Roman"/>
          <w:spacing w:val="-11"/>
        </w:rPr>
        <w:t>2-2023)</w:t>
      </w:r>
      <w:r>
        <w:rPr>
          <w:spacing w:val="-11"/>
        </w:rPr>
        <w:t>》</w:t>
      </w:r>
      <w:r>
        <w:rPr>
          <w:spacing w:val="-4"/>
        </w:rPr>
        <w:t>指出要引导支持各类企业将科技创新作为核心竞争力，为实现高</w:t>
      </w:r>
      <w:r>
        <w:rPr>
          <w:spacing w:val="-4"/>
        </w:rPr>
        <w:t>水平科技自立自强、促进经济稳定增长和高质量发展提供有力支</w:t>
      </w:r>
      <w:r>
        <w:rPr>
          <w:spacing w:val="-14"/>
        </w:rPr>
        <w:t>撑。</w:t>
      </w:r>
    </w:p>
    <w:p>
      <w:pPr>
        <w:pStyle w:val="BodyText"/>
        <w:ind w:left="26" w:firstLine="603"/>
        <w:spacing w:before="275" w:line="261" w:lineRule="auto"/>
        <w:jc w:val="both"/>
        <w:rPr/>
      </w:pPr>
      <w:r>
        <w:rPr>
          <w:spacing w:val="-6"/>
        </w:rPr>
        <w:t>各要素向企业聚集是企业主体地位的核心体现，而创新决策、</w:t>
      </w:r>
      <w:r>
        <w:rPr>
          <w:spacing w:val="-4"/>
        </w:rPr>
        <w:t>研发投入、组织科研、成果转化是实现企业强化创新主体的四个</w:t>
      </w:r>
      <w:r>
        <w:rPr>
          <w:spacing w:val="-2"/>
        </w:rPr>
        <w:t>重要环节，也是判断企业是否成为创新主体的重</w:t>
      </w:r>
      <w:r>
        <w:rPr>
          <w:spacing w:val="-3"/>
        </w:rPr>
        <w:t>要标准。</w:t>
      </w:r>
    </w:p>
    <w:p>
      <w:pPr>
        <w:pStyle w:val="BodyText"/>
        <w:ind w:left="629"/>
        <w:spacing w:before="271" w:line="219" w:lineRule="auto"/>
        <w:rPr/>
      </w:pPr>
      <w:r>
        <w:rPr>
          <w:spacing w:val="-4"/>
        </w:rPr>
        <w:t>从政策要求看，在创新决策方面，发挥企业</w:t>
      </w:r>
      <w:r>
        <w:rPr>
          <w:spacing w:val="-5"/>
        </w:rPr>
        <w:t>作为科技创新供</w:t>
      </w:r>
    </w:p>
    <w:p>
      <w:pPr>
        <w:spacing w:line="219" w:lineRule="auto"/>
        <w:sectPr>
          <w:pgSz w:w="11907" w:h="16839"/>
          <w:pgMar w:top="1431" w:right="1543" w:bottom="0" w:left="1785" w:header="0" w:footer="0" w:gutter="0"/>
        </w:sectPr>
        <w:rPr/>
      </w:pPr>
    </w:p>
    <w:p>
      <w:pPr>
        <w:pStyle w:val="BodyText"/>
        <w:ind w:left="26" w:right="298" w:firstLine="1"/>
        <w:spacing w:before="90" w:line="259" w:lineRule="auto"/>
        <w:jc w:val="both"/>
        <w:rPr/>
      </w:pPr>
      <w:r>
        <w:rPr>
          <w:spacing w:val="-4"/>
        </w:rPr>
        <w:t>给与市场价值实现的双重身份，传导现实需求并引导科研解决实</w:t>
      </w:r>
      <w:r>
        <w:rPr>
          <w:spacing w:val="-9"/>
        </w:rPr>
        <w:t>际问题。在研发投入方面， 优化投入结构，充分利用财政、资本</w:t>
      </w:r>
      <w:r>
        <w:rPr>
          <w:spacing w:val="-4"/>
        </w:rPr>
        <w:t>支持，积极建设多元化的科技投入体系，按照国家战略和市场需</w:t>
      </w:r>
      <w:r>
        <w:rPr>
          <w:spacing w:val="-9"/>
        </w:rPr>
        <w:t>求先行投入开展研发项目。在组织科研方面， 加强体系化、任务</w:t>
      </w:r>
      <w:r>
        <w:rPr>
          <w:spacing w:val="-9"/>
        </w:rPr>
        <w:t>型的创新联合体、创新中心的组织形式。在成果转化方面， 强化</w:t>
      </w:r>
      <w:r>
        <w:rPr>
          <w:spacing w:val="-8"/>
        </w:rPr>
        <w:t>产学研用融通。促进产业链上下游企业合作对接，</w:t>
      </w:r>
      <w:r>
        <w:rPr>
          <w:spacing w:val="-35"/>
        </w:rPr>
        <w:t xml:space="preserve"> </w:t>
      </w:r>
      <w:r>
        <w:rPr>
          <w:spacing w:val="-8"/>
        </w:rPr>
        <w:t>形成融通创新</w:t>
      </w:r>
      <w:r>
        <w:rPr>
          <w:spacing w:val="-13"/>
        </w:rPr>
        <w:t>体系。</w:t>
      </w:r>
    </w:p>
    <w:p>
      <w:pPr>
        <w:pStyle w:val="BodyText"/>
        <w:ind w:left="34" w:firstLine="615"/>
        <w:spacing w:before="270" w:line="259" w:lineRule="auto"/>
        <w:jc w:val="both"/>
        <w:rPr/>
      </w:pPr>
      <w:r>
        <w:rPr>
          <w:spacing w:val="-5"/>
        </w:rPr>
        <w:t>因此企业要切实发挥创新主体地位，就要同时做好“出题人”</w:t>
      </w:r>
      <w:r>
        <w:rPr>
          <w:spacing w:val="4"/>
        </w:rPr>
        <w:t xml:space="preserve"> </w:t>
      </w:r>
      <w:r>
        <w:rPr>
          <w:spacing w:val="3"/>
        </w:rPr>
        <w:t>（创新决策</w:t>
      </w:r>
      <w:r>
        <w:rPr>
          <w:spacing w:val="-45"/>
          <w:w w:val="56"/>
        </w:rPr>
        <w:t>），</w:t>
      </w:r>
      <w:r>
        <w:rPr>
          <w:spacing w:val="3"/>
        </w:rPr>
        <w:t>“答题人”（研发投入、组织科研）和“阅卷人”</w:t>
      </w:r>
    </w:p>
    <w:p>
      <w:pPr>
        <w:pStyle w:val="BodyText"/>
        <w:ind w:left="34"/>
        <w:spacing w:line="220" w:lineRule="auto"/>
        <w:rPr/>
      </w:pPr>
      <w:r>
        <w:rPr>
          <w:spacing w:val="-28"/>
        </w:rPr>
        <w:t>（成果转化）。</w:t>
      </w:r>
    </w:p>
    <w:p>
      <w:pPr>
        <w:spacing w:line="408" w:lineRule="auto"/>
        <w:rPr>
          <w:rFonts w:ascii="Arial"/>
          <w:sz w:val="21"/>
        </w:rPr>
      </w:pPr>
      <w:r/>
    </w:p>
    <w:p>
      <w:pPr>
        <w:ind w:left="28" w:right="223" w:firstLine="648"/>
        <w:spacing w:before="101" w:line="238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8"/>
        </w:rPr>
        <w:t>三、围绕强化企业科技创新主体地位的四个重点问题，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打造科技型企业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27" w:right="298" w:firstLine="603"/>
        <w:spacing w:before="97" w:line="259" w:lineRule="auto"/>
        <w:jc w:val="both"/>
        <w:rPr/>
      </w:pPr>
      <w:r>
        <w:rPr>
          <w:spacing w:val="-5"/>
        </w:rPr>
        <w:t>坚持系统观念，围绕“为谁创新、谁来创新、创新什么、如</w:t>
      </w:r>
      <w:r>
        <w:rPr>
          <w:spacing w:val="-4"/>
        </w:rPr>
        <w:t>何创新”四个问题，从制度建设着眼，对政策、资金、项目、平</w:t>
      </w:r>
      <w:r>
        <w:rPr>
          <w:spacing w:val="-9"/>
        </w:rPr>
        <w:t>台、人才等关键创新资源系统布局， 一体推进科技创新、产品创</w:t>
      </w:r>
      <w:r>
        <w:rPr>
          <w:spacing w:val="-4"/>
        </w:rPr>
        <w:t>新、产业创新和体制机制创新。</w:t>
      </w:r>
    </w:p>
    <w:p>
      <w:pPr>
        <w:pStyle w:val="BodyText"/>
        <w:ind w:left="27" w:right="304" w:firstLine="609"/>
        <w:spacing w:before="274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1</w:t>
      </w:r>
      <w:r>
        <w:rPr>
          <w:b/>
          <w:bCs/>
          <w:spacing w:val="-2"/>
        </w:rPr>
        <w:t>．提高科技创新水平适应经济社会发展要求，坚持“四个</w:t>
      </w:r>
      <w:r>
        <w:rPr>
          <w:b/>
          <w:bCs/>
          <w:spacing w:val="-4"/>
        </w:rPr>
        <w:t>面向”回答“为谁创新”的问题</w:t>
      </w:r>
    </w:p>
    <w:p>
      <w:pPr>
        <w:rPr>
          <w:rFonts w:ascii="Arial"/>
          <w:sz w:val="21"/>
        </w:rPr>
      </w:pPr>
      <w:r/>
    </w:p>
    <w:p>
      <w:pPr>
        <w:pStyle w:val="BodyText"/>
        <w:ind w:left="25" w:right="212" w:firstLine="604"/>
        <w:spacing w:before="98" w:line="261" w:lineRule="auto"/>
        <w:jc w:val="both"/>
        <w:rPr/>
      </w:pPr>
      <w:r>
        <w:rPr>
          <w:spacing w:val="-1"/>
        </w:rPr>
        <w:t>充分把握新一轮科技革命新机遇，瞄准国际科技前沿水平，</w:t>
      </w:r>
      <w:r>
        <w:rPr>
          <w:spacing w:val="-4"/>
        </w:rPr>
        <w:t>在量子科技、人工智能等领域构建“非对称”竞争优势，抢占科</w:t>
      </w:r>
      <w:r>
        <w:rPr>
          <w:spacing w:val="-9"/>
        </w:rPr>
        <w:t>技制高点。</w:t>
      </w:r>
    </w:p>
    <w:p>
      <w:pPr>
        <w:pStyle w:val="BodyText"/>
        <w:ind w:left="60" w:right="307" w:firstLine="563"/>
        <w:spacing w:before="269" w:line="241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．以创造价值为导向完善创新体系，回答“谁来创新”的</w:t>
      </w:r>
      <w:r>
        <w:rPr>
          <w:b/>
          <w:bCs/>
          <w:spacing w:val="-14"/>
        </w:rPr>
        <w:t>问题</w:t>
      </w:r>
    </w:p>
    <w:p>
      <w:pPr>
        <w:rPr>
          <w:rFonts w:ascii="Arial"/>
          <w:sz w:val="21"/>
        </w:rPr>
      </w:pPr>
      <w:r/>
    </w:p>
    <w:p>
      <w:pPr>
        <w:pStyle w:val="BodyText"/>
        <w:ind w:left="31" w:right="296" w:firstLine="595"/>
        <w:spacing w:before="99" w:line="259" w:lineRule="auto"/>
        <w:jc w:val="both"/>
        <w:rPr/>
      </w:pPr>
      <w:r>
        <w:rPr/>
        <w:t>通过技术与需求双驱动，健全“应用研究</w:t>
      </w:r>
      <w:r>
        <w:rPr>
          <w:rFonts w:ascii="Times New Roman" w:hAnsi="Times New Roman" w:eastAsia="Times New Roman" w:cs="Times New Roman"/>
        </w:rPr>
        <w:t>-</w:t>
      </w:r>
      <w:r>
        <w:rPr/>
        <w:t>技术研</w:t>
      </w:r>
      <w:r>
        <w:rPr>
          <w:spacing w:val="-1"/>
        </w:rPr>
        <w:t>究</w:t>
      </w:r>
      <w:r>
        <w:rPr>
          <w:rFonts w:ascii="Times New Roman" w:hAnsi="Times New Roman" w:eastAsia="Times New Roman" w:cs="Times New Roman"/>
          <w:spacing w:val="-1"/>
        </w:rPr>
        <w:t>-</w:t>
      </w:r>
      <w:r>
        <w:rPr>
          <w:spacing w:val="-1"/>
        </w:rPr>
        <w:t>产品开</w:t>
      </w:r>
      <w:r>
        <w:rPr>
          <w:spacing w:val="-7"/>
        </w:rPr>
        <w:t>发</w:t>
      </w:r>
      <w:r>
        <w:rPr>
          <w:rFonts w:ascii="Times New Roman" w:hAnsi="Times New Roman" w:eastAsia="Times New Roman" w:cs="Times New Roman"/>
          <w:spacing w:val="-7"/>
        </w:rPr>
        <w:t>-</w:t>
      </w:r>
      <w:r>
        <w:rPr>
          <w:spacing w:val="-7"/>
        </w:rPr>
        <w:t>市场推广”全链条成果转化机制，使研究院、产</w:t>
      </w:r>
      <w:r>
        <w:rPr>
          <w:spacing w:val="-8"/>
        </w:rPr>
        <w:t>研院、专业公</w:t>
      </w:r>
      <w:r>
        <w:rPr>
          <w:spacing w:val="6"/>
        </w:rPr>
        <w:t>司及省公司等内部创新主体在各个研发创新阶段上形成权责清</w:t>
      </w:r>
      <w:r>
        <w:rPr>
          <w:spacing w:val="-9"/>
        </w:rPr>
        <w:t>晰、资源共享、成果收益市场化结算的创新体系， 让科技成果有</w:t>
      </w:r>
      <w:r>
        <w:rPr>
          <w:spacing w:val="-5"/>
        </w:rPr>
        <w:t>市场，让科研投入有回报。</w:t>
      </w:r>
    </w:p>
    <w:p>
      <w:pPr>
        <w:spacing w:line="259" w:lineRule="auto"/>
        <w:sectPr>
          <w:pgSz w:w="11907" w:h="16839"/>
          <w:pgMar w:top="1431" w:right="1500" w:bottom="0" w:left="1785" w:header="0" w:footer="0" w:gutter="0"/>
        </w:sectPr>
        <w:rPr/>
      </w:pPr>
    </w:p>
    <w:p>
      <w:pPr>
        <w:pStyle w:val="BodyText"/>
        <w:ind w:left="621"/>
        <w:spacing w:before="85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．围绕产业链部署创新链，回答“创新什</w:t>
      </w:r>
      <w:r>
        <w:rPr>
          <w:b/>
          <w:bCs/>
          <w:spacing w:val="-3"/>
        </w:rPr>
        <w:t>么”的问题</w:t>
      </w:r>
    </w:p>
    <w:p>
      <w:pPr>
        <w:pStyle w:val="BodyText"/>
        <w:ind w:left="25" w:right="229" w:firstLine="628"/>
        <w:spacing w:before="323" w:line="260" w:lineRule="auto"/>
        <w:jc w:val="both"/>
        <w:rPr/>
      </w:pPr>
      <w:r>
        <w:rPr>
          <w:spacing w:val="-5"/>
        </w:rPr>
        <w:t>围绕战略性新兴产业，聚焦新一代移动通信、人工</w:t>
      </w:r>
      <w:r>
        <w:rPr>
          <w:spacing w:val="-6"/>
        </w:rPr>
        <w:t>智能、工</w:t>
      </w:r>
      <w:r>
        <w:rPr>
          <w:spacing w:val="-4"/>
        </w:rPr>
        <w:t>业软件等领域，全面提升产业体系现代化水平，逐步成为强化我</w:t>
      </w:r>
      <w:r>
        <w:rPr>
          <w:spacing w:val="-5"/>
        </w:rPr>
        <w:t>国战略科技力量的主力军。</w:t>
      </w:r>
    </w:p>
    <w:p>
      <w:pPr>
        <w:pStyle w:val="BodyText"/>
        <w:ind w:left="624"/>
        <w:spacing w:before="271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4</w:t>
      </w:r>
      <w:r>
        <w:rPr>
          <w:b/>
          <w:bCs/>
          <w:spacing w:val="-3"/>
        </w:rPr>
        <w:t>．统筹构建科技创新闭环，回答“怎么创新”的问题</w:t>
      </w:r>
    </w:p>
    <w:p>
      <w:pPr>
        <w:pStyle w:val="BodyText"/>
        <w:ind w:left="26" w:firstLine="603"/>
        <w:spacing w:before="319" w:line="260" w:lineRule="auto"/>
        <w:jc w:val="both"/>
        <w:rPr/>
      </w:pPr>
      <w:r>
        <w:rPr>
          <w:spacing w:val="-5"/>
        </w:rPr>
        <w:t>形成“科技决策→研发投入→组织运营→成果转化”的闭环</w:t>
      </w:r>
      <w:r>
        <w:rPr>
          <w:spacing w:val="1"/>
        </w:rPr>
        <w:t>流程。积极参与国家科技决策；研发投入聚焦战略性新兴产业；</w:t>
      </w:r>
      <w:r>
        <w:rPr>
          <w:spacing w:val="-6"/>
        </w:rPr>
        <w:t>发挥企业家创新精神，充分行使自身在创新项目的选择和决</w:t>
      </w:r>
      <w:r>
        <w:rPr>
          <w:spacing w:val="-7"/>
        </w:rPr>
        <w:t>策权；</w:t>
      </w:r>
      <w:r>
        <w:rPr>
          <w:spacing w:val="-4"/>
        </w:rPr>
        <w:t>加快将科技创新力量转化为产业优势。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ind w:left="39"/>
        <w:spacing w:before="97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462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203987</wp:posOffset>
            </wp:positionH>
            <wp:positionV relativeFrom="paragraph">
              <wp:posOffset>188443</wp:posOffset>
            </wp:positionV>
            <wp:extent cx="826007" cy="2327147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6007" cy="2327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274"/>
        <w:spacing w:before="91" w:line="22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吴天慧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【15313795508】</w:t>
      </w:r>
    </w:p>
    <w:p>
      <w:pPr>
        <w:ind w:left="2260" w:right="422" w:firstLine="280"/>
        <w:spacing w:before="106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硕士，工程师，主要从事战略规划相关工作，</w:t>
      </w:r>
      <w:r>
        <w:rPr>
          <w:rFonts w:ascii="KaiTi" w:hAnsi="KaiTi" w:eastAsia="KaiTi" w:cs="KaiTi"/>
          <w:sz w:val="28"/>
          <w:szCs w:val="28"/>
          <w:spacing w:val="-1"/>
        </w:rPr>
        <w:t>负责国内通信企业战略演进研究以及通信业竞争</w:t>
      </w:r>
      <w:r>
        <w:rPr>
          <w:rFonts w:ascii="KaiTi" w:hAnsi="KaiTi" w:eastAsia="KaiTi" w:cs="KaiTi"/>
          <w:sz w:val="28"/>
          <w:szCs w:val="28"/>
          <w:spacing w:val="-4"/>
        </w:rPr>
        <w:t>趋势分析等课题研究工作。</w:t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2285"/>
        <w:spacing w:before="91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2"/>
        </w:rPr>
        <w:t>田红</w:t>
      </w:r>
    </w:p>
    <w:p>
      <w:pPr>
        <w:ind w:left="2267" w:right="426" w:firstLine="299"/>
        <w:spacing w:before="85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3"/>
        </w:rPr>
        <w:t>高级分析师，长期从事战略环境分析、战略规</w:t>
      </w:r>
      <w:r>
        <w:rPr>
          <w:rFonts w:ascii="KaiTi" w:hAnsi="KaiTi" w:eastAsia="KaiTi" w:cs="KaiTi"/>
          <w:sz w:val="28"/>
          <w:szCs w:val="28"/>
          <w:spacing w:val="-4"/>
        </w:rPr>
        <w:t>划与评估等领域研究。</w:t>
      </w:r>
    </w:p>
    <w:sectPr>
      <w:pgSz w:w="11907" w:h="16839"/>
      <w:pgMar w:top="1431" w:right="1569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dcterms:created xsi:type="dcterms:W3CDTF">2023-07-24T15:59:45Z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2025-11-04T15:54:47</vt:filetime>
  </property>
</Properties>
</file>