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03F7B8" w14:textId="56749070" w:rsidR="008F4E05" w:rsidRDefault="009C3031" w:rsidP="00A761C2">
      <w:pPr>
        <w:pStyle w:val="1"/>
        <w:jc w:val="center"/>
        <w:rPr>
          <w:b/>
          <w:sz w:val="28"/>
        </w:rPr>
      </w:pPr>
      <w:r>
        <w:rPr>
          <w:rFonts w:hint="eastAsia"/>
          <w:b/>
          <w:sz w:val="28"/>
        </w:rPr>
        <w:t>德国电信</w:t>
      </w:r>
      <w:r w:rsidR="00A761C2" w:rsidRPr="00A761C2">
        <w:rPr>
          <w:rFonts w:hint="eastAsia"/>
          <w:b/>
          <w:sz w:val="28"/>
        </w:rPr>
        <w:t>数据空间</w:t>
      </w:r>
      <w:r>
        <w:rPr>
          <w:rFonts w:hint="eastAsia"/>
          <w:b/>
          <w:sz w:val="28"/>
        </w:rPr>
        <w:t>技术和</w:t>
      </w:r>
      <w:r w:rsidR="0026679C">
        <w:rPr>
          <w:rFonts w:hint="eastAsia"/>
          <w:b/>
          <w:sz w:val="28"/>
        </w:rPr>
        <w:t>服务</w:t>
      </w:r>
      <w:r>
        <w:rPr>
          <w:rFonts w:hint="eastAsia"/>
          <w:b/>
          <w:sz w:val="28"/>
        </w:rPr>
        <w:t>提供</w:t>
      </w:r>
      <w:r w:rsidR="00AD2C0F">
        <w:rPr>
          <w:rFonts w:hint="eastAsia"/>
          <w:b/>
          <w:sz w:val="28"/>
        </w:rPr>
        <w:t>实践</w:t>
      </w:r>
      <w:r w:rsidR="00A0090E" w:rsidRPr="00A761C2">
        <w:rPr>
          <w:rFonts w:hint="eastAsia"/>
          <w:b/>
          <w:sz w:val="28"/>
        </w:rPr>
        <w:t>对中国电信的启示</w:t>
      </w:r>
    </w:p>
    <w:p w14:paraId="185822D7" w14:textId="2B0E959B" w:rsidR="000D7E2C" w:rsidRPr="000D7E2C" w:rsidRDefault="000D7E2C" w:rsidP="000D7E2C">
      <w:pPr>
        <w:spacing w:line="360" w:lineRule="auto"/>
        <w:ind w:firstLineChars="257" w:firstLine="565"/>
        <w:rPr>
          <w:rFonts w:hint="eastAsia"/>
          <w:bCs/>
          <w:color w:val="000000" w:themeColor="text1"/>
        </w:rPr>
      </w:pPr>
      <w:r w:rsidRPr="000D7E2C">
        <w:rPr>
          <w:bCs/>
          <w:color w:val="000000" w:themeColor="text1"/>
        </w:rPr>
        <w:t>2023年11</w:t>
      </w:r>
      <w:r w:rsidR="008167B3">
        <w:rPr>
          <w:bCs/>
          <w:color w:val="000000" w:themeColor="text1"/>
        </w:rPr>
        <w:t>月，我国</w:t>
      </w:r>
      <w:r w:rsidRPr="000D7E2C">
        <w:rPr>
          <w:bCs/>
          <w:color w:val="000000" w:themeColor="text1"/>
        </w:rPr>
        <w:t>明确将数据空间技术纳入数据基础设施建设规划</w:t>
      </w:r>
      <w:r>
        <w:rPr>
          <w:rFonts w:hint="eastAsia"/>
          <w:bCs/>
          <w:color w:val="000000" w:themeColor="text1"/>
        </w:rPr>
        <w:t>；</w:t>
      </w:r>
      <w:r w:rsidRPr="000D7E2C">
        <w:rPr>
          <w:bCs/>
          <w:color w:val="000000" w:themeColor="text1"/>
        </w:rPr>
        <w:t>24年底发布《可信数据空间发展行动计划（2024-2028年）》</w:t>
      </w:r>
      <w:r>
        <w:rPr>
          <w:rFonts w:hint="eastAsia"/>
          <w:bCs/>
          <w:color w:val="000000" w:themeColor="text1"/>
        </w:rPr>
        <w:t>，要求到2028年全国建设100个以上数据空间；</w:t>
      </w:r>
      <w:r w:rsidRPr="000D7E2C">
        <w:rPr>
          <w:bCs/>
          <w:color w:val="000000" w:themeColor="text1"/>
        </w:rPr>
        <w:t>今年数字中国建设峰会上，刘烈宏局长强调了数据空间作为打通数据孤岛的重要载体，特别提出“运营方是数据空间建设最重要的角色“，”携手生态伙伴共同开发出更多符合市场需求的产品和服务”。</w:t>
      </w:r>
      <w:r>
        <w:rPr>
          <w:rFonts w:hint="eastAsia"/>
          <w:bCs/>
          <w:color w:val="000000" w:themeColor="text1"/>
        </w:rPr>
        <w:t>德国电信作为全球最早</w:t>
      </w:r>
      <w:r w:rsidR="00786EEC">
        <w:rPr>
          <w:rFonts w:hint="eastAsia"/>
          <w:bCs/>
          <w:color w:val="000000" w:themeColor="text1"/>
        </w:rPr>
        <w:t>参与欧盟数据空间框架设计、技术研发和服务提供的通信运营商，其探索和实践值得研究，并为中国电信如何定位并参与国家数据空间的建设和运营提供参考。</w:t>
      </w:r>
    </w:p>
    <w:p w14:paraId="04A6CD15" w14:textId="692C9D12" w:rsidR="0093608B" w:rsidRPr="00786EEC" w:rsidRDefault="007D583A" w:rsidP="00786EEC">
      <w:pPr>
        <w:pStyle w:val="2"/>
        <w:rPr>
          <w:b/>
          <w:sz w:val="24"/>
          <w:szCs w:val="24"/>
        </w:rPr>
      </w:pPr>
      <w:bookmarkStart w:id="0" w:name="_Hlk192262234"/>
      <w:r w:rsidRPr="00786EEC">
        <w:rPr>
          <w:rFonts w:hint="eastAsia"/>
          <w:b/>
          <w:color w:val="000000" w:themeColor="text1"/>
          <w:sz w:val="24"/>
          <w:szCs w:val="24"/>
        </w:rPr>
        <w:t>一、</w:t>
      </w:r>
      <w:r w:rsidR="00786EEC" w:rsidRPr="00786EEC">
        <w:rPr>
          <w:rFonts w:hint="eastAsia"/>
          <w:b/>
          <w:color w:val="000000" w:themeColor="text1"/>
          <w:sz w:val="24"/>
          <w:szCs w:val="24"/>
        </w:rPr>
        <w:t>德国电信</w:t>
      </w:r>
      <w:r w:rsidR="0076785C">
        <w:rPr>
          <w:rFonts w:hint="eastAsia"/>
          <w:b/>
          <w:color w:val="000000" w:themeColor="text1"/>
          <w:sz w:val="24"/>
          <w:szCs w:val="24"/>
        </w:rPr>
        <w:t>将</w:t>
      </w:r>
      <w:r w:rsidR="005D0464">
        <w:rPr>
          <w:rFonts w:hint="eastAsia"/>
          <w:b/>
          <w:color w:val="000000" w:themeColor="text1"/>
          <w:sz w:val="24"/>
          <w:szCs w:val="24"/>
        </w:rPr>
        <w:t>数据和A</w:t>
      </w:r>
      <w:r w:rsidR="005D0464">
        <w:rPr>
          <w:b/>
          <w:color w:val="000000" w:themeColor="text1"/>
          <w:sz w:val="24"/>
          <w:szCs w:val="24"/>
        </w:rPr>
        <w:t>I</w:t>
      </w:r>
      <w:r w:rsidR="005D0464">
        <w:rPr>
          <w:rFonts w:hint="eastAsia"/>
          <w:b/>
          <w:color w:val="000000" w:themeColor="text1"/>
          <w:sz w:val="24"/>
          <w:szCs w:val="24"/>
        </w:rPr>
        <w:t>添加进</w:t>
      </w:r>
      <w:r w:rsidR="00452809">
        <w:rPr>
          <w:rFonts w:hint="eastAsia"/>
          <w:b/>
          <w:color w:val="000000" w:themeColor="text1"/>
          <w:sz w:val="24"/>
          <w:szCs w:val="24"/>
        </w:rPr>
        <w:t>数字化</w:t>
      </w:r>
      <w:r w:rsidR="00786EEC" w:rsidRPr="00786EEC">
        <w:rPr>
          <w:rFonts w:hint="eastAsia"/>
          <w:b/>
          <w:color w:val="000000" w:themeColor="text1"/>
          <w:sz w:val="24"/>
          <w:szCs w:val="24"/>
        </w:rPr>
        <w:t>战略核心飞轮</w:t>
      </w:r>
      <w:r w:rsidR="0076785C">
        <w:rPr>
          <w:rFonts w:hint="eastAsia"/>
          <w:b/>
          <w:color w:val="000000" w:themeColor="text1"/>
          <w:sz w:val="24"/>
          <w:szCs w:val="24"/>
        </w:rPr>
        <w:t>，成效显著</w:t>
      </w:r>
    </w:p>
    <w:p w14:paraId="0D50F7FD" w14:textId="32C856B1" w:rsidR="0076785C" w:rsidRDefault="00655E43" w:rsidP="001206B7">
      <w:pPr>
        <w:spacing w:line="360" w:lineRule="auto"/>
        <w:ind w:firstLineChars="257" w:firstLine="565"/>
      </w:pPr>
      <w:r w:rsidRPr="00E06E72">
        <w:rPr>
          <w:rFonts w:hint="eastAsia"/>
        </w:rPr>
        <w:t>自</w:t>
      </w:r>
      <w:r w:rsidRPr="00E06E72">
        <w:t>2021年起，</w:t>
      </w:r>
      <w:r w:rsidR="003A1E31" w:rsidRPr="00E06E72">
        <w:t>德国电信</w:t>
      </w:r>
      <w:r w:rsidR="003A1E31">
        <w:rPr>
          <w:rFonts w:hint="eastAsia"/>
        </w:rPr>
        <w:t>正视数字化发展对运营商提出的较其他行业更严峻的要求，</w:t>
      </w:r>
      <w:r w:rsidR="0076785C">
        <w:rPr>
          <w:rFonts w:hint="eastAsia"/>
        </w:rPr>
        <w:t>确定</w:t>
      </w:r>
      <w:r w:rsidR="00BA11F0" w:rsidRPr="00E06E72">
        <w:t>“2030年成为全球领先数字化电信公司“为愿景</w:t>
      </w:r>
      <w:r w:rsidR="00BA11F0">
        <w:rPr>
          <w:rFonts w:hint="eastAsia"/>
        </w:rPr>
        <w:t>，</w:t>
      </w:r>
      <w:r w:rsidR="008172ED">
        <w:rPr>
          <w:rFonts w:hint="eastAsia"/>
        </w:rPr>
        <w:t>以客户需求和体验为中心，以融合网络构建和运营为基础，</w:t>
      </w:r>
      <w:r w:rsidR="00BA11F0" w:rsidRPr="00E06E72">
        <w:t>致力于数字化转型战略</w:t>
      </w:r>
      <w:r w:rsidR="008172ED">
        <w:rPr>
          <w:rFonts w:hint="eastAsia"/>
        </w:rPr>
        <w:t>，目标</w:t>
      </w:r>
      <w:r w:rsidR="00810D03">
        <w:rPr>
          <w:rFonts w:hint="eastAsia"/>
        </w:rPr>
        <w:t>实现全</w:t>
      </w:r>
      <w:r w:rsidR="008172ED">
        <w:rPr>
          <w:rFonts w:hint="eastAsia"/>
        </w:rPr>
        <w:t>集团全</w:t>
      </w:r>
      <w:r w:rsidR="00810D03">
        <w:rPr>
          <w:rFonts w:hint="eastAsia"/>
        </w:rPr>
        <w:t>领域的全面</w:t>
      </w:r>
      <w:r w:rsidR="00E06E72">
        <w:t>数字化</w:t>
      </w:r>
      <w:r w:rsidR="006A2020">
        <w:rPr>
          <w:rFonts w:hint="eastAsia"/>
        </w:rPr>
        <w:t>运营。</w:t>
      </w:r>
      <w:r w:rsidR="008172ED" w:rsidRPr="00452809">
        <w:rPr>
          <w:rFonts w:hint="eastAsia"/>
        </w:rPr>
        <w:t>为推动数字化转型，德国电信</w:t>
      </w:r>
      <w:r w:rsidR="00136671" w:rsidRPr="00452809">
        <w:rPr>
          <w:rFonts w:hint="eastAsia"/>
        </w:rPr>
        <w:t>建立战略</w:t>
      </w:r>
      <w:r w:rsidR="008172ED" w:rsidRPr="00452809">
        <w:rPr>
          <w:rFonts w:hint="eastAsia"/>
        </w:rPr>
        <w:t>核心飞轮，通过</w:t>
      </w:r>
      <w:r w:rsidR="00136671" w:rsidRPr="00452809">
        <w:rPr>
          <w:rFonts w:hint="eastAsia"/>
        </w:rPr>
        <w:t>确定</w:t>
      </w:r>
      <w:r w:rsidR="008172ED" w:rsidRPr="00452809">
        <w:rPr>
          <w:rFonts w:hint="eastAsia"/>
        </w:rPr>
        <w:t>关键领域的战略优先事项</w:t>
      </w:r>
      <w:r w:rsidR="00136671" w:rsidRPr="00452809">
        <w:rPr>
          <w:rFonts w:hint="eastAsia"/>
        </w:rPr>
        <w:t>，形成战略</w:t>
      </w:r>
      <w:r w:rsidR="008172ED" w:rsidRPr="00452809">
        <w:rPr>
          <w:rFonts w:hint="eastAsia"/>
        </w:rPr>
        <w:t>影响机制</w:t>
      </w:r>
      <w:r w:rsidR="008172ED" w:rsidRPr="00452809">
        <w:t>。</w:t>
      </w:r>
      <w:r w:rsidR="0076785C">
        <w:rPr>
          <w:rFonts w:hint="eastAsia"/>
        </w:rPr>
        <w:t>23年，</w:t>
      </w:r>
      <w:r w:rsidR="00136671" w:rsidRPr="00452809">
        <w:rPr>
          <w:rFonts w:hint="eastAsia"/>
        </w:rPr>
        <w:t>为充分释放数据和</w:t>
      </w:r>
      <w:r w:rsidR="00136671" w:rsidRPr="00452809">
        <w:t>AI</w:t>
      </w:r>
      <w:r w:rsidR="00673C99" w:rsidRPr="00452809">
        <w:rPr>
          <w:rFonts w:hint="eastAsia"/>
        </w:rPr>
        <w:t>的潜力，并</w:t>
      </w:r>
      <w:r w:rsidR="00136671" w:rsidRPr="00452809">
        <w:rPr>
          <w:rFonts w:hint="eastAsia"/>
        </w:rPr>
        <w:t>进一步</w:t>
      </w:r>
      <w:r w:rsidR="00136671" w:rsidRPr="00452809">
        <w:t>加速战略飞轮的运转</w:t>
      </w:r>
      <w:r w:rsidR="00136671" w:rsidRPr="00452809">
        <w:rPr>
          <w:rFonts w:hint="eastAsia"/>
        </w:rPr>
        <w:t>，</w:t>
      </w:r>
      <w:r w:rsidR="00673C99" w:rsidRPr="00452809">
        <w:rPr>
          <w:rFonts w:hint="eastAsia"/>
        </w:rPr>
        <w:t>德国电信在核心飞轮中</w:t>
      </w:r>
      <w:r w:rsidR="00673C99" w:rsidRPr="00452809">
        <w:t>增加数据和AI</w:t>
      </w:r>
      <w:r w:rsidR="0076785C">
        <w:rPr>
          <w:rFonts w:hint="eastAsia"/>
        </w:rPr>
        <w:t>要素</w:t>
      </w:r>
      <w:r w:rsidR="004B7D80" w:rsidRPr="00452809">
        <w:rPr>
          <w:rFonts w:hint="eastAsia"/>
        </w:rPr>
        <w:t>，明确数据驱动</w:t>
      </w:r>
      <w:r w:rsidR="0098312A" w:rsidRPr="00452809">
        <w:rPr>
          <w:rFonts w:hint="eastAsia"/>
        </w:rPr>
        <w:t>、</w:t>
      </w:r>
      <w:r w:rsidR="004B7D80" w:rsidRPr="00452809">
        <w:rPr>
          <w:rFonts w:hint="eastAsia"/>
        </w:rPr>
        <w:t>A</w:t>
      </w:r>
      <w:r w:rsidR="004B7D80" w:rsidRPr="00452809">
        <w:t>I</w:t>
      </w:r>
      <w:r w:rsidR="004B7D80" w:rsidRPr="00452809">
        <w:rPr>
          <w:rFonts w:hint="eastAsia"/>
        </w:rPr>
        <w:t>赋能</w:t>
      </w:r>
      <w:r w:rsidR="0098312A" w:rsidRPr="00452809">
        <w:rPr>
          <w:rFonts w:hint="eastAsia"/>
        </w:rPr>
        <w:t>和数字优先的</w:t>
      </w:r>
      <w:r w:rsidR="0098312A" w:rsidRPr="00452809">
        <w:t>AI@T 战略</w:t>
      </w:r>
      <w:r w:rsidR="0076785C">
        <w:rPr>
          <w:rFonts w:hint="eastAsia"/>
        </w:rPr>
        <w:t>。这一战略举措不仅推进其业务和技术强劲增长，并获得市场认可，</w:t>
      </w:r>
      <w:r w:rsidR="0076785C" w:rsidRPr="0076785C">
        <w:t>德国电信的T品牌连续</w:t>
      </w:r>
      <w:r w:rsidR="0076785C">
        <w:rPr>
          <w:rFonts w:hint="eastAsia"/>
        </w:rPr>
        <w:t>两年</w:t>
      </w:r>
      <w:r w:rsidR="0076785C" w:rsidRPr="0076785C">
        <w:t>成为全球最有价值的电信品牌，</w:t>
      </w:r>
      <w:r w:rsidR="0076785C">
        <w:rPr>
          <w:rFonts w:hint="eastAsia"/>
        </w:rPr>
        <w:t>24年</w:t>
      </w:r>
      <w:r w:rsidR="0076785C" w:rsidRPr="0076785C">
        <w:t>其品牌价值增长16%至853亿美元</w:t>
      </w:r>
      <w:r w:rsidR="0076785C">
        <w:rPr>
          <w:rFonts w:hint="eastAsia"/>
        </w:rPr>
        <w:t>。</w:t>
      </w:r>
    </w:p>
    <w:p w14:paraId="18965ED7" w14:textId="6F92AA0E" w:rsidR="00673C99" w:rsidRDefault="0053686B" w:rsidP="00673C99">
      <w:pPr>
        <w:spacing w:line="360" w:lineRule="auto"/>
        <w:ind w:firstLineChars="257" w:firstLine="565"/>
        <w:jc w:val="center"/>
      </w:pPr>
      <w:r w:rsidRPr="0053686B">
        <w:drawing>
          <wp:inline distT="0" distB="0" distL="0" distR="0" wp14:anchorId="72996852" wp14:editId="4F00F64D">
            <wp:extent cx="3109710" cy="1552984"/>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61782" cy="1578989"/>
                    </a:xfrm>
                    <a:prstGeom prst="rect">
                      <a:avLst/>
                    </a:prstGeom>
                  </pic:spPr>
                </pic:pic>
              </a:graphicData>
            </a:graphic>
          </wp:inline>
        </w:drawing>
      </w:r>
    </w:p>
    <w:p w14:paraId="3B50B3F5" w14:textId="5E2DF734" w:rsidR="0052402A" w:rsidRPr="0052402A" w:rsidRDefault="0052402A" w:rsidP="0052402A">
      <w:pPr>
        <w:pStyle w:val="2"/>
        <w:rPr>
          <w:rFonts w:hint="eastAsia"/>
          <w:b/>
          <w:color w:val="000000" w:themeColor="text1"/>
          <w:sz w:val="24"/>
          <w:szCs w:val="24"/>
        </w:rPr>
      </w:pPr>
      <w:r w:rsidRPr="0052402A">
        <w:rPr>
          <w:rFonts w:hint="eastAsia"/>
          <w:b/>
          <w:color w:val="000000" w:themeColor="text1"/>
          <w:sz w:val="24"/>
          <w:szCs w:val="24"/>
        </w:rPr>
        <w:t>二、作为全球最早数据空间探索者，德国电信</w:t>
      </w:r>
      <w:r>
        <w:rPr>
          <w:rFonts w:hint="eastAsia"/>
          <w:b/>
          <w:color w:val="000000" w:themeColor="text1"/>
          <w:sz w:val="24"/>
          <w:szCs w:val="24"/>
        </w:rPr>
        <w:t>积极</w:t>
      </w:r>
      <w:r w:rsidRPr="0052402A">
        <w:rPr>
          <w:rFonts w:hint="eastAsia"/>
          <w:b/>
          <w:color w:val="000000" w:themeColor="text1"/>
          <w:sz w:val="24"/>
          <w:szCs w:val="24"/>
        </w:rPr>
        <w:t>推进数据</w:t>
      </w:r>
      <w:r w:rsidR="00832371">
        <w:rPr>
          <w:rFonts w:hint="eastAsia"/>
          <w:b/>
          <w:color w:val="000000" w:themeColor="text1"/>
          <w:sz w:val="24"/>
          <w:szCs w:val="24"/>
        </w:rPr>
        <w:t>驱动力发挥</w:t>
      </w:r>
      <w:bookmarkStart w:id="1" w:name="_GoBack"/>
      <w:bookmarkEnd w:id="1"/>
    </w:p>
    <w:p w14:paraId="6B4C5C0C" w14:textId="09E2B2A2" w:rsidR="0052402A" w:rsidRDefault="0052402A" w:rsidP="0052402A">
      <w:pPr>
        <w:spacing w:line="360" w:lineRule="auto"/>
        <w:ind w:firstLineChars="257" w:firstLine="565"/>
      </w:pPr>
      <w:r w:rsidRPr="0052402A">
        <w:rPr>
          <w:rFonts w:hint="eastAsia"/>
        </w:rPr>
        <w:t>数据驱动的数字经济模式中，数据作为新的生产要素，创造出全新价值，因此成为企业创新数字化运营的核心要素</w:t>
      </w:r>
      <w:r>
        <w:rPr>
          <w:rFonts w:hint="eastAsia"/>
        </w:rPr>
        <w:t>，</w:t>
      </w:r>
      <w:r w:rsidRPr="0052402A">
        <w:rPr>
          <w:rFonts w:hint="eastAsia"/>
        </w:rPr>
        <w:t>。数据越关联越完善越实时价值越大。企业一方面</w:t>
      </w:r>
      <w:r w:rsidRPr="0052402A">
        <w:rPr>
          <w:rFonts w:hint="eastAsia"/>
        </w:rPr>
        <w:lastRenderedPageBreak/>
        <w:t>希望共享数据实现共同创新，另一方面又希望严格控制自己的数据，而传统的无论是一对一共享还是大数据平台的数据集中管控模式，都没法满足全新的数据共享和再利用的治理需求。数据空间这一概念起源于德国，后成为欧盟数据战略的核心概念，目标就是通过全新治理框架体系和技术，推动数据跨行业跨地域可信安全合规地共享流通，实现数据驱动的全社会经济和治理的数字化转型。</w:t>
      </w:r>
    </w:p>
    <w:p w14:paraId="58EBA380" w14:textId="40CE9DF0" w:rsidR="00162C66" w:rsidRDefault="00162C66" w:rsidP="0052402A">
      <w:pPr>
        <w:spacing w:line="360" w:lineRule="auto"/>
        <w:ind w:firstLineChars="257" w:firstLine="565"/>
        <w:rPr>
          <w:rFonts w:hint="eastAsia"/>
        </w:rPr>
      </w:pPr>
      <w:r>
        <w:rPr>
          <w:rFonts w:hint="eastAsia"/>
        </w:rPr>
        <w:t>T-</w:t>
      </w:r>
      <w:r>
        <w:t>S</w:t>
      </w:r>
      <w:r>
        <w:rPr>
          <w:rFonts w:hint="eastAsia"/>
        </w:rPr>
        <w:t>ystems</w:t>
      </w:r>
      <w:r w:rsidRPr="00911A9B">
        <w:t>是德国电信B2B</w:t>
      </w:r>
      <w:r>
        <w:rPr>
          <w:rFonts w:hint="eastAsia"/>
        </w:rPr>
        <w:t>运营子公司，</w:t>
      </w:r>
      <w:r w:rsidRPr="00AF25C4">
        <w:rPr>
          <w:rFonts w:hint="eastAsia"/>
        </w:rPr>
        <w:t>在全球运营着</w:t>
      </w:r>
      <w:r w:rsidRPr="00AF25C4">
        <w:t xml:space="preserve"> 16 个数据中心，为企业客户提供通信连接和</w:t>
      </w:r>
      <w:r>
        <w:rPr>
          <w:rFonts w:hint="eastAsia"/>
        </w:rPr>
        <w:t>云服务</w:t>
      </w:r>
      <w:r w:rsidRPr="00AF25C4">
        <w:t>，在处理大量数据传输和存储方面经验</w:t>
      </w:r>
      <w:r>
        <w:rPr>
          <w:rFonts w:hint="eastAsia"/>
        </w:rPr>
        <w:t>丰富</w:t>
      </w:r>
      <w:r w:rsidRPr="00AF25C4">
        <w:t>。</w:t>
      </w:r>
      <w:r w:rsidRPr="00911A9B">
        <w:rPr>
          <w:rFonts w:hint="eastAsia"/>
        </w:rPr>
        <w:t>作为</w:t>
      </w:r>
      <w:r>
        <w:rPr>
          <w:rFonts w:hint="eastAsia"/>
        </w:rPr>
        <w:t>数据空间两个主要倡议组织</w:t>
      </w:r>
      <w:r w:rsidRPr="00911A9B">
        <w:t>IDSA</w:t>
      </w:r>
      <w:r>
        <w:rPr>
          <w:rFonts w:hint="eastAsia"/>
        </w:rPr>
        <w:t>（国际数据空间协会）</w:t>
      </w:r>
      <w:r w:rsidRPr="00911A9B">
        <w:t>和Gaia-X的</w:t>
      </w:r>
      <w:r>
        <w:rPr>
          <w:rFonts w:hint="eastAsia"/>
        </w:rPr>
        <w:t>最早</w:t>
      </w:r>
      <w:r w:rsidRPr="00911A9B">
        <w:t>会员，</w:t>
      </w:r>
      <w:r w:rsidRPr="00ED0671">
        <w:rPr>
          <w:rFonts w:hint="eastAsia"/>
        </w:rPr>
        <w:t>当选定数据空间这个赛道时，</w:t>
      </w:r>
      <w:r w:rsidRPr="00ED0671">
        <w:t>T-Systems</w:t>
      </w:r>
      <w:r>
        <w:rPr>
          <w:rFonts w:hint="eastAsia"/>
        </w:rPr>
        <w:t>的业务定位非常明确：不是作为</w:t>
      </w:r>
      <w:r w:rsidRPr="00ED0671">
        <w:t>数据提供商或数据用户等数据空间的一般参与者，而要</w:t>
      </w:r>
      <w:r>
        <w:rPr>
          <w:rFonts w:hint="eastAsia"/>
        </w:rPr>
        <w:t>成</w:t>
      </w:r>
      <w:r>
        <w:t>为</w:t>
      </w:r>
      <w:r>
        <w:rPr>
          <w:rFonts w:hint="eastAsia"/>
        </w:rPr>
        <w:t>为</w:t>
      </w:r>
      <w:r>
        <w:t>数据空间参与者和数据空间运营商</w:t>
      </w:r>
      <w:r>
        <w:rPr>
          <w:rFonts w:hint="eastAsia"/>
        </w:rPr>
        <w:t>提供可信</w:t>
      </w:r>
      <w:r w:rsidRPr="00ED0671">
        <w:t>服务</w:t>
      </w:r>
      <w:r>
        <w:rPr>
          <w:rFonts w:hint="eastAsia"/>
        </w:rPr>
        <w:t>和技术的</w:t>
      </w:r>
      <w:r w:rsidRPr="00ED0671">
        <w:t>提供商。</w:t>
      </w:r>
    </w:p>
    <w:p w14:paraId="50844D11" w14:textId="197E21B2" w:rsidR="000A5ACA" w:rsidRDefault="00DC4290" w:rsidP="000A5ACA">
      <w:pPr>
        <w:pStyle w:val="3"/>
        <w:rPr>
          <w:b/>
          <w:color w:val="0070C0"/>
          <w:sz w:val="24"/>
          <w:szCs w:val="24"/>
        </w:rPr>
      </w:pPr>
      <w:r>
        <w:rPr>
          <w:rFonts w:hint="eastAsia"/>
          <w:b/>
          <w:color w:val="0070C0"/>
          <w:sz w:val="24"/>
          <w:szCs w:val="24"/>
        </w:rPr>
        <w:t>1</w:t>
      </w:r>
      <w:r w:rsidR="00534C49" w:rsidRPr="00534C49">
        <w:rPr>
          <w:rFonts w:hint="eastAsia"/>
          <w:b/>
          <w:color w:val="0070C0"/>
          <w:sz w:val="24"/>
          <w:szCs w:val="24"/>
        </w:rPr>
        <w:t>、</w:t>
      </w:r>
      <w:r w:rsidR="0026679C" w:rsidRPr="000A5ACA">
        <w:rPr>
          <w:b/>
          <w:color w:val="0070C0"/>
          <w:sz w:val="24"/>
          <w:szCs w:val="24"/>
        </w:rPr>
        <w:t xml:space="preserve">2018 </w:t>
      </w:r>
      <w:r w:rsidR="000A5ACA">
        <w:rPr>
          <w:b/>
          <w:color w:val="0070C0"/>
          <w:sz w:val="24"/>
          <w:szCs w:val="24"/>
        </w:rPr>
        <w:t>年推出</w:t>
      </w:r>
      <w:r w:rsidR="0026679C" w:rsidRPr="000A5ACA">
        <w:rPr>
          <w:b/>
          <w:color w:val="0070C0"/>
          <w:sz w:val="24"/>
          <w:szCs w:val="24"/>
        </w:rPr>
        <w:t xml:space="preserve">首款基于 IDSA </w:t>
      </w:r>
      <w:r w:rsidR="00886748">
        <w:rPr>
          <w:b/>
          <w:color w:val="0070C0"/>
          <w:sz w:val="24"/>
          <w:szCs w:val="24"/>
        </w:rPr>
        <w:t>参考架构的</w:t>
      </w:r>
      <w:r w:rsidR="00886748">
        <w:rPr>
          <w:rFonts w:hint="eastAsia"/>
          <w:b/>
          <w:color w:val="0070C0"/>
          <w:sz w:val="24"/>
          <w:szCs w:val="24"/>
        </w:rPr>
        <w:t>数据交易平台</w:t>
      </w:r>
      <w:r w:rsidR="0026679C" w:rsidRPr="000A5ACA">
        <w:rPr>
          <w:b/>
          <w:color w:val="0070C0"/>
          <w:sz w:val="24"/>
          <w:szCs w:val="24"/>
        </w:rPr>
        <w:t>DIH</w:t>
      </w:r>
    </w:p>
    <w:p w14:paraId="3FFB19DE" w14:textId="77777777" w:rsidR="00C9346F" w:rsidRDefault="000A5ACA" w:rsidP="00464032">
      <w:pPr>
        <w:spacing w:line="360" w:lineRule="auto"/>
        <w:ind w:firstLineChars="257" w:firstLine="565"/>
      </w:pPr>
      <w:r w:rsidRPr="000A5ACA">
        <w:rPr>
          <w:rFonts w:hint="eastAsia"/>
        </w:rPr>
        <w:t>数据交易中的一个核心挑战是“产品”的定义。与实物商品不同，数据的使用没有竞争性——原则上，数据可以按需复制和使用，而不会限制个别用户。因此，在数据交易中，必须预先详细定义数据的使用目的、使用时间以及是否可以转售。</w:t>
      </w:r>
      <w:r w:rsidR="00464032">
        <w:rPr>
          <w:rFonts w:hint="eastAsia"/>
        </w:rPr>
        <w:t>否则，不能保证数据持有方的利益，就从根本上限制了其</w:t>
      </w:r>
      <w:r w:rsidRPr="000A5ACA">
        <w:rPr>
          <w:rFonts w:hint="eastAsia"/>
        </w:rPr>
        <w:t>出售数据的</w:t>
      </w:r>
      <w:r>
        <w:rPr>
          <w:rFonts w:hint="eastAsia"/>
        </w:rPr>
        <w:t>意愿，</w:t>
      </w:r>
      <w:r w:rsidR="00464032">
        <w:rPr>
          <w:rFonts w:hint="eastAsia"/>
        </w:rPr>
        <w:t>从而</w:t>
      </w:r>
      <w:r>
        <w:rPr>
          <w:rFonts w:hint="eastAsia"/>
        </w:rPr>
        <w:t>影响数据市场</w:t>
      </w:r>
      <w:r w:rsidR="00464032">
        <w:rPr>
          <w:rFonts w:hint="eastAsia"/>
        </w:rPr>
        <w:t>有效构建和发展</w:t>
      </w:r>
      <w:r>
        <w:rPr>
          <w:rFonts w:hint="eastAsia"/>
        </w:rPr>
        <w:t>。</w:t>
      </w:r>
    </w:p>
    <w:p w14:paraId="48278FA0" w14:textId="1C82574A" w:rsidR="003B776A" w:rsidRDefault="00C9346F" w:rsidP="00DC4290">
      <w:pPr>
        <w:spacing w:line="360" w:lineRule="auto"/>
        <w:ind w:firstLineChars="257" w:firstLine="565"/>
      </w:pPr>
      <w:r>
        <w:t>DIH</w:t>
      </w:r>
      <w:r>
        <w:rPr>
          <w:rFonts w:hint="eastAsia"/>
        </w:rPr>
        <w:t>（</w:t>
      </w:r>
      <w:r>
        <w:t>Data Intelligence Hub</w:t>
      </w:r>
      <w:r>
        <w:rPr>
          <w:rFonts w:hint="eastAsia"/>
        </w:rPr>
        <w:t>）</w:t>
      </w:r>
      <w:r>
        <w:t>是一个数据交易平台，其核心理念是在开放的数据市场中充当一个中立的中介或经纪人，协调数据的提供者和购买者。</w:t>
      </w:r>
      <w:r w:rsidRPr="00C9346F">
        <w:rPr>
          <w:rFonts w:hint="eastAsia"/>
        </w:rPr>
        <w:t>作为</w:t>
      </w:r>
      <w:r w:rsidRPr="00C9346F">
        <w:t>IDSA</w:t>
      </w:r>
      <w:r>
        <w:t>严格要求的中立、认证且基于云的基础设施的运营</w:t>
      </w:r>
      <w:r>
        <w:rPr>
          <w:rFonts w:hint="eastAsia"/>
        </w:rPr>
        <w:t>平台</w:t>
      </w:r>
      <w:r w:rsidRPr="00C9346F">
        <w:t>，DIH在数据交</w:t>
      </w:r>
      <w:r>
        <w:t>换中维护数据主权，同时也为交易伙伴之间简单且安全的数据交换</w:t>
      </w:r>
      <w:r>
        <w:rPr>
          <w:rFonts w:hint="eastAsia"/>
        </w:rPr>
        <w:t>创建</w:t>
      </w:r>
      <w:r w:rsidRPr="00C9346F">
        <w:t>技术基础</w:t>
      </w:r>
      <w:r>
        <w:rPr>
          <w:rFonts w:hint="eastAsia"/>
        </w:rPr>
        <w:t>，并进一步</w:t>
      </w:r>
      <w:r w:rsidRPr="00C9346F">
        <w:t>满足数据</w:t>
      </w:r>
      <w:r>
        <w:t>安全存储和</w:t>
      </w:r>
      <w:r w:rsidRPr="00C9346F">
        <w:t>处理的需求。</w:t>
      </w:r>
      <w:r w:rsidRPr="00C9346F">
        <w:rPr>
          <w:rFonts w:hint="eastAsia"/>
        </w:rPr>
        <w:t>此外，</w:t>
      </w:r>
      <w:r w:rsidRPr="00C9346F">
        <w:t>DIH</w:t>
      </w:r>
      <w:r>
        <w:t>基础设施还被城市管理部门和公共机构用于提供开放数据</w:t>
      </w:r>
      <w:r>
        <w:rPr>
          <w:rFonts w:hint="eastAsia"/>
        </w:rPr>
        <w:t>，因此，</w:t>
      </w:r>
      <w:r w:rsidRPr="00C9346F">
        <w:t>架构</w:t>
      </w:r>
      <w:r w:rsidR="005A0E96">
        <w:rPr>
          <w:rFonts w:hint="eastAsia"/>
        </w:rPr>
        <w:t>还</w:t>
      </w:r>
      <w:r w:rsidRPr="00C9346F">
        <w:t>针对</w:t>
      </w:r>
      <w:r w:rsidR="005A0E96">
        <w:rPr>
          <w:rFonts w:hint="eastAsia"/>
        </w:rPr>
        <w:t>欧盟</w:t>
      </w:r>
      <w:r w:rsidRPr="00C9346F">
        <w:t>公共数据</w:t>
      </w:r>
      <w:r w:rsidR="005A0E96" w:rsidRPr="00C9346F">
        <w:t>提供</w:t>
      </w:r>
      <w:r w:rsidR="005A0E96">
        <w:t>的特定法律要求进行定制，</w:t>
      </w:r>
      <w:r w:rsidRPr="00C9346F">
        <w:t>确保</w:t>
      </w:r>
      <w:r w:rsidR="005A0E96">
        <w:rPr>
          <w:rFonts w:hint="eastAsia"/>
        </w:rPr>
        <w:t>数据</w:t>
      </w:r>
      <w:r w:rsidRPr="00C9346F">
        <w:t>可用性和免费访问</w:t>
      </w:r>
      <w:r w:rsidR="005A0E96">
        <w:rPr>
          <w:rFonts w:hint="eastAsia"/>
        </w:rPr>
        <w:t>等要求</w:t>
      </w:r>
      <w:r w:rsidRPr="00C9346F">
        <w:t>。</w:t>
      </w:r>
      <w:r w:rsidR="007536DE">
        <w:rPr>
          <w:rFonts w:hint="eastAsia"/>
        </w:rPr>
        <w:t>D</w:t>
      </w:r>
      <w:r w:rsidR="007536DE">
        <w:t>IH</w:t>
      </w:r>
      <w:r w:rsidR="007536DE">
        <w:rPr>
          <w:rFonts w:hint="eastAsia"/>
        </w:rPr>
        <w:t>除了是一个交易平台之外，还是一个高度创新的解决方案，</w:t>
      </w:r>
      <w:r w:rsidR="00DC4290">
        <w:rPr>
          <w:rFonts w:hint="eastAsia"/>
        </w:rPr>
        <w:t>其</w:t>
      </w:r>
      <w:r w:rsidR="00DC4290">
        <w:rPr>
          <w:rFonts w:hint="eastAsia"/>
        </w:rPr>
        <w:t>研发和运营探索，为</w:t>
      </w:r>
      <w:r w:rsidR="00DC4290" w:rsidRPr="003B776A">
        <w:t xml:space="preserve">T-Systems </w:t>
      </w:r>
      <w:r w:rsidR="00DC4290">
        <w:rPr>
          <w:rFonts w:hint="eastAsia"/>
        </w:rPr>
        <w:t>作为主力</w:t>
      </w:r>
      <w:r w:rsidR="00DC4290">
        <w:rPr>
          <w:rFonts w:hint="eastAsia"/>
        </w:rPr>
        <w:t>参与到行业数据空间建设</w:t>
      </w:r>
      <w:r w:rsidR="00DC4290">
        <w:rPr>
          <w:rFonts w:hint="eastAsia"/>
        </w:rPr>
        <w:t>，以及</w:t>
      </w:r>
      <w:r w:rsidR="00DC4290">
        <w:rPr>
          <w:rFonts w:hint="eastAsia"/>
        </w:rPr>
        <w:t>相应服务和技术</w:t>
      </w:r>
      <w:r w:rsidR="00DC4290">
        <w:rPr>
          <w:rFonts w:hint="eastAsia"/>
        </w:rPr>
        <w:t>的研发提供</w:t>
      </w:r>
      <w:r w:rsidR="00DC4290">
        <w:rPr>
          <w:rFonts w:hint="eastAsia"/>
        </w:rPr>
        <w:t>奠定了重要基础。</w:t>
      </w:r>
    </w:p>
    <w:p w14:paraId="5AAB8F86" w14:textId="7FF60FF8" w:rsidR="007258BE" w:rsidRPr="00A11DDD" w:rsidRDefault="00DC4290" w:rsidP="00A11DDD">
      <w:pPr>
        <w:pStyle w:val="3"/>
        <w:rPr>
          <w:b/>
          <w:color w:val="0070C0"/>
          <w:sz w:val="24"/>
          <w:szCs w:val="24"/>
        </w:rPr>
      </w:pPr>
      <w:r>
        <w:rPr>
          <w:rFonts w:hint="eastAsia"/>
          <w:b/>
          <w:color w:val="0070C0"/>
          <w:sz w:val="24"/>
          <w:szCs w:val="24"/>
        </w:rPr>
        <w:t>2</w:t>
      </w:r>
      <w:r w:rsidR="003B776A" w:rsidRPr="00A11DDD">
        <w:rPr>
          <w:b/>
          <w:color w:val="0070C0"/>
          <w:sz w:val="24"/>
          <w:szCs w:val="24"/>
        </w:rPr>
        <w:t>、</w:t>
      </w:r>
      <w:r w:rsidR="00A11DDD" w:rsidRPr="00A11DDD">
        <w:rPr>
          <w:rFonts w:hint="eastAsia"/>
          <w:b/>
          <w:color w:val="0070C0"/>
          <w:sz w:val="24"/>
          <w:szCs w:val="24"/>
        </w:rPr>
        <w:t>T-</w:t>
      </w:r>
      <w:r w:rsidR="00A11DDD" w:rsidRPr="00A11DDD">
        <w:rPr>
          <w:b/>
          <w:color w:val="0070C0"/>
          <w:sz w:val="24"/>
          <w:szCs w:val="24"/>
        </w:rPr>
        <w:t>S</w:t>
      </w:r>
      <w:r w:rsidR="00A11DDD" w:rsidRPr="00A11DDD">
        <w:rPr>
          <w:rFonts w:hint="eastAsia"/>
          <w:b/>
          <w:color w:val="0070C0"/>
          <w:sz w:val="24"/>
          <w:szCs w:val="24"/>
        </w:rPr>
        <w:t>ystems作为</w:t>
      </w:r>
      <w:r w:rsidR="007258BE" w:rsidRPr="00A11DDD">
        <w:rPr>
          <w:b/>
          <w:color w:val="0070C0"/>
          <w:sz w:val="24"/>
          <w:szCs w:val="24"/>
        </w:rPr>
        <w:t>Catena-X的主要技术提供商，</w:t>
      </w:r>
      <w:r w:rsidR="00A11DDD" w:rsidRPr="00A11DDD">
        <w:rPr>
          <w:rFonts w:hint="eastAsia"/>
          <w:b/>
          <w:color w:val="0070C0"/>
          <w:sz w:val="24"/>
          <w:szCs w:val="24"/>
        </w:rPr>
        <w:t>同时</w:t>
      </w:r>
      <w:r w:rsidR="007258BE" w:rsidRPr="00A11DDD">
        <w:rPr>
          <w:b/>
          <w:color w:val="0070C0"/>
          <w:sz w:val="24"/>
          <w:szCs w:val="24"/>
        </w:rPr>
        <w:t>提供产品</w:t>
      </w:r>
      <w:r>
        <w:rPr>
          <w:rFonts w:hint="eastAsia"/>
          <w:b/>
          <w:color w:val="0070C0"/>
          <w:sz w:val="24"/>
          <w:szCs w:val="24"/>
        </w:rPr>
        <w:t>运营</w:t>
      </w:r>
      <w:r w:rsidR="00304B22">
        <w:rPr>
          <w:rFonts w:hint="eastAsia"/>
          <w:b/>
          <w:color w:val="0070C0"/>
          <w:sz w:val="24"/>
          <w:szCs w:val="24"/>
        </w:rPr>
        <w:t>和服务</w:t>
      </w:r>
    </w:p>
    <w:p w14:paraId="275D8BAD" w14:textId="6263B59B" w:rsidR="00C338C4" w:rsidRDefault="00A11DDD" w:rsidP="00C338C4">
      <w:pPr>
        <w:spacing w:line="360" w:lineRule="auto"/>
        <w:ind w:firstLineChars="257" w:firstLine="565"/>
      </w:pPr>
      <w:r>
        <w:t>Catena-X</w:t>
      </w:r>
      <w:r>
        <w:rPr>
          <w:rFonts w:hint="eastAsia"/>
        </w:rPr>
        <w:t>于2021年</w:t>
      </w:r>
      <w:r w:rsidR="0078309E">
        <w:rPr>
          <w:rFonts w:hint="eastAsia"/>
        </w:rPr>
        <w:t>由宝</w:t>
      </w:r>
      <w:r w:rsidR="0078309E" w:rsidRPr="0078309E">
        <w:rPr>
          <w:rFonts w:hint="eastAsia"/>
        </w:rPr>
        <w:t>马</w:t>
      </w:r>
      <w:r w:rsidR="0078309E" w:rsidRPr="0078309E">
        <w:t>、德国电信、博世、SAP、西门子</w:t>
      </w:r>
      <w:r w:rsidR="0078309E">
        <w:rPr>
          <w:rFonts w:hint="eastAsia"/>
        </w:rPr>
        <w:t>等公司</w:t>
      </w:r>
      <w:r w:rsidR="0078309E" w:rsidRPr="0078309E">
        <w:t>联合</w:t>
      </w:r>
      <w:r w:rsidR="0078309E">
        <w:rPr>
          <w:rFonts w:hint="eastAsia"/>
        </w:rPr>
        <w:t>创建</w:t>
      </w:r>
      <w:r>
        <w:rPr>
          <w:rFonts w:hint="eastAsia"/>
        </w:rPr>
        <w:t>，</w:t>
      </w:r>
      <w:r>
        <w:t>是首个专为汽车行业</w:t>
      </w:r>
      <w:r w:rsidR="00D71822">
        <w:rPr>
          <w:rFonts w:hint="eastAsia"/>
        </w:rPr>
        <w:t>构建</w:t>
      </w:r>
      <w:r>
        <w:t>的开放</w:t>
      </w:r>
      <w:r w:rsidR="00D71822">
        <w:rPr>
          <w:rFonts w:hint="eastAsia"/>
        </w:rPr>
        <w:t>共享的</w:t>
      </w:r>
      <w:r>
        <w:t>协作</w:t>
      </w:r>
      <w:r w:rsidR="008479AE">
        <w:rPr>
          <w:rFonts w:hint="eastAsia"/>
        </w:rPr>
        <w:t>式</w:t>
      </w:r>
      <w:r>
        <w:t>数据生态系统</w:t>
      </w:r>
      <w:r w:rsidR="008479AE">
        <w:rPr>
          <w:rFonts w:hint="eastAsia"/>
        </w:rPr>
        <w:t>，</w:t>
      </w:r>
      <w:r>
        <w:t>能够</w:t>
      </w:r>
      <w:r w:rsidR="008479AE">
        <w:rPr>
          <w:rFonts w:hint="eastAsia"/>
        </w:rPr>
        <w:t>贯穿</w:t>
      </w:r>
      <w:r w:rsidR="008479AE">
        <w:t>整个价值链</w:t>
      </w:r>
      <w:r w:rsidR="00C338C4">
        <w:rPr>
          <w:rFonts w:hint="eastAsia"/>
        </w:rPr>
        <w:t>，</w:t>
      </w:r>
      <w:r w:rsidR="007F65EB">
        <w:rPr>
          <w:rFonts w:hint="eastAsia"/>
        </w:rPr>
        <w:t>使得</w:t>
      </w:r>
      <w:r w:rsidR="00EE01F0">
        <w:rPr>
          <w:rFonts w:hint="eastAsia"/>
        </w:rPr>
        <w:t>制造商</w:t>
      </w:r>
      <w:r w:rsidR="00C338C4">
        <w:rPr>
          <w:rFonts w:hint="eastAsia"/>
        </w:rPr>
        <w:t>和不同规模</w:t>
      </w:r>
      <w:r w:rsidR="008479AE">
        <w:t>供应商</w:t>
      </w:r>
      <w:r w:rsidR="00C338C4">
        <w:rPr>
          <w:rFonts w:hint="eastAsia"/>
        </w:rPr>
        <w:t>之间进行</w:t>
      </w:r>
      <w:r>
        <w:t>数据</w:t>
      </w:r>
      <w:r w:rsidR="00C338C4">
        <w:rPr>
          <w:rFonts w:hint="eastAsia"/>
        </w:rPr>
        <w:t>的</w:t>
      </w:r>
      <w:r w:rsidR="00C338C4">
        <w:t>标准</w:t>
      </w:r>
      <w:r w:rsidR="00C338C4">
        <w:rPr>
          <w:rFonts w:hint="eastAsia"/>
        </w:rPr>
        <w:t>化和</w:t>
      </w:r>
      <w:r w:rsidR="00C338C4">
        <w:t>安全</w:t>
      </w:r>
      <w:r>
        <w:t>交换</w:t>
      </w:r>
      <w:r w:rsidR="00C338C4">
        <w:rPr>
          <w:rFonts w:hint="eastAsia"/>
        </w:rPr>
        <w:t>，</w:t>
      </w:r>
      <w:r w:rsidR="00C338C4">
        <w:t>所有参与者始终保留对其数据的控制权</w:t>
      </w:r>
      <w:r w:rsidR="007F65EB">
        <w:rPr>
          <w:rFonts w:hint="eastAsia"/>
        </w:rPr>
        <w:t>。Catena-</w:t>
      </w:r>
      <w:r w:rsidR="007F65EB">
        <w:t>X</w:t>
      </w:r>
      <w:r w:rsidR="000B21DC">
        <w:rPr>
          <w:rFonts w:hint="eastAsia"/>
        </w:rPr>
        <w:t>作为数据空间的灯塔</w:t>
      </w:r>
      <w:r w:rsidR="007F65EB">
        <w:rPr>
          <w:rFonts w:hint="eastAsia"/>
        </w:rPr>
        <w:t>项目</w:t>
      </w:r>
      <w:r w:rsidR="000B21DC">
        <w:rPr>
          <w:rFonts w:hint="eastAsia"/>
        </w:rPr>
        <w:t>，</w:t>
      </w:r>
      <w:r w:rsidR="00C338C4">
        <w:rPr>
          <w:rFonts w:hint="eastAsia"/>
        </w:rPr>
        <w:t>目前正在开展零件可追溯性、质量管理、可持续性以及需求与能力管理等功能实现，同时向全球开放</w:t>
      </w:r>
      <w:r w:rsidR="00C338C4">
        <w:t>。</w:t>
      </w:r>
    </w:p>
    <w:p w14:paraId="2CF503D0" w14:textId="37FA5482" w:rsidR="004C36A0" w:rsidRDefault="007F65EB" w:rsidP="00C338C4">
      <w:pPr>
        <w:spacing w:line="360" w:lineRule="auto"/>
        <w:ind w:firstLineChars="257" w:firstLine="565"/>
      </w:pPr>
      <w:r w:rsidRPr="007F65EB">
        <w:t>Catena-X 生态系统中有七种不同的贡献者角色</w:t>
      </w:r>
      <w:r>
        <w:rPr>
          <w:rFonts w:hint="eastAsia"/>
        </w:rPr>
        <w:t>（如下图所示），</w:t>
      </w:r>
      <w:r w:rsidRPr="007F65EB">
        <w:t xml:space="preserve">T-Systems </w:t>
      </w:r>
      <w:r>
        <w:rPr>
          <w:rFonts w:hint="eastAsia"/>
        </w:rPr>
        <w:t>将自己主要定位</w:t>
      </w:r>
      <w:r w:rsidR="00B906B5">
        <w:rPr>
          <w:rFonts w:hint="eastAsia"/>
        </w:rPr>
        <w:t>为，</w:t>
      </w:r>
      <w:r>
        <w:rPr>
          <w:rFonts w:asciiTheme="minorEastAsia" w:hAnsiTheme="minorEastAsia" w:hint="eastAsia"/>
        </w:rPr>
        <w:t>①</w:t>
      </w:r>
      <w:r>
        <w:rPr>
          <w:rFonts w:hint="eastAsia"/>
        </w:rPr>
        <w:t>核心服务提供商和</w:t>
      </w:r>
      <w:r>
        <w:rPr>
          <w:rFonts w:eastAsiaTheme="minorHAnsi"/>
        </w:rPr>
        <w:t>②</w:t>
      </w:r>
      <w:r w:rsidRPr="007F65EB">
        <w:t>使能服务提供商</w:t>
      </w:r>
      <w:r w:rsidR="00B906B5">
        <w:rPr>
          <w:rFonts w:hint="eastAsia"/>
        </w:rPr>
        <w:t>，</w:t>
      </w:r>
      <w:r w:rsidR="00B906B5" w:rsidRPr="00B906B5">
        <w:t xml:space="preserve">作为Catena-X的主要技术提供商，同时在Cofinity-X </w:t>
      </w:r>
      <w:r w:rsidR="00B906B5">
        <w:rPr>
          <w:rFonts w:hint="eastAsia"/>
        </w:rPr>
        <w:t>（2023年成立的Catena-</w:t>
      </w:r>
      <w:r w:rsidR="00B906B5">
        <w:t>X</w:t>
      </w:r>
      <w:r w:rsidR="00B906B5">
        <w:rPr>
          <w:rFonts w:hint="eastAsia"/>
        </w:rPr>
        <w:t>的运营公司）</w:t>
      </w:r>
      <w:r w:rsidR="00B906B5" w:rsidRPr="00B906B5">
        <w:t>平台上提供产品。</w:t>
      </w:r>
    </w:p>
    <w:p w14:paraId="44242972" w14:textId="13C1654C" w:rsidR="004C36A0" w:rsidRDefault="004C36A0" w:rsidP="004C36A0">
      <w:pPr>
        <w:spacing w:line="360" w:lineRule="auto"/>
      </w:pPr>
      <w:r>
        <w:rPr>
          <w:noProof/>
        </w:rPr>
        <w:drawing>
          <wp:inline distT="0" distB="0" distL="0" distR="0" wp14:anchorId="0055B7D8" wp14:editId="09DD5539">
            <wp:extent cx="5378450" cy="2445909"/>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4911" cy="2453395"/>
                    </a:xfrm>
                    <a:prstGeom prst="rect">
                      <a:avLst/>
                    </a:prstGeom>
                    <a:noFill/>
                  </pic:spPr>
                </pic:pic>
              </a:graphicData>
            </a:graphic>
          </wp:inline>
        </w:drawing>
      </w:r>
    </w:p>
    <w:p w14:paraId="2980C841" w14:textId="38D91A9B" w:rsidR="00B906B5" w:rsidRDefault="00C338C4" w:rsidP="00304B22">
      <w:pPr>
        <w:spacing w:line="360" w:lineRule="auto"/>
        <w:ind w:firstLineChars="257" w:firstLine="565"/>
      </w:pPr>
      <w:r w:rsidRPr="00DC4290">
        <w:rPr>
          <w:rFonts w:hint="eastAsia"/>
          <w:b/>
        </w:rPr>
        <w:t>（1）</w:t>
      </w:r>
      <w:r w:rsidR="00B906B5" w:rsidRPr="00DC4290">
        <w:rPr>
          <w:rFonts w:hint="eastAsia"/>
          <w:b/>
        </w:rPr>
        <w:t>T-</w:t>
      </w:r>
      <w:r w:rsidR="00B906B5" w:rsidRPr="00DC4290">
        <w:rPr>
          <w:b/>
        </w:rPr>
        <w:t>S</w:t>
      </w:r>
      <w:r w:rsidR="00B906B5" w:rsidRPr="00DC4290">
        <w:rPr>
          <w:rFonts w:hint="eastAsia"/>
          <w:b/>
        </w:rPr>
        <w:t>ystems作为</w:t>
      </w:r>
      <w:r w:rsidR="00BB34DE" w:rsidRPr="00DC4290">
        <w:rPr>
          <w:rFonts w:hint="eastAsia"/>
          <w:b/>
        </w:rPr>
        <w:t>Catene-</w:t>
      </w:r>
      <w:r w:rsidR="00BB34DE" w:rsidRPr="00DC4290">
        <w:rPr>
          <w:b/>
        </w:rPr>
        <w:t>X</w:t>
      </w:r>
      <w:r w:rsidR="00B906B5" w:rsidRPr="00DC4290">
        <w:rPr>
          <w:rFonts w:hint="eastAsia"/>
          <w:b/>
        </w:rPr>
        <w:t>核心服务提供商</w:t>
      </w:r>
      <w:r w:rsidR="00AB7497" w:rsidRPr="00DC4290">
        <w:rPr>
          <w:rFonts w:hint="eastAsia"/>
          <w:b/>
        </w:rPr>
        <w:t>，执行</w:t>
      </w:r>
      <w:r w:rsidR="00BB34DE" w:rsidRPr="00DC4290">
        <w:rPr>
          <w:rFonts w:hint="eastAsia"/>
          <w:b/>
        </w:rPr>
        <w:t>平台</w:t>
      </w:r>
      <w:r w:rsidR="00AB7497" w:rsidRPr="00DC4290">
        <w:rPr>
          <w:rFonts w:hint="eastAsia"/>
          <w:b/>
        </w:rPr>
        <w:t>治理任务</w:t>
      </w:r>
      <w:r w:rsidR="00DC4290" w:rsidRPr="00DC4290">
        <w:rPr>
          <w:rFonts w:hint="eastAsia"/>
          <w:b/>
        </w:rPr>
        <w:t>。</w:t>
      </w:r>
      <w:r w:rsidR="00304B22" w:rsidRPr="00304B22">
        <w:rPr>
          <w:rFonts w:hint="eastAsia"/>
        </w:rPr>
        <w:t>核心服务构成</w:t>
      </w:r>
      <w:r w:rsidR="00304B22" w:rsidRPr="00304B22">
        <w:t>Catena-X平台的核心。这些服务执行平台的核心治理任务。例如，它们包括市场、完整的身份管理和数字孪生注册服务。</w:t>
      </w:r>
    </w:p>
    <w:p w14:paraId="682EEC65" w14:textId="3A28987C" w:rsidR="00304B22" w:rsidRDefault="00B906B5" w:rsidP="00C338C4">
      <w:pPr>
        <w:spacing w:line="360" w:lineRule="auto"/>
        <w:ind w:firstLineChars="257" w:firstLine="565"/>
      </w:pPr>
      <w:r w:rsidRPr="00DC4290">
        <w:rPr>
          <w:rFonts w:hint="eastAsia"/>
          <w:b/>
        </w:rPr>
        <w:t>（2）T-</w:t>
      </w:r>
      <w:r w:rsidRPr="00DC4290">
        <w:rPr>
          <w:b/>
        </w:rPr>
        <w:t>S</w:t>
      </w:r>
      <w:r w:rsidRPr="00DC4290">
        <w:rPr>
          <w:rFonts w:hint="eastAsia"/>
          <w:b/>
        </w:rPr>
        <w:t>ystem作为使能服务提供商</w:t>
      </w:r>
      <w:r w:rsidR="00AB7497" w:rsidRPr="00DC4290">
        <w:rPr>
          <w:rFonts w:hint="eastAsia"/>
          <w:b/>
        </w:rPr>
        <w:t>，充当</w:t>
      </w:r>
      <w:r w:rsidR="00AB7497" w:rsidRPr="00DC4290">
        <w:rPr>
          <w:b/>
        </w:rPr>
        <w:t xml:space="preserve"> Catena-X 的守门人</w:t>
      </w:r>
      <w:r w:rsidR="00DC4290" w:rsidRPr="00DC4290">
        <w:rPr>
          <w:rFonts w:hint="eastAsia"/>
          <w:b/>
        </w:rPr>
        <w:t>。</w:t>
      </w:r>
      <w:r w:rsidR="00304B22" w:rsidRPr="00304B22">
        <w:t>Catena-X 的关键是数据，它是汽车行业协作的命脉。T-Systems 充当看门人，验证凭证并向参与者颁发证书。这确保了一个值得信赖的环境，在这个环境中，公司保留对数据的控制权（数据主权），同时实现安全交换</w:t>
      </w:r>
      <w:r w:rsidR="00F33BB4">
        <w:rPr>
          <w:rFonts w:hint="eastAsia"/>
        </w:rPr>
        <w:t>，保证数据因共享而释放要素价值</w:t>
      </w:r>
      <w:r w:rsidR="00304B22" w:rsidRPr="00304B22">
        <w:t>。</w:t>
      </w:r>
    </w:p>
    <w:p w14:paraId="40E1E1CF" w14:textId="21180E5E" w:rsidR="00E779C0" w:rsidRDefault="00F33BB4" w:rsidP="00E779C0">
      <w:pPr>
        <w:spacing w:line="360" w:lineRule="auto"/>
        <w:ind w:firstLineChars="257" w:firstLine="565"/>
      </w:pPr>
      <w:r w:rsidRPr="00F33BB4">
        <w:rPr>
          <w:rFonts w:hint="eastAsia"/>
          <w:b/>
        </w:rPr>
        <w:t>（3）</w:t>
      </w:r>
      <w:r w:rsidR="008125B1" w:rsidRPr="00F33BB4">
        <w:rPr>
          <w:b/>
        </w:rPr>
        <w:t xml:space="preserve">T-Systems </w:t>
      </w:r>
      <w:r w:rsidR="008125B1" w:rsidRPr="00F33BB4">
        <w:rPr>
          <w:rFonts w:hint="eastAsia"/>
          <w:b/>
        </w:rPr>
        <w:t>用来</w:t>
      </w:r>
      <w:r w:rsidR="008125B1" w:rsidRPr="00F33BB4">
        <w:rPr>
          <w:b/>
        </w:rPr>
        <w:t>看门</w:t>
      </w:r>
      <w:r w:rsidR="008125B1" w:rsidRPr="00F33BB4">
        <w:rPr>
          <w:rFonts w:hint="eastAsia"/>
          <w:b/>
        </w:rPr>
        <w:t>的工具也即连接器，是数据空间的核心</w:t>
      </w:r>
      <w:r>
        <w:rPr>
          <w:rFonts w:hint="eastAsia"/>
          <w:b/>
        </w:rPr>
        <w:t>技术</w:t>
      </w:r>
      <w:r w:rsidR="008125B1" w:rsidRPr="00F33BB4">
        <w:rPr>
          <w:rFonts w:hint="eastAsia"/>
          <w:b/>
        </w:rPr>
        <w:t>组件。</w:t>
      </w:r>
      <w:r w:rsidR="008125B1">
        <w:rPr>
          <w:rFonts w:hint="eastAsia"/>
        </w:rPr>
        <w:t>连接器</w:t>
      </w:r>
      <w:r w:rsidR="008125B1" w:rsidRPr="008125B1">
        <w:rPr>
          <w:rFonts w:hint="eastAsia"/>
        </w:rPr>
        <w:t>基于</w:t>
      </w:r>
      <w:r w:rsidR="00744639">
        <w:rPr>
          <w:rFonts w:hint="eastAsia"/>
        </w:rPr>
        <w:t>数据空间</w:t>
      </w:r>
      <w:r w:rsidR="008125B1" w:rsidRPr="008125B1">
        <w:t>标准确保端到端的数据主权</w:t>
      </w:r>
      <w:r w:rsidR="008125B1">
        <w:rPr>
          <w:rFonts w:hint="eastAsia"/>
        </w:rPr>
        <w:t>，</w:t>
      </w:r>
      <w:r w:rsidR="008125B1" w:rsidRPr="008125B1">
        <w:rPr>
          <w:rFonts w:hint="eastAsia"/>
        </w:rPr>
        <w:t>在技术层面支持数据提供者与数据消费者之间的数据交换，</w:t>
      </w:r>
      <w:r w:rsidR="008125B1">
        <w:rPr>
          <w:rFonts w:hint="eastAsia"/>
        </w:rPr>
        <w:t>使得</w:t>
      </w:r>
      <w:r w:rsidR="00744639">
        <w:rPr>
          <w:rFonts w:hint="eastAsia"/>
        </w:rPr>
        <w:t>企业</w:t>
      </w:r>
      <w:r w:rsidR="008125B1">
        <w:rPr>
          <w:rFonts w:hint="eastAsia"/>
        </w:rPr>
        <w:t>客户交换数据就像打电话那么方便，</w:t>
      </w:r>
      <w:r w:rsidR="00B64359">
        <w:rPr>
          <w:rFonts w:hint="eastAsia"/>
        </w:rPr>
        <w:t>不需要任何专业知识或技术知识，只需一个电话和号码</w:t>
      </w:r>
      <w:r w:rsidR="00744639">
        <w:rPr>
          <w:rFonts w:hint="eastAsia"/>
        </w:rPr>
        <w:t>。通过连接器，</w:t>
      </w:r>
      <w:r w:rsidR="00744639" w:rsidRPr="00744639">
        <w:t>各种规模的企业都能轻松、快速地参与</w:t>
      </w:r>
      <w:r w:rsidR="00744639">
        <w:rPr>
          <w:rFonts w:hint="eastAsia"/>
        </w:rPr>
        <w:t>到</w:t>
      </w:r>
      <w:r w:rsidR="00744639" w:rsidRPr="00744639">
        <w:t>数据空间。</w:t>
      </w:r>
      <w:r w:rsidR="00E779C0">
        <w:rPr>
          <w:rFonts w:hint="eastAsia"/>
        </w:rPr>
        <w:t>2024年1月，</w:t>
      </w:r>
      <w:r w:rsidR="00E779C0" w:rsidRPr="00E779C0">
        <w:t>T-Systems</w:t>
      </w:r>
      <w:r w:rsidR="00E779C0" w:rsidRPr="00E779C0">
        <w:rPr>
          <w:rFonts w:hint="eastAsia"/>
        </w:rPr>
        <w:t>获得</w:t>
      </w:r>
      <w:r w:rsidR="00E779C0" w:rsidRPr="00E779C0">
        <w:t xml:space="preserve"> IDSA</w:t>
      </w:r>
      <w:r w:rsidR="00E779C0">
        <w:rPr>
          <w:rFonts w:hint="eastAsia"/>
        </w:rPr>
        <w:t>颁发的首张数据空间连接器</w:t>
      </w:r>
      <w:r w:rsidR="00E779C0" w:rsidRPr="00E779C0">
        <w:t>证书</w:t>
      </w:r>
      <w:r w:rsidR="00E779C0">
        <w:rPr>
          <w:rFonts w:hint="eastAsia"/>
        </w:rPr>
        <w:t>，证明了其</w:t>
      </w:r>
      <w:r w:rsidR="00E779C0" w:rsidRPr="00E779C0">
        <w:rPr>
          <w:rFonts w:hint="eastAsia"/>
        </w:rPr>
        <w:t>作为数据空间</w:t>
      </w:r>
      <w:r w:rsidR="00E779C0">
        <w:rPr>
          <w:rFonts w:hint="eastAsia"/>
        </w:rPr>
        <w:t>领域</w:t>
      </w:r>
      <w:r w:rsidR="00E779C0" w:rsidRPr="00E779C0">
        <w:rPr>
          <w:rFonts w:hint="eastAsia"/>
        </w:rPr>
        <w:t>先驱的地位</w:t>
      </w:r>
      <w:r w:rsidR="00E779C0">
        <w:rPr>
          <w:rFonts w:hint="eastAsia"/>
        </w:rPr>
        <w:t>，也推动数据空间的落地运营迈出了重要一步</w:t>
      </w:r>
      <w:r w:rsidR="00E779C0" w:rsidRPr="00E779C0">
        <w:rPr>
          <w:rFonts w:hint="eastAsia"/>
        </w:rPr>
        <w:t>。</w:t>
      </w:r>
    </w:p>
    <w:p w14:paraId="5EFF4790" w14:textId="07BA0B34" w:rsidR="001D6E45" w:rsidRPr="001D6E45" w:rsidRDefault="008A21B5" w:rsidP="008A21B5">
      <w:pPr>
        <w:pStyle w:val="2"/>
        <w:rPr>
          <w:rFonts w:asciiTheme="minorHAnsi" w:eastAsiaTheme="minorEastAsia" w:hAnsiTheme="minorHAnsi" w:cstheme="minorBidi"/>
          <w:b/>
          <w:bCs/>
          <w:color w:val="CC0066"/>
          <w:sz w:val="24"/>
          <w:szCs w:val="28"/>
        </w:rPr>
      </w:pPr>
      <w:r>
        <w:rPr>
          <w:rFonts w:asciiTheme="minorHAnsi" w:eastAsiaTheme="minorEastAsia" w:hAnsiTheme="minorHAnsi" w:cstheme="minorBidi" w:hint="eastAsia"/>
          <w:b/>
          <w:bCs/>
          <w:color w:val="CC0066"/>
          <w:sz w:val="24"/>
          <w:szCs w:val="28"/>
        </w:rPr>
        <w:t>三、对中国电信的</w:t>
      </w:r>
      <w:r w:rsidR="001D6E45" w:rsidRPr="001D6E45">
        <w:rPr>
          <w:rFonts w:asciiTheme="minorHAnsi" w:eastAsiaTheme="minorEastAsia" w:hAnsiTheme="minorHAnsi" w:cstheme="minorBidi" w:hint="eastAsia"/>
          <w:b/>
          <w:bCs/>
          <w:color w:val="CC0066"/>
          <w:sz w:val="24"/>
          <w:szCs w:val="28"/>
        </w:rPr>
        <w:t>启示</w:t>
      </w:r>
    </w:p>
    <w:p w14:paraId="026948BE" w14:textId="6B7D7779" w:rsidR="001D6E45" w:rsidRDefault="00F8330B" w:rsidP="00D70C35">
      <w:pPr>
        <w:spacing w:line="360" w:lineRule="auto"/>
        <w:ind w:firstLineChars="257" w:firstLine="565"/>
        <w:contextualSpacing/>
      </w:pPr>
      <w:r>
        <w:rPr>
          <w:rFonts w:hint="eastAsia"/>
        </w:rPr>
        <w:t>中国电信早在2023年已经明确将数据空间作为数据发展战略之一，并作为数据基础设施专班成员</w:t>
      </w:r>
      <w:r w:rsidR="00595918">
        <w:rPr>
          <w:rFonts w:hint="eastAsia"/>
        </w:rPr>
        <w:t>已经</w:t>
      </w:r>
      <w:r>
        <w:rPr>
          <w:rFonts w:hint="eastAsia"/>
        </w:rPr>
        <w:t>参与数据空间发展规划</w:t>
      </w:r>
      <w:r w:rsidR="0061702B">
        <w:rPr>
          <w:rFonts w:hint="eastAsia"/>
        </w:rPr>
        <w:t>，结合国家对可信数据空间的发展要求，</w:t>
      </w:r>
      <w:r w:rsidR="00F33BB4">
        <w:rPr>
          <w:rFonts w:hint="eastAsia"/>
        </w:rPr>
        <w:t>借鉴</w:t>
      </w:r>
      <w:r w:rsidR="0061702B">
        <w:rPr>
          <w:rFonts w:hint="eastAsia"/>
        </w:rPr>
        <w:t>德国电信的经验</w:t>
      </w:r>
      <w:r w:rsidR="00F33BB4">
        <w:rPr>
          <w:rFonts w:hint="eastAsia"/>
        </w:rPr>
        <w:t>，可</w:t>
      </w:r>
      <w:r w:rsidR="00595918">
        <w:rPr>
          <w:rFonts w:hint="eastAsia"/>
        </w:rPr>
        <w:t>为我们带来</w:t>
      </w:r>
      <w:r w:rsidR="0061702B">
        <w:rPr>
          <w:rFonts w:hint="eastAsia"/>
        </w:rPr>
        <w:t>以下三方面的</w:t>
      </w:r>
      <w:r w:rsidR="00595918">
        <w:rPr>
          <w:rFonts w:hint="eastAsia"/>
        </w:rPr>
        <w:t>启示</w:t>
      </w:r>
      <w:r w:rsidR="0061702B">
        <w:rPr>
          <w:rFonts w:hint="eastAsia"/>
        </w:rPr>
        <w:t>：</w:t>
      </w:r>
    </w:p>
    <w:p w14:paraId="40A352F8" w14:textId="2786B788" w:rsidR="00352120" w:rsidRPr="00BB34DC" w:rsidRDefault="00595918" w:rsidP="00BB34DC">
      <w:pPr>
        <w:pStyle w:val="3"/>
        <w:rPr>
          <w:b/>
          <w:color w:val="0070C0"/>
          <w:sz w:val="24"/>
          <w:szCs w:val="24"/>
        </w:rPr>
      </w:pPr>
      <w:r w:rsidRPr="00BB34DC">
        <w:rPr>
          <w:rFonts w:hint="eastAsia"/>
          <w:b/>
          <w:color w:val="0070C0"/>
          <w:sz w:val="24"/>
          <w:szCs w:val="24"/>
        </w:rPr>
        <w:t>1、</w:t>
      </w:r>
      <w:r w:rsidR="00352120" w:rsidRPr="00BB34DC">
        <w:rPr>
          <w:rFonts w:hint="eastAsia"/>
          <w:b/>
          <w:color w:val="0070C0"/>
          <w:sz w:val="24"/>
          <w:szCs w:val="24"/>
        </w:rPr>
        <w:t>明确中国电信</w:t>
      </w:r>
      <w:r w:rsidR="00BD1B93" w:rsidRPr="00BB34DC">
        <w:rPr>
          <w:rFonts w:hint="eastAsia"/>
          <w:b/>
          <w:color w:val="0070C0"/>
          <w:sz w:val="24"/>
          <w:szCs w:val="24"/>
        </w:rPr>
        <w:t>作为</w:t>
      </w:r>
      <w:r w:rsidR="00352120" w:rsidRPr="00BB34DC">
        <w:rPr>
          <w:rFonts w:hint="eastAsia"/>
          <w:b/>
          <w:color w:val="0070C0"/>
          <w:sz w:val="24"/>
          <w:szCs w:val="24"/>
        </w:rPr>
        <w:t>数据空间运营</w:t>
      </w:r>
      <w:r w:rsidR="00BD1B93" w:rsidRPr="00BB34DC">
        <w:rPr>
          <w:rFonts w:hint="eastAsia"/>
          <w:b/>
          <w:color w:val="0070C0"/>
          <w:sz w:val="24"/>
          <w:szCs w:val="24"/>
        </w:rPr>
        <w:t>商</w:t>
      </w:r>
      <w:r w:rsidR="00352120" w:rsidRPr="00BB34DC">
        <w:rPr>
          <w:rFonts w:hint="eastAsia"/>
          <w:b/>
          <w:color w:val="0070C0"/>
          <w:sz w:val="24"/>
          <w:szCs w:val="24"/>
        </w:rPr>
        <w:t>的定位</w:t>
      </w:r>
    </w:p>
    <w:p w14:paraId="463BDFFF" w14:textId="01441CD6" w:rsidR="0061702B" w:rsidRDefault="005F3D94" w:rsidP="008278BD">
      <w:pPr>
        <w:pStyle w:val="a9"/>
        <w:spacing w:line="360" w:lineRule="auto"/>
        <w:ind w:left="0" w:firstLineChars="193" w:firstLine="425"/>
      </w:pPr>
      <w:r>
        <w:rPr>
          <w:rFonts w:hint="eastAsia"/>
        </w:rPr>
        <w:t>可信数据空间不仅是数据基础设施，更是数据开放、共享和再利用的数据生态系统</w:t>
      </w:r>
      <w:r w:rsidR="008278BD">
        <w:rPr>
          <w:rFonts w:hint="eastAsia"/>
        </w:rPr>
        <w:t>。数据</w:t>
      </w:r>
      <w:r>
        <w:rPr>
          <w:rFonts w:hint="eastAsia"/>
        </w:rPr>
        <w:t>生态系统由哪些参与方构成，各参与方可从</w:t>
      </w:r>
      <w:r w:rsidR="008278BD">
        <w:rPr>
          <w:rFonts w:hint="eastAsia"/>
        </w:rPr>
        <w:t>中</w:t>
      </w:r>
      <w:r>
        <w:rPr>
          <w:rFonts w:hint="eastAsia"/>
        </w:rPr>
        <w:t>获得的利益和义务分别是什么，需要制定什么规范、标准以及协议，</w:t>
      </w:r>
      <w:r w:rsidR="00226271">
        <w:rPr>
          <w:rFonts w:hint="eastAsia"/>
        </w:rPr>
        <w:t>研发什么</w:t>
      </w:r>
      <w:r>
        <w:rPr>
          <w:rFonts w:hint="eastAsia"/>
        </w:rPr>
        <w:t>核心技术</w:t>
      </w:r>
      <w:r w:rsidR="00226271">
        <w:rPr>
          <w:rFonts w:hint="eastAsia"/>
        </w:rPr>
        <w:t>，</w:t>
      </w:r>
      <w:r w:rsidR="00BD3693">
        <w:rPr>
          <w:rFonts w:hint="eastAsia"/>
        </w:rPr>
        <w:t>建设什么数字化平台，</w:t>
      </w:r>
      <w:r w:rsidR="00226271">
        <w:rPr>
          <w:rFonts w:hint="eastAsia"/>
        </w:rPr>
        <w:t>保证数据</w:t>
      </w:r>
      <w:r w:rsidR="00BD3693">
        <w:rPr>
          <w:rFonts w:hint="eastAsia"/>
        </w:rPr>
        <w:t>不仅</w:t>
      </w:r>
      <w:r w:rsidR="0050688B">
        <w:rPr>
          <w:rFonts w:hint="eastAsia"/>
        </w:rPr>
        <w:t>供得出、流得动、用得好，而且是安全可信合规的；以上这些都需要</w:t>
      </w:r>
      <w:r w:rsidR="00BD3693">
        <w:rPr>
          <w:rFonts w:hint="eastAsia"/>
        </w:rPr>
        <w:t>相关</w:t>
      </w:r>
      <w:r w:rsidR="008278BD">
        <w:rPr>
          <w:rFonts w:hint="eastAsia"/>
        </w:rPr>
        <w:t>运营机制体系的构建和运营</w:t>
      </w:r>
      <w:r w:rsidR="00BD3693">
        <w:rPr>
          <w:rFonts w:hint="eastAsia"/>
        </w:rPr>
        <w:t>。作为</w:t>
      </w:r>
      <w:r w:rsidR="008278BD">
        <w:rPr>
          <w:rFonts w:hint="eastAsia"/>
        </w:rPr>
        <w:t>三大电信</w:t>
      </w:r>
      <w:r w:rsidR="00BD3693">
        <w:rPr>
          <w:rFonts w:hint="eastAsia"/>
        </w:rPr>
        <w:t>运营商</w:t>
      </w:r>
      <w:r w:rsidR="008216A0">
        <w:rPr>
          <w:rFonts w:hint="eastAsia"/>
        </w:rPr>
        <w:t>之一</w:t>
      </w:r>
      <w:r w:rsidR="00BD3693">
        <w:rPr>
          <w:rFonts w:hint="eastAsia"/>
        </w:rPr>
        <w:t>，中国电信具备通信信息基础设施、网络和服务的建设运营</w:t>
      </w:r>
      <w:r w:rsidR="008278BD">
        <w:rPr>
          <w:rFonts w:hint="eastAsia"/>
        </w:rPr>
        <w:t>的丰富</w:t>
      </w:r>
      <w:r w:rsidR="00BD3693">
        <w:rPr>
          <w:rFonts w:hint="eastAsia"/>
        </w:rPr>
        <w:t>经验，</w:t>
      </w:r>
      <w:r w:rsidR="008278BD">
        <w:rPr>
          <w:rFonts w:hint="eastAsia"/>
        </w:rPr>
        <w:t>尤其了解通信网络互联互通的机制体系，因此中国电信作为数据空间领域先驱者，将自己定位为</w:t>
      </w:r>
      <w:r w:rsidR="00595918" w:rsidRPr="00595918">
        <w:t>数据空间</w:t>
      </w:r>
      <w:r w:rsidR="008278BD">
        <w:rPr>
          <w:rFonts w:hint="eastAsia"/>
        </w:rPr>
        <w:t>运营商和相应技术和</w:t>
      </w:r>
      <w:r w:rsidR="00595918" w:rsidRPr="00595918">
        <w:t>服务提供商。</w:t>
      </w:r>
    </w:p>
    <w:p w14:paraId="3E65E198" w14:textId="0347DFE1" w:rsidR="008E13E7" w:rsidRPr="00BB34DC" w:rsidRDefault="008278BD" w:rsidP="00BB34DC">
      <w:pPr>
        <w:pStyle w:val="3"/>
        <w:rPr>
          <w:b/>
          <w:color w:val="0070C0"/>
          <w:sz w:val="24"/>
          <w:szCs w:val="24"/>
        </w:rPr>
      </w:pPr>
      <w:r w:rsidRPr="00BB34DC">
        <w:rPr>
          <w:rFonts w:hint="eastAsia"/>
          <w:b/>
          <w:color w:val="0070C0"/>
          <w:sz w:val="24"/>
          <w:szCs w:val="24"/>
        </w:rPr>
        <w:t>2、</w:t>
      </w:r>
      <w:r w:rsidR="008E13E7" w:rsidRPr="00BB34DC">
        <w:rPr>
          <w:rFonts w:hint="eastAsia"/>
          <w:b/>
          <w:color w:val="0070C0"/>
          <w:sz w:val="24"/>
          <w:szCs w:val="24"/>
        </w:rPr>
        <w:t>以</w:t>
      </w:r>
      <w:r w:rsidR="00017F4A">
        <w:rPr>
          <w:rFonts w:hint="eastAsia"/>
          <w:b/>
          <w:color w:val="0070C0"/>
          <w:sz w:val="24"/>
          <w:szCs w:val="24"/>
        </w:rPr>
        <w:t>战略性</w:t>
      </w:r>
      <w:r w:rsidR="008E13E7" w:rsidRPr="00BB34DC">
        <w:rPr>
          <w:rFonts w:hint="eastAsia"/>
          <w:b/>
          <w:color w:val="0070C0"/>
          <w:sz w:val="24"/>
          <w:szCs w:val="24"/>
        </w:rPr>
        <w:t>行业数据空间作为抓手，积极探索数据空间运营机制体系模式</w:t>
      </w:r>
    </w:p>
    <w:p w14:paraId="70FBC0CB" w14:textId="6C314697" w:rsidR="008E13E7" w:rsidRDefault="008E13E7" w:rsidP="008278BD">
      <w:pPr>
        <w:pStyle w:val="a9"/>
        <w:spacing w:line="360" w:lineRule="auto"/>
        <w:ind w:left="0" w:firstLineChars="193" w:firstLine="425"/>
      </w:pPr>
      <w:r>
        <w:rPr>
          <w:rFonts w:hint="eastAsia"/>
        </w:rPr>
        <w:t>就像德国电信深入参与的Catena-</w:t>
      </w:r>
      <w:r>
        <w:t>X</w:t>
      </w:r>
      <w:r>
        <w:rPr>
          <w:rFonts w:hint="eastAsia"/>
        </w:rPr>
        <w:t>，</w:t>
      </w:r>
      <w:r w:rsidR="008E117D">
        <w:rPr>
          <w:rFonts w:hint="eastAsia"/>
        </w:rPr>
        <w:t>其核心</w:t>
      </w:r>
      <w:r>
        <w:rPr>
          <w:rFonts w:hint="eastAsia"/>
        </w:rPr>
        <w:t>目标是</w:t>
      </w:r>
      <w:r w:rsidR="008E117D">
        <w:rPr>
          <w:rFonts w:hint="eastAsia"/>
        </w:rPr>
        <w:t>解决汽车行业内制造商和供应商之间数据共享的问题，因此提出了在保证数据主权的前提下</w:t>
      </w:r>
      <w:r w:rsidR="00475279">
        <w:rPr>
          <w:rFonts w:hint="eastAsia"/>
        </w:rPr>
        <w:t>，可信、安全、合规的B</w:t>
      </w:r>
      <w:r w:rsidR="00475279">
        <w:t>2B</w:t>
      </w:r>
      <w:r w:rsidR="008E117D">
        <w:rPr>
          <w:rFonts w:hint="eastAsia"/>
        </w:rPr>
        <w:t>数据共享和再利用的需求。围绕需求，德国电信、汽车制造、软件公司等不同行业企业组成联盟，共创共建数据空间运营机制和体系，形成全行业任何企业都可以参与的数据生态系统。同时，由于汇聚了全行业的数据和</w:t>
      </w:r>
      <w:r w:rsidR="00475279">
        <w:rPr>
          <w:rFonts w:hint="eastAsia"/>
        </w:rPr>
        <w:t>企业</w:t>
      </w:r>
      <w:r w:rsidR="008E117D">
        <w:rPr>
          <w:rFonts w:hint="eastAsia"/>
        </w:rPr>
        <w:t>，也吸引了</w:t>
      </w:r>
      <w:r w:rsidR="00475279">
        <w:rPr>
          <w:rFonts w:hint="eastAsia"/>
        </w:rPr>
        <w:t>更多</w:t>
      </w:r>
      <w:r w:rsidR="008E117D">
        <w:rPr>
          <w:rFonts w:hint="eastAsia"/>
        </w:rPr>
        <w:t>中小企业和初创公司基于Catena-</w:t>
      </w:r>
      <w:r w:rsidR="008E117D">
        <w:t>X</w:t>
      </w:r>
      <w:r w:rsidR="008E117D">
        <w:rPr>
          <w:rFonts w:hint="eastAsia"/>
        </w:rPr>
        <w:t>创建新的数据服务和商业模式，从而</w:t>
      </w:r>
      <w:r w:rsidR="00475279">
        <w:rPr>
          <w:rFonts w:hint="eastAsia"/>
        </w:rPr>
        <w:t>进一步推动汽车行业的</w:t>
      </w:r>
      <w:r w:rsidR="008E117D">
        <w:rPr>
          <w:rFonts w:hint="eastAsia"/>
        </w:rPr>
        <w:t>数据驱动的数字化</w:t>
      </w:r>
      <w:r w:rsidR="00475279">
        <w:rPr>
          <w:rFonts w:hint="eastAsia"/>
        </w:rPr>
        <w:t>运营</w:t>
      </w:r>
      <w:r w:rsidR="008E117D">
        <w:rPr>
          <w:rFonts w:hint="eastAsia"/>
        </w:rPr>
        <w:t>转型。</w:t>
      </w:r>
      <w:r w:rsidR="00475279">
        <w:rPr>
          <w:rFonts w:hint="eastAsia"/>
        </w:rPr>
        <w:t>建议中国电信也选定一个覆盖对象足够多覆盖范围足够广具代表性的战略性行业数据空间项目，以数据空间运营商的第三方身份，积极探索可复制可推广的数据空间运营机制体系模式。</w:t>
      </w:r>
    </w:p>
    <w:p w14:paraId="39B3CF88" w14:textId="0FCB0D77" w:rsidR="008E13E7" w:rsidRDefault="00475279" w:rsidP="008278BD">
      <w:pPr>
        <w:pStyle w:val="a9"/>
        <w:spacing w:line="360" w:lineRule="auto"/>
        <w:ind w:left="0" w:firstLineChars="193" w:firstLine="425"/>
      </w:pPr>
      <w:r>
        <w:rPr>
          <w:rFonts w:hint="eastAsia"/>
        </w:rPr>
        <w:t>另外，由于当前A</w:t>
      </w:r>
      <w:r>
        <w:t>I</w:t>
      </w:r>
      <w:r>
        <w:rPr>
          <w:rFonts w:hint="eastAsia"/>
        </w:rPr>
        <w:t>的迅猛发展，每个企业和行业也都在开展A</w:t>
      </w:r>
      <w:r>
        <w:t>I</w:t>
      </w:r>
      <w:r>
        <w:rPr>
          <w:rFonts w:hint="eastAsia"/>
        </w:rPr>
        <w:t>应用和运营的体系架构和相应规划，数据作为A</w:t>
      </w:r>
      <w:r>
        <w:t>I</w:t>
      </w:r>
      <w:r>
        <w:rPr>
          <w:rFonts w:hint="eastAsia"/>
        </w:rPr>
        <w:t>的核心要素，建议同时考虑行业数据空间对于企业A</w:t>
      </w:r>
      <w:r>
        <w:t>I</w:t>
      </w:r>
      <w:r>
        <w:rPr>
          <w:rFonts w:hint="eastAsia"/>
        </w:rPr>
        <w:t>供数的</w:t>
      </w:r>
      <w:r w:rsidR="00492C1B">
        <w:rPr>
          <w:rFonts w:hint="eastAsia"/>
        </w:rPr>
        <w:t>解决方案，并将此作为数据空间运营机制体系模式设计的需求。</w:t>
      </w:r>
    </w:p>
    <w:p w14:paraId="7BD0417A" w14:textId="33E0543C" w:rsidR="00492C1B" w:rsidRPr="00BB34DC" w:rsidRDefault="00492C1B" w:rsidP="00BB34DC">
      <w:pPr>
        <w:pStyle w:val="3"/>
        <w:rPr>
          <w:b/>
          <w:color w:val="0070C0"/>
          <w:sz w:val="24"/>
          <w:szCs w:val="24"/>
        </w:rPr>
      </w:pPr>
      <w:r w:rsidRPr="00BB34DC">
        <w:rPr>
          <w:rFonts w:hint="eastAsia"/>
          <w:b/>
          <w:color w:val="0070C0"/>
          <w:sz w:val="24"/>
          <w:szCs w:val="24"/>
        </w:rPr>
        <w:t>3、积极开展数据空间核心技术</w:t>
      </w:r>
      <w:r w:rsidR="00DF2298" w:rsidRPr="00BB34DC">
        <w:rPr>
          <w:rFonts w:hint="eastAsia"/>
          <w:b/>
          <w:color w:val="0070C0"/>
          <w:sz w:val="24"/>
          <w:szCs w:val="24"/>
        </w:rPr>
        <w:t>连接器的攻坚和</w:t>
      </w:r>
      <w:r w:rsidRPr="00BB34DC">
        <w:rPr>
          <w:rFonts w:hint="eastAsia"/>
          <w:b/>
          <w:color w:val="0070C0"/>
          <w:sz w:val="24"/>
          <w:szCs w:val="24"/>
        </w:rPr>
        <w:t>研发</w:t>
      </w:r>
    </w:p>
    <w:p w14:paraId="16F469A0" w14:textId="701EFE49" w:rsidR="00492C1B" w:rsidRDefault="00E10CE0" w:rsidP="008278BD">
      <w:pPr>
        <w:pStyle w:val="a9"/>
        <w:spacing w:line="360" w:lineRule="auto"/>
        <w:ind w:left="0" w:firstLineChars="193" w:firstLine="425"/>
      </w:pPr>
      <w:r>
        <w:rPr>
          <w:rFonts w:hint="eastAsia"/>
        </w:rPr>
        <w:t>数据空间这一全新数据治理架构，最根本目标就是要解决数据供需方的信任问题，从而实现可信数据共享流通。连接器即为实现数据空间这一目标的核心技术。作为一项可信计算技术，连接器不仅要具备身份控制、合同控制、策略控制以及法规控制功能，</w:t>
      </w:r>
      <w:r w:rsidR="00CE52E8">
        <w:rPr>
          <w:rFonts w:hint="eastAsia"/>
        </w:rPr>
        <w:t>还要求具备对数据提供、共享和再利用的全程进行跟踪、控制以及计费和溯源的能力，</w:t>
      </w:r>
      <w:r w:rsidR="00CE52E8" w:rsidRPr="00CE52E8">
        <w:rPr>
          <w:rFonts w:hint="eastAsia"/>
        </w:rPr>
        <w:t>以确保数据</w:t>
      </w:r>
      <w:r w:rsidR="00CE52E8">
        <w:rPr>
          <w:rFonts w:hint="eastAsia"/>
        </w:rPr>
        <w:t>提供方对所提供数据的</w:t>
      </w:r>
      <w:r w:rsidR="00CE52E8" w:rsidRPr="00CE52E8">
        <w:rPr>
          <w:rFonts w:hint="eastAsia"/>
        </w:rPr>
        <w:t>主权控制。</w:t>
      </w:r>
      <w:r w:rsidR="00CE52E8">
        <w:rPr>
          <w:rFonts w:hint="eastAsia"/>
        </w:rPr>
        <w:t>另外，连接器</w:t>
      </w:r>
      <w:r>
        <w:rPr>
          <w:rFonts w:hint="eastAsia"/>
        </w:rPr>
        <w:t>还</w:t>
      </w:r>
      <w:r w:rsidR="00CE52E8">
        <w:rPr>
          <w:rFonts w:hint="eastAsia"/>
        </w:rPr>
        <w:t>应该可以</w:t>
      </w:r>
      <w:r w:rsidRPr="00E10CE0">
        <w:t>作为</w:t>
      </w:r>
      <w:r w:rsidR="00CE52E8">
        <w:rPr>
          <w:rFonts w:hint="eastAsia"/>
        </w:rPr>
        <w:t>一种</w:t>
      </w:r>
      <w:r w:rsidRPr="00E10CE0">
        <w:t>托管服务</w:t>
      </w:r>
      <w:r w:rsidR="00CE52E8">
        <w:rPr>
          <w:rFonts w:hint="eastAsia"/>
        </w:rPr>
        <w:t>对客户</w:t>
      </w:r>
      <w:r w:rsidRPr="00E10CE0">
        <w:t>提供，</w:t>
      </w:r>
      <w:r w:rsidR="00CE52E8">
        <w:rPr>
          <w:rFonts w:hint="eastAsia"/>
        </w:rPr>
        <w:t>并要求</w:t>
      </w:r>
      <w:r w:rsidR="00CE52E8">
        <w:t>定期更新</w:t>
      </w:r>
      <w:r w:rsidR="00CE52E8">
        <w:rPr>
          <w:rFonts w:hint="eastAsia"/>
        </w:rPr>
        <w:t>和</w:t>
      </w:r>
      <w:r w:rsidRPr="00E10CE0">
        <w:t>保证业务服务质量。</w:t>
      </w:r>
    </w:p>
    <w:p w14:paraId="3A86E3E7" w14:textId="158EA8AB" w:rsidR="00BC4FA2" w:rsidRDefault="00CE52E8" w:rsidP="00DF2298">
      <w:pPr>
        <w:pStyle w:val="a9"/>
        <w:spacing w:line="360" w:lineRule="auto"/>
        <w:ind w:left="0" w:firstLineChars="193" w:firstLine="425"/>
      </w:pPr>
      <w:r>
        <w:rPr>
          <w:rFonts w:hint="eastAsia"/>
        </w:rPr>
        <w:t>德国电信研发的连接器在全球第一个通过I</w:t>
      </w:r>
      <w:r>
        <w:t>DSA</w:t>
      </w:r>
      <w:r>
        <w:rPr>
          <w:rFonts w:hint="eastAsia"/>
        </w:rPr>
        <w:t>认证，这不仅证明了其作为数据空间先驱的地位，奠定了其作为数字化和A</w:t>
      </w:r>
      <w:r>
        <w:t>I</w:t>
      </w:r>
      <w:r>
        <w:rPr>
          <w:rFonts w:hint="eastAsia"/>
        </w:rPr>
        <w:t>时代的科技型服务企业转型的基础，</w:t>
      </w:r>
      <w:r w:rsidR="00DF2298">
        <w:rPr>
          <w:rFonts w:hint="eastAsia"/>
        </w:rPr>
        <w:t>更成为</w:t>
      </w:r>
      <w:r>
        <w:rPr>
          <w:rFonts w:hint="eastAsia"/>
        </w:rPr>
        <w:t>德国电信连续两年成为全球最具价值电信品牌的</w:t>
      </w:r>
      <w:r w:rsidR="00DF2298">
        <w:rPr>
          <w:rFonts w:hint="eastAsia"/>
        </w:rPr>
        <w:t>推动力</w:t>
      </w:r>
      <w:r>
        <w:rPr>
          <w:rFonts w:hint="eastAsia"/>
        </w:rPr>
        <w:t>。</w:t>
      </w:r>
      <w:r w:rsidR="00DF2298">
        <w:rPr>
          <w:rFonts w:hint="eastAsia"/>
        </w:rPr>
        <w:t>乘我国数据空间大力发展之东风，全力开展数据空间连接器的技术攻坚和研发，对于中国电信作为数据空间核心技术领军企业实现科技型企业的转型一定大有裨益。</w:t>
      </w:r>
      <w:bookmarkEnd w:id="0"/>
    </w:p>
    <w:p w14:paraId="7DBC8409" w14:textId="77777777" w:rsidR="00BC4FA2" w:rsidRDefault="00BC4FA2" w:rsidP="00BC4FA2">
      <w:pPr>
        <w:spacing w:line="360" w:lineRule="auto"/>
      </w:pPr>
    </w:p>
    <w:sectPr w:rsidR="00BC4FA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0A0FAF" w14:textId="77777777" w:rsidR="004668B8" w:rsidRDefault="004668B8" w:rsidP="00570800">
      <w:pPr>
        <w:spacing w:after="0" w:line="240" w:lineRule="auto"/>
      </w:pPr>
      <w:r>
        <w:separator/>
      </w:r>
    </w:p>
  </w:endnote>
  <w:endnote w:type="continuationSeparator" w:id="0">
    <w:p w14:paraId="270D6052" w14:textId="77777777" w:rsidR="004668B8" w:rsidRDefault="004668B8" w:rsidP="00570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D45183" w14:textId="77777777" w:rsidR="004668B8" w:rsidRDefault="004668B8" w:rsidP="00570800">
      <w:pPr>
        <w:spacing w:after="0" w:line="240" w:lineRule="auto"/>
      </w:pPr>
      <w:r>
        <w:separator/>
      </w:r>
    </w:p>
  </w:footnote>
  <w:footnote w:type="continuationSeparator" w:id="0">
    <w:p w14:paraId="6F20C107" w14:textId="77777777" w:rsidR="004668B8" w:rsidRDefault="004668B8" w:rsidP="005708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96646"/>
    <w:multiLevelType w:val="hybridMultilevel"/>
    <w:tmpl w:val="E8383F6A"/>
    <w:lvl w:ilvl="0" w:tplc="EDCC513C">
      <w:start w:val="1"/>
      <w:numFmt w:val="decimal"/>
      <w:lvlText w:val="%1、"/>
      <w:lvlJc w:val="left"/>
      <w:pPr>
        <w:ind w:left="928" w:hanging="360"/>
      </w:pPr>
      <w:rPr>
        <w:rFonts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1" w15:restartNumberingAfterBreak="0">
    <w:nsid w:val="14007676"/>
    <w:multiLevelType w:val="hybridMultilevel"/>
    <w:tmpl w:val="DF94B588"/>
    <w:lvl w:ilvl="0" w:tplc="04090009">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236B0333"/>
    <w:multiLevelType w:val="hybridMultilevel"/>
    <w:tmpl w:val="D63EAEA0"/>
    <w:lvl w:ilvl="0" w:tplc="2FAE97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B464595"/>
    <w:multiLevelType w:val="hybridMultilevel"/>
    <w:tmpl w:val="FA04F818"/>
    <w:lvl w:ilvl="0" w:tplc="9E325E2A">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CD2369A"/>
    <w:multiLevelType w:val="hybridMultilevel"/>
    <w:tmpl w:val="6728C3FE"/>
    <w:lvl w:ilvl="0" w:tplc="04090003">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30BF55D7"/>
    <w:multiLevelType w:val="multilevel"/>
    <w:tmpl w:val="B1C4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9D5E5C"/>
    <w:multiLevelType w:val="hybridMultilevel"/>
    <w:tmpl w:val="543276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2E5131F"/>
    <w:multiLevelType w:val="hybridMultilevel"/>
    <w:tmpl w:val="579EBE84"/>
    <w:lvl w:ilvl="0" w:tplc="70BE95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E3C1C7B"/>
    <w:multiLevelType w:val="hybridMultilevel"/>
    <w:tmpl w:val="9C1C445E"/>
    <w:lvl w:ilvl="0" w:tplc="702E0B6C">
      <w:start w:val="1"/>
      <w:numFmt w:val="decimal"/>
      <w:lvlText w:val="%1、"/>
      <w:lvlJc w:val="left"/>
      <w:pPr>
        <w:ind w:left="925" w:hanging="360"/>
      </w:pPr>
      <w:rPr>
        <w:rFonts w:hint="default"/>
      </w:rPr>
    </w:lvl>
    <w:lvl w:ilvl="1" w:tplc="04090019" w:tentative="1">
      <w:start w:val="1"/>
      <w:numFmt w:val="lowerLetter"/>
      <w:lvlText w:val="%2)"/>
      <w:lvlJc w:val="left"/>
      <w:pPr>
        <w:ind w:left="1405" w:hanging="420"/>
      </w:pPr>
    </w:lvl>
    <w:lvl w:ilvl="2" w:tplc="0409001B" w:tentative="1">
      <w:start w:val="1"/>
      <w:numFmt w:val="lowerRoman"/>
      <w:lvlText w:val="%3."/>
      <w:lvlJc w:val="right"/>
      <w:pPr>
        <w:ind w:left="1825" w:hanging="420"/>
      </w:pPr>
    </w:lvl>
    <w:lvl w:ilvl="3" w:tplc="0409000F" w:tentative="1">
      <w:start w:val="1"/>
      <w:numFmt w:val="decimal"/>
      <w:lvlText w:val="%4."/>
      <w:lvlJc w:val="left"/>
      <w:pPr>
        <w:ind w:left="2245" w:hanging="420"/>
      </w:pPr>
    </w:lvl>
    <w:lvl w:ilvl="4" w:tplc="04090019" w:tentative="1">
      <w:start w:val="1"/>
      <w:numFmt w:val="lowerLetter"/>
      <w:lvlText w:val="%5)"/>
      <w:lvlJc w:val="left"/>
      <w:pPr>
        <w:ind w:left="2665" w:hanging="420"/>
      </w:pPr>
    </w:lvl>
    <w:lvl w:ilvl="5" w:tplc="0409001B" w:tentative="1">
      <w:start w:val="1"/>
      <w:numFmt w:val="lowerRoman"/>
      <w:lvlText w:val="%6."/>
      <w:lvlJc w:val="right"/>
      <w:pPr>
        <w:ind w:left="3085" w:hanging="420"/>
      </w:pPr>
    </w:lvl>
    <w:lvl w:ilvl="6" w:tplc="0409000F" w:tentative="1">
      <w:start w:val="1"/>
      <w:numFmt w:val="decimal"/>
      <w:lvlText w:val="%7."/>
      <w:lvlJc w:val="left"/>
      <w:pPr>
        <w:ind w:left="3505" w:hanging="420"/>
      </w:pPr>
    </w:lvl>
    <w:lvl w:ilvl="7" w:tplc="04090019" w:tentative="1">
      <w:start w:val="1"/>
      <w:numFmt w:val="lowerLetter"/>
      <w:lvlText w:val="%8)"/>
      <w:lvlJc w:val="left"/>
      <w:pPr>
        <w:ind w:left="3925" w:hanging="420"/>
      </w:pPr>
    </w:lvl>
    <w:lvl w:ilvl="8" w:tplc="0409001B" w:tentative="1">
      <w:start w:val="1"/>
      <w:numFmt w:val="lowerRoman"/>
      <w:lvlText w:val="%9."/>
      <w:lvlJc w:val="right"/>
      <w:pPr>
        <w:ind w:left="4345" w:hanging="420"/>
      </w:pPr>
    </w:lvl>
  </w:abstractNum>
  <w:abstractNum w:abstractNumId="9" w15:restartNumberingAfterBreak="0">
    <w:nsid w:val="52D339FF"/>
    <w:multiLevelType w:val="multilevel"/>
    <w:tmpl w:val="75FCBC5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5A70BF"/>
    <w:multiLevelType w:val="hybridMultilevel"/>
    <w:tmpl w:val="26D0747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5BEA5AB5"/>
    <w:multiLevelType w:val="hybridMultilevel"/>
    <w:tmpl w:val="402AEAC6"/>
    <w:lvl w:ilvl="0" w:tplc="04090005">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abstractNumId w:val="3"/>
  </w:num>
  <w:num w:numId="2">
    <w:abstractNumId w:val="10"/>
  </w:num>
  <w:num w:numId="3">
    <w:abstractNumId w:val="11"/>
  </w:num>
  <w:num w:numId="4">
    <w:abstractNumId w:val="6"/>
  </w:num>
  <w:num w:numId="5">
    <w:abstractNumId w:val="4"/>
  </w:num>
  <w:num w:numId="6">
    <w:abstractNumId w:val="1"/>
  </w:num>
  <w:num w:numId="7">
    <w:abstractNumId w:val="0"/>
  </w:num>
  <w:num w:numId="8">
    <w:abstractNumId w:val="2"/>
  </w:num>
  <w:num w:numId="9">
    <w:abstractNumId w:val="7"/>
  </w:num>
  <w:num w:numId="10">
    <w:abstractNumId w:val="9"/>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9"/>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E05"/>
    <w:rsid w:val="00002E38"/>
    <w:rsid w:val="00017F4A"/>
    <w:rsid w:val="00073AAF"/>
    <w:rsid w:val="00087D41"/>
    <w:rsid w:val="0009701E"/>
    <w:rsid w:val="000A5ACA"/>
    <w:rsid w:val="000B21DC"/>
    <w:rsid w:val="000C50CE"/>
    <w:rsid w:val="000D7E2C"/>
    <w:rsid w:val="000E52D8"/>
    <w:rsid w:val="001206B7"/>
    <w:rsid w:val="00120D21"/>
    <w:rsid w:val="001340ED"/>
    <w:rsid w:val="00136671"/>
    <w:rsid w:val="001372AD"/>
    <w:rsid w:val="00160E2A"/>
    <w:rsid w:val="00162C66"/>
    <w:rsid w:val="0016696C"/>
    <w:rsid w:val="00170703"/>
    <w:rsid w:val="00176235"/>
    <w:rsid w:val="001825F5"/>
    <w:rsid w:val="00191272"/>
    <w:rsid w:val="001B6226"/>
    <w:rsid w:val="001C0E7E"/>
    <w:rsid w:val="001D0C93"/>
    <w:rsid w:val="001D6E45"/>
    <w:rsid w:val="001E087F"/>
    <w:rsid w:val="001E6E9C"/>
    <w:rsid w:val="001E701F"/>
    <w:rsid w:val="001F3641"/>
    <w:rsid w:val="00207AC2"/>
    <w:rsid w:val="00210AB4"/>
    <w:rsid w:val="0022423D"/>
    <w:rsid w:val="00226271"/>
    <w:rsid w:val="0026679C"/>
    <w:rsid w:val="002A7486"/>
    <w:rsid w:val="002C03BD"/>
    <w:rsid w:val="002C4097"/>
    <w:rsid w:val="002D436C"/>
    <w:rsid w:val="002E3E2D"/>
    <w:rsid w:val="002F09F8"/>
    <w:rsid w:val="003011D3"/>
    <w:rsid w:val="00303BEA"/>
    <w:rsid w:val="0030418C"/>
    <w:rsid w:val="00304B22"/>
    <w:rsid w:val="00332108"/>
    <w:rsid w:val="00352120"/>
    <w:rsid w:val="003674D3"/>
    <w:rsid w:val="00385104"/>
    <w:rsid w:val="003A120B"/>
    <w:rsid w:val="003A1E31"/>
    <w:rsid w:val="003B776A"/>
    <w:rsid w:val="003C7EBE"/>
    <w:rsid w:val="003D6C61"/>
    <w:rsid w:val="003F6CFC"/>
    <w:rsid w:val="004171D4"/>
    <w:rsid w:val="004268A7"/>
    <w:rsid w:val="00431724"/>
    <w:rsid w:val="00452809"/>
    <w:rsid w:val="00464032"/>
    <w:rsid w:val="004668B8"/>
    <w:rsid w:val="004749C5"/>
    <w:rsid w:val="00475279"/>
    <w:rsid w:val="00492C1B"/>
    <w:rsid w:val="004A55C6"/>
    <w:rsid w:val="004B7D80"/>
    <w:rsid w:val="004C2ED2"/>
    <w:rsid w:val="004C36A0"/>
    <w:rsid w:val="004D27FA"/>
    <w:rsid w:val="004D57FD"/>
    <w:rsid w:val="004E1FFC"/>
    <w:rsid w:val="004E673B"/>
    <w:rsid w:val="0050688B"/>
    <w:rsid w:val="0052402A"/>
    <w:rsid w:val="00534C49"/>
    <w:rsid w:val="0053686B"/>
    <w:rsid w:val="00541195"/>
    <w:rsid w:val="0056793D"/>
    <w:rsid w:val="00570800"/>
    <w:rsid w:val="0057252B"/>
    <w:rsid w:val="00595918"/>
    <w:rsid w:val="005A0CBB"/>
    <w:rsid w:val="005A0E96"/>
    <w:rsid w:val="005C4C71"/>
    <w:rsid w:val="005D0306"/>
    <w:rsid w:val="005D0464"/>
    <w:rsid w:val="005F3D94"/>
    <w:rsid w:val="00602E8B"/>
    <w:rsid w:val="0061702B"/>
    <w:rsid w:val="00626D95"/>
    <w:rsid w:val="0064004C"/>
    <w:rsid w:val="00655E43"/>
    <w:rsid w:val="00664B5B"/>
    <w:rsid w:val="00665BBC"/>
    <w:rsid w:val="00670B83"/>
    <w:rsid w:val="00673C99"/>
    <w:rsid w:val="00681ACA"/>
    <w:rsid w:val="00684362"/>
    <w:rsid w:val="00686F81"/>
    <w:rsid w:val="00690AF4"/>
    <w:rsid w:val="006A2020"/>
    <w:rsid w:val="006B499A"/>
    <w:rsid w:val="006B6E5F"/>
    <w:rsid w:val="006B7ADB"/>
    <w:rsid w:val="006C53B5"/>
    <w:rsid w:val="006F590E"/>
    <w:rsid w:val="007113C5"/>
    <w:rsid w:val="007213DB"/>
    <w:rsid w:val="007258BE"/>
    <w:rsid w:val="00744639"/>
    <w:rsid w:val="00753488"/>
    <w:rsid w:val="007536DE"/>
    <w:rsid w:val="0076785C"/>
    <w:rsid w:val="0078079B"/>
    <w:rsid w:val="00780E83"/>
    <w:rsid w:val="00781085"/>
    <w:rsid w:val="0078309E"/>
    <w:rsid w:val="00786EEC"/>
    <w:rsid w:val="00792926"/>
    <w:rsid w:val="00796BBD"/>
    <w:rsid w:val="007D3D7C"/>
    <w:rsid w:val="007D583A"/>
    <w:rsid w:val="007E5321"/>
    <w:rsid w:val="007E6C92"/>
    <w:rsid w:val="007F43D4"/>
    <w:rsid w:val="007F65EB"/>
    <w:rsid w:val="0080598C"/>
    <w:rsid w:val="00810D03"/>
    <w:rsid w:val="008125B1"/>
    <w:rsid w:val="00813251"/>
    <w:rsid w:val="008167B3"/>
    <w:rsid w:val="008172ED"/>
    <w:rsid w:val="008216A0"/>
    <w:rsid w:val="00821D3E"/>
    <w:rsid w:val="008278BD"/>
    <w:rsid w:val="00832371"/>
    <w:rsid w:val="00844392"/>
    <w:rsid w:val="008479AE"/>
    <w:rsid w:val="00876DDA"/>
    <w:rsid w:val="00886748"/>
    <w:rsid w:val="008A21B5"/>
    <w:rsid w:val="008A6A4C"/>
    <w:rsid w:val="008E117D"/>
    <w:rsid w:val="008E13E7"/>
    <w:rsid w:val="008F4E05"/>
    <w:rsid w:val="00906A72"/>
    <w:rsid w:val="00911A9B"/>
    <w:rsid w:val="00916A25"/>
    <w:rsid w:val="00920D0F"/>
    <w:rsid w:val="0093608B"/>
    <w:rsid w:val="00946841"/>
    <w:rsid w:val="00952664"/>
    <w:rsid w:val="00952B6D"/>
    <w:rsid w:val="00972532"/>
    <w:rsid w:val="0098312A"/>
    <w:rsid w:val="009A2385"/>
    <w:rsid w:val="009B2AC0"/>
    <w:rsid w:val="009B3397"/>
    <w:rsid w:val="009C3031"/>
    <w:rsid w:val="009C6C28"/>
    <w:rsid w:val="00A0090E"/>
    <w:rsid w:val="00A11DDD"/>
    <w:rsid w:val="00A353EA"/>
    <w:rsid w:val="00A761C2"/>
    <w:rsid w:val="00AB7497"/>
    <w:rsid w:val="00AC08B5"/>
    <w:rsid w:val="00AC4C6F"/>
    <w:rsid w:val="00AD2C0F"/>
    <w:rsid w:val="00AD5B66"/>
    <w:rsid w:val="00AD6299"/>
    <w:rsid w:val="00AF25C4"/>
    <w:rsid w:val="00AF279E"/>
    <w:rsid w:val="00AF670E"/>
    <w:rsid w:val="00AF68D8"/>
    <w:rsid w:val="00AF72D2"/>
    <w:rsid w:val="00B07380"/>
    <w:rsid w:val="00B11BA9"/>
    <w:rsid w:val="00B64359"/>
    <w:rsid w:val="00B665CD"/>
    <w:rsid w:val="00B66B98"/>
    <w:rsid w:val="00B906B5"/>
    <w:rsid w:val="00B929DC"/>
    <w:rsid w:val="00BA11F0"/>
    <w:rsid w:val="00BB34DC"/>
    <w:rsid w:val="00BB34DE"/>
    <w:rsid w:val="00BB4D7A"/>
    <w:rsid w:val="00BC3E94"/>
    <w:rsid w:val="00BC4FA2"/>
    <w:rsid w:val="00BD1B93"/>
    <w:rsid w:val="00BD3693"/>
    <w:rsid w:val="00BE4F33"/>
    <w:rsid w:val="00C1638D"/>
    <w:rsid w:val="00C21662"/>
    <w:rsid w:val="00C338C4"/>
    <w:rsid w:val="00C57BC0"/>
    <w:rsid w:val="00C7215E"/>
    <w:rsid w:val="00C77501"/>
    <w:rsid w:val="00C9346F"/>
    <w:rsid w:val="00C934EB"/>
    <w:rsid w:val="00CA0B12"/>
    <w:rsid w:val="00CE3BE5"/>
    <w:rsid w:val="00CE52E8"/>
    <w:rsid w:val="00CF6046"/>
    <w:rsid w:val="00D07A03"/>
    <w:rsid w:val="00D137F0"/>
    <w:rsid w:val="00D15E26"/>
    <w:rsid w:val="00D15EDF"/>
    <w:rsid w:val="00D252DB"/>
    <w:rsid w:val="00D366CC"/>
    <w:rsid w:val="00D366E4"/>
    <w:rsid w:val="00D42F39"/>
    <w:rsid w:val="00D70C35"/>
    <w:rsid w:val="00D71242"/>
    <w:rsid w:val="00D71822"/>
    <w:rsid w:val="00D71B2E"/>
    <w:rsid w:val="00D92967"/>
    <w:rsid w:val="00D957C4"/>
    <w:rsid w:val="00DC4290"/>
    <w:rsid w:val="00DD697A"/>
    <w:rsid w:val="00DE22B1"/>
    <w:rsid w:val="00DF2298"/>
    <w:rsid w:val="00DF2AAC"/>
    <w:rsid w:val="00DF4217"/>
    <w:rsid w:val="00E06E72"/>
    <w:rsid w:val="00E10CE0"/>
    <w:rsid w:val="00E223BA"/>
    <w:rsid w:val="00E47BE5"/>
    <w:rsid w:val="00E56510"/>
    <w:rsid w:val="00E62241"/>
    <w:rsid w:val="00E63F38"/>
    <w:rsid w:val="00E6476C"/>
    <w:rsid w:val="00E779C0"/>
    <w:rsid w:val="00EC184C"/>
    <w:rsid w:val="00ED0671"/>
    <w:rsid w:val="00ED465C"/>
    <w:rsid w:val="00EE01F0"/>
    <w:rsid w:val="00EE2222"/>
    <w:rsid w:val="00EF03E1"/>
    <w:rsid w:val="00F03A53"/>
    <w:rsid w:val="00F24D1C"/>
    <w:rsid w:val="00F33BB4"/>
    <w:rsid w:val="00F401FA"/>
    <w:rsid w:val="00F454C4"/>
    <w:rsid w:val="00F57C92"/>
    <w:rsid w:val="00F67FAD"/>
    <w:rsid w:val="00F8330B"/>
    <w:rsid w:val="00F8731E"/>
    <w:rsid w:val="00FD21B8"/>
    <w:rsid w:val="00FD3986"/>
    <w:rsid w:val="00FF0CAB"/>
    <w:rsid w:val="00FF0F2D"/>
    <w:rsid w:val="00FF60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24F17A"/>
  <w15:chartTrackingRefBased/>
  <w15:docId w15:val="{0803C814-99A6-4F7D-A735-CE16A2413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8F4E0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F4E0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F4E0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F4E0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F4E0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F4E0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F4E0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4E0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F4E0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F4E0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F4E0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F4E0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F4E05"/>
    <w:rPr>
      <w:rFonts w:cstheme="majorBidi"/>
      <w:color w:val="0F4761" w:themeColor="accent1" w:themeShade="BF"/>
      <w:sz w:val="28"/>
      <w:szCs w:val="28"/>
    </w:rPr>
  </w:style>
  <w:style w:type="character" w:customStyle="1" w:styleId="50">
    <w:name w:val="标题 5 字符"/>
    <w:basedOn w:val="a0"/>
    <w:link w:val="5"/>
    <w:uiPriority w:val="9"/>
    <w:semiHidden/>
    <w:rsid w:val="008F4E05"/>
    <w:rPr>
      <w:rFonts w:cstheme="majorBidi"/>
      <w:color w:val="0F4761" w:themeColor="accent1" w:themeShade="BF"/>
      <w:sz w:val="24"/>
    </w:rPr>
  </w:style>
  <w:style w:type="character" w:customStyle="1" w:styleId="60">
    <w:name w:val="标题 6 字符"/>
    <w:basedOn w:val="a0"/>
    <w:link w:val="6"/>
    <w:uiPriority w:val="9"/>
    <w:semiHidden/>
    <w:rsid w:val="008F4E05"/>
    <w:rPr>
      <w:rFonts w:cstheme="majorBidi"/>
      <w:b/>
      <w:bCs/>
      <w:color w:val="0F4761" w:themeColor="accent1" w:themeShade="BF"/>
    </w:rPr>
  </w:style>
  <w:style w:type="character" w:customStyle="1" w:styleId="70">
    <w:name w:val="标题 7 字符"/>
    <w:basedOn w:val="a0"/>
    <w:link w:val="7"/>
    <w:uiPriority w:val="9"/>
    <w:semiHidden/>
    <w:rsid w:val="008F4E05"/>
    <w:rPr>
      <w:rFonts w:cstheme="majorBidi"/>
      <w:b/>
      <w:bCs/>
      <w:color w:val="595959" w:themeColor="text1" w:themeTint="A6"/>
    </w:rPr>
  </w:style>
  <w:style w:type="character" w:customStyle="1" w:styleId="80">
    <w:name w:val="标题 8 字符"/>
    <w:basedOn w:val="a0"/>
    <w:link w:val="8"/>
    <w:uiPriority w:val="9"/>
    <w:semiHidden/>
    <w:rsid w:val="008F4E05"/>
    <w:rPr>
      <w:rFonts w:cstheme="majorBidi"/>
      <w:color w:val="595959" w:themeColor="text1" w:themeTint="A6"/>
    </w:rPr>
  </w:style>
  <w:style w:type="character" w:customStyle="1" w:styleId="90">
    <w:name w:val="标题 9 字符"/>
    <w:basedOn w:val="a0"/>
    <w:link w:val="9"/>
    <w:uiPriority w:val="9"/>
    <w:semiHidden/>
    <w:rsid w:val="008F4E05"/>
    <w:rPr>
      <w:rFonts w:eastAsiaTheme="majorEastAsia" w:cstheme="majorBidi"/>
      <w:color w:val="595959" w:themeColor="text1" w:themeTint="A6"/>
    </w:rPr>
  </w:style>
  <w:style w:type="paragraph" w:styleId="a3">
    <w:name w:val="Title"/>
    <w:basedOn w:val="a"/>
    <w:next w:val="a"/>
    <w:link w:val="a4"/>
    <w:uiPriority w:val="10"/>
    <w:qFormat/>
    <w:rsid w:val="008F4E0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F4E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4E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F4E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F4E05"/>
    <w:pPr>
      <w:spacing w:before="160"/>
      <w:jc w:val="center"/>
    </w:pPr>
    <w:rPr>
      <w:i/>
      <w:iCs/>
      <w:color w:val="404040" w:themeColor="text1" w:themeTint="BF"/>
    </w:rPr>
  </w:style>
  <w:style w:type="character" w:customStyle="1" w:styleId="a8">
    <w:name w:val="引用 字符"/>
    <w:basedOn w:val="a0"/>
    <w:link w:val="a7"/>
    <w:uiPriority w:val="29"/>
    <w:rsid w:val="008F4E05"/>
    <w:rPr>
      <w:i/>
      <w:iCs/>
      <w:color w:val="404040" w:themeColor="text1" w:themeTint="BF"/>
    </w:rPr>
  </w:style>
  <w:style w:type="paragraph" w:styleId="a9">
    <w:name w:val="List Paragraph"/>
    <w:basedOn w:val="a"/>
    <w:uiPriority w:val="34"/>
    <w:qFormat/>
    <w:rsid w:val="008F4E05"/>
    <w:pPr>
      <w:ind w:left="720"/>
      <w:contextualSpacing/>
    </w:pPr>
  </w:style>
  <w:style w:type="character" w:styleId="aa">
    <w:name w:val="Intense Emphasis"/>
    <w:basedOn w:val="a0"/>
    <w:uiPriority w:val="21"/>
    <w:qFormat/>
    <w:rsid w:val="008F4E05"/>
    <w:rPr>
      <w:i/>
      <w:iCs/>
      <w:color w:val="0F4761" w:themeColor="accent1" w:themeShade="BF"/>
    </w:rPr>
  </w:style>
  <w:style w:type="paragraph" w:styleId="ab">
    <w:name w:val="Intense Quote"/>
    <w:basedOn w:val="a"/>
    <w:next w:val="a"/>
    <w:link w:val="ac"/>
    <w:uiPriority w:val="30"/>
    <w:qFormat/>
    <w:rsid w:val="008F4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F4E05"/>
    <w:rPr>
      <w:i/>
      <w:iCs/>
      <w:color w:val="0F4761" w:themeColor="accent1" w:themeShade="BF"/>
    </w:rPr>
  </w:style>
  <w:style w:type="character" w:styleId="ad">
    <w:name w:val="Intense Reference"/>
    <w:basedOn w:val="a0"/>
    <w:uiPriority w:val="32"/>
    <w:qFormat/>
    <w:rsid w:val="008F4E05"/>
    <w:rPr>
      <w:b/>
      <w:bCs/>
      <w:smallCaps/>
      <w:color w:val="0F4761" w:themeColor="accent1" w:themeShade="BF"/>
      <w:spacing w:val="5"/>
    </w:rPr>
  </w:style>
  <w:style w:type="paragraph" w:styleId="ae">
    <w:name w:val="header"/>
    <w:basedOn w:val="a"/>
    <w:link w:val="af"/>
    <w:uiPriority w:val="99"/>
    <w:unhideWhenUsed/>
    <w:rsid w:val="00570800"/>
    <w:pPr>
      <w:pBdr>
        <w:bottom w:val="single" w:sz="6" w:space="1" w:color="auto"/>
      </w:pBd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70800"/>
    <w:rPr>
      <w:sz w:val="18"/>
      <w:szCs w:val="18"/>
    </w:rPr>
  </w:style>
  <w:style w:type="paragraph" w:styleId="af0">
    <w:name w:val="footer"/>
    <w:basedOn w:val="a"/>
    <w:link w:val="af1"/>
    <w:uiPriority w:val="99"/>
    <w:unhideWhenUsed/>
    <w:rsid w:val="0057080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7080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319028">
      <w:bodyDiv w:val="1"/>
      <w:marLeft w:val="0"/>
      <w:marRight w:val="0"/>
      <w:marTop w:val="0"/>
      <w:marBottom w:val="0"/>
      <w:divBdr>
        <w:top w:val="none" w:sz="0" w:space="0" w:color="auto"/>
        <w:left w:val="none" w:sz="0" w:space="0" w:color="auto"/>
        <w:bottom w:val="none" w:sz="0" w:space="0" w:color="auto"/>
        <w:right w:val="none" w:sz="0" w:space="0" w:color="auto"/>
      </w:divBdr>
      <w:divsChild>
        <w:div w:id="1867718690">
          <w:marLeft w:val="0"/>
          <w:marRight w:val="0"/>
          <w:marTop w:val="0"/>
          <w:marBottom w:val="0"/>
          <w:divBdr>
            <w:top w:val="none" w:sz="0" w:space="0" w:color="auto"/>
            <w:left w:val="none" w:sz="0" w:space="0" w:color="auto"/>
            <w:bottom w:val="none" w:sz="0" w:space="0" w:color="auto"/>
            <w:right w:val="none" w:sz="0" w:space="0" w:color="auto"/>
          </w:divBdr>
        </w:div>
        <w:div w:id="1948734681">
          <w:marLeft w:val="0"/>
          <w:marRight w:val="0"/>
          <w:marTop w:val="0"/>
          <w:marBottom w:val="0"/>
          <w:divBdr>
            <w:top w:val="none" w:sz="0" w:space="0" w:color="auto"/>
            <w:left w:val="none" w:sz="0" w:space="0" w:color="auto"/>
            <w:bottom w:val="none" w:sz="0" w:space="0" w:color="auto"/>
            <w:right w:val="none" w:sz="0" w:space="0" w:color="auto"/>
          </w:divBdr>
        </w:div>
        <w:div w:id="1635670232">
          <w:marLeft w:val="0"/>
          <w:marRight w:val="0"/>
          <w:marTop w:val="0"/>
          <w:marBottom w:val="0"/>
          <w:divBdr>
            <w:top w:val="none" w:sz="0" w:space="0" w:color="auto"/>
            <w:left w:val="none" w:sz="0" w:space="0" w:color="auto"/>
            <w:bottom w:val="none" w:sz="0" w:space="0" w:color="auto"/>
            <w:right w:val="none" w:sz="0" w:space="0" w:color="auto"/>
          </w:divBdr>
        </w:div>
      </w:divsChild>
    </w:div>
    <w:div w:id="631640799">
      <w:bodyDiv w:val="1"/>
      <w:marLeft w:val="0"/>
      <w:marRight w:val="0"/>
      <w:marTop w:val="0"/>
      <w:marBottom w:val="0"/>
      <w:divBdr>
        <w:top w:val="none" w:sz="0" w:space="0" w:color="auto"/>
        <w:left w:val="none" w:sz="0" w:space="0" w:color="auto"/>
        <w:bottom w:val="none" w:sz="0" w:space="0" w:color="auto"/>
        <w:right w:val="none" w:sz="0" w:space="0" w:color="auto"/>
      </w:divBdr>
      <w:divsChild>
        <w:div w:id="1512793218">
          <w:marLeft w:val="0"/>
          <w:marRight w:val="0"/>
          <w:marTop w:val="0"/>
          <w:marBottom w:val="240"/>
          <w:divBdr>
            <w:top w:val="none" w:sz="0" w:space="0" w:color="auto"/>
            <w:left w:val="none" w:sz="0" w:space="0" w:color="auto"/>
            <w:bottom w:val="none" w:sz="0" w:space="0" w:color="auto"/>
            <w:right w:val="none" w:sz="0" w:space="0" w:color="auto"/>
          </w:divBdr>
        </w:div>
        <w:div w:id="156237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5</Pages>
  <Words>566</Words>
  <Characters>3228</Characters>
  <Application>Microsoft Office Word</Application>
  <DocSecurity>0</DocSecurity>
  <Lines>26</Lines>
  <Paragraphs>7</Paragraphs>
  <ScaleCrop>false</ScaleCrop>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qicx</dc:creator>
  <cp:keywords/>
  <dc:description/>
  <cp:lastModifiedBy>HP</cp:lastModifiedBy>
  <cp:revision>9</cp:revision>
  <dcterms:created xsi:type="dcterms:W3CDTF">2025-06-24T01:39:00Z</dcterms:created>
  <dcterms:modified xsi:type="dcterms:W3CDTF">2025-06-24T02:54:00Z</dcterms:modified>
</cp:coreProperties>
</file>