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69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数字化转型促进提质增效路径思考</w:t>
      </w:r>
    </w:p>
    <w:p>
      <w:pPr>
        <w:ind w:left="980"/>
        <w:spacing w:before="332" w:line="206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  柯晓燕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马玥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王海洋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常梦飞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王胤丰</w:t>
      </w:r>
      <w:r>
        <w:rPr>
          <w:rFonts w:ascii="STKaiti" w:hAnsi="STKaiti" w:eastAsia="STKaiti" w:cs="STKaiti"/>
          <w:sz w:val="30"/>
          <w:szCs w:val="30"/>
          <w:spacing w:val="18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常佳琦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2" w:right="216" w:firstLine="599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</w:rPr>
        <w:t>“提质增效”是现代企业管理的至关重要工作思路和方法，</w:t>
      </w:r>
      <w:r>
        <w:rPr>
          <w:rFonts w:ascii="FangSong" w:hAnsi="FangSong" w:eastAsia="FangSong" w:cs="FangSong"/>
          <w:sz w:val="30"/>
          <w:szCs w:val="30"/>
          <w:spacing w:val="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“提质增效</w:t>
      </w:r>
      <w:r>
        <w:rPr>
          <w:rFonts w:ascii="FangSong" w:hAnsi="FangSong" w:eastAsia="FangSong" w:cs="FangSong"/>
          <w:sz w:val="30"/>
          <w:szCs w:val="30"/>
          <w:spacing w:val="-9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”即是提升发展质量和增加效益，提升发展质量是手</w:t>
      </w:r>
      <w:r>
        <w:rPr>
          <w:rFonts w:ascii="FangSong" w:hAnsi="FangSong" w:eastAsia="FangSong" w:cs="FangSong"/>
          <w:sz w:val="30"/>
          <w:szCs w:val="30"/>
          <w:spacing w:val="-8"/>
        </w:rPr>
        <w:t>段，增加效益是目标。本文通过对相关理论和企业案例研究，</w:t>
      </w:r>
      <w:r>
        <w:rPr>
          <w:rFonts w:ascii="FangSong" w:hAnsi="FangSong" w:eastAsia="FangSong" w:cs="FangSong"/>
          <w:sz w:val="30"/>
          <w:szCs w:val="30"/>
          <w:spacing w:val="-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分</w:t>
      </w:r>
      <w:r>
        <w:rPr>
          <w:rFonts w:ascii="FangSong" w:hAnsi="FangSong" w:eastAsia="FangSong" w:cs="FangSong"/>
          <w:sz w:val="30"/>
          <w:szCs w:val="30"/>
          <w:spacing w:val="-5"/>
        </w:rPr>
        <w:t>析“提质增效</w:t>
      </w:r>
      <w:r>
        <w:rPr>
          <w:rFonts w:ascii="FangSong" w:hAnsi="FangSong" w:eastAsia="FangSong" w:cs="FangSong"/>
          <w:sz w:val="30"/>
          <w:szCs w:val="30"/>
          <w:spacing w:val="-9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”的内涵，总结数字化转型促进“提质增效”的路</w:t>
      </w:r>
      <w:r>
        <w:rPr>
          <w:rFonts w:ascii="FangSong" w:hAnsi="FangSong" w:eastAsia="FangSong" w:cs="FangSong"/>
          <w:sz w:val="30"/>
          <w:szCs w:val="30"/>
          <w:spacing w:val="-5"/>
        </w:rPr>
        <w:t>径和启示。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一、提质增效的内涵和目标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7" w:right="306" w:firstLine="599"/>
        <w:spacing w:before="98" w:line="258" w:lineRule="auto"/>
        <w:jc w:val="both"/>
        <w:rPr/>
      </w:pPr>
      <w:r>
        <w:rPr>
          <w:spacing w:val="-4"/>
        </w:rPr>
        <w:t>党的十八大提出“加快形成新的经济发展方式</w:t>
      </w:r>
      <w:r>
        <w:rPr>
          <w:spacing w:val="-5"/>
        </w:rPr>
        <w:t>，把推动发展</w:t>
      </w:r>
      <w:r>
        <w:rPr>
          <w:spacing w:val="-7"/>
        </w:rPr>
        <w:t>的立足点转到提高质量和效益上来”，</w:t>
      </w:r>
      <w:r>
        <w:rPr>
          <w:rFonts w:ascii="Times New Roman" w:hAnsi="Times New Roman" w:eastAsia="Times New Roman" w:cs="Times New Roman"/>
          <w:spacing w:val="-7"/>
        </w:rPr>
        <w:t>2016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8"/>
        </w:rPr>
        <w:t>年 </w:t>
      </w:r>
      <w:r>
        <w:rPr>
          <w:rFonts w:ascii="Times New Roman" w:hAnsi="Times New Roman" w:eastAsia="Times New Roman" w:cs="Times New Roman"/>
          <w:spacing w:val="-8"/>
        </w:rPr>
        <w:t>12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8"/>
        </w:rPr>
        <w:t>月中央经济工</w:t>
      </w:r>
      <w:r>
        <w:rPr>
          <w:spacing w:val="-4"/>
        </w:rPr>
        <w:t>作会上进一步明确“我国经济已由高速增长阶段转向高质量发展</w:t>
      </w:r>
      <w:r>
        <w:rPr>
          <w:spacing w:val="-16"/>
        </w:rPr>
        <w:t>阶段”。由此，“提质增效</w:t>
      </w:r>
      <w:r>
        <w:rPr>
          <w:spacing w:val="-93"/>
        </w:rPr>
        <w:t xml:space="preserve"> </w:t>
      </w:r>
      <w:r>
        <w:rPr>
          <w:spacing w:val="-16"/>
        </w:rPr>
        <w:t>”作为重要的场景正式进入我国企业改</w:t>
      </w:r>
      <w:r>
        <w:rPr>
          <w:spacing w:val="-6"/>
        </w:rPr>
        <w:t>革发展的实践探索。</w:t>
      </w:r>
    </w:p>
    <w:p>
      <w:pPr>
        <w:pStyle w:val="BodyText"/>
        <w:ind w:left="26" w:firstLine="594"/>
        <w:spacing w:before="278" w:line="259" w:lineRule="auto"/>
        <w:rPr/>
      </w:pPr>
      <w:r>
        <w:rPr>
          <w:rFonts w:ascii="Times New Roman" w:hAnsi="Times New Roman" w:eastAsia="Times New Roman" w:cs="Times New Roman"/>
          <w:spacing w:val="-8"/>
        </w:rPr>
        <w:t>2021  </w:t>
      </w:r>
      <w:r>
        <w:rPr>
          <w:spacing w:val="-8"/>
        </w:rPr>
        <w:t>年国资委明确提出打造“提质</w:t>
      </w:r>
      <w:r>
        <w:rPr>
          <w:spacing w:val="-9"/>
        </w:rPr>
        <w:t>增效”升级版，向市场升</w:t>
      </w:r>
      <w:r>
        <w:rPr/>
        <w:t xml:space="preserve"> </w:t>
      </w:r>
      <w:r>
        <w:rPr>
          <w:spacing w:val="-9"/>
        </w:rPr>
        <w:t>级要效益、向管理升级要效益、向质量升级要效益， 提质增效可</w:t>
      </w:r>
      <w:r>
        <w:rPr>
          <w:spacing w:val="1"/>
        </w:rPr>
        <w:t xml:space="preserve"> </w:t>
      </w:r>
      <w:r>
        <w:rPr>
          <w:spacing w:val="-4"/>
        </w:rPr>
        <w:t>以分解成三个更显性目标：开发新消费新市场开源增收；降本节</w:t>
      </w:r>
      <w:r>
        <w:rPr>
          <w:spacing w:val="1"/>
        </w:rPr>
        <w:t xml:space="preserve"> </w:t>
      </w:r>
      <w:r>
        <w:rPr>
          <w:spacing w:val="7"/>
        </w:rPr>
        <w:t>支，深挖潜力向管理要效益；缩短企业“研发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spacing w:val="6"/>
        </w:rPr>
        <w:t>生产</w:t>
      </w:r>
      <w:r>
        <w:rPr>
          <w:rFonts w:ascii="Times New Roman" w:hAnsi="Times New Roman" w:eastAsia="Times New Roman" w:cs="Times New Roman"/>
          <w:spacing w:val="6"/>
        </w:rPr>
        <w:t>-</w:t>
      </w:r>
      <w:r>
        <w:rPr>
          <w:spacing w:val="6"/>
        </w:rPr>
        <w:t>流通</w:t>
      </w:r>
      <w:r>
        <w:rPr>
          <w:rFonts w:ascii="Times New Roman" w:hAnsi="Times New Roman" w:eastAsia="Times New Roman" w:cs="Times New Roman"/>
          <w:spacing w:val="6"/>
        </w:rPr>
        <w:t>-</w:t>
      </w:r>
      <w:r>
        <w:rPr>
          <w:spacing w:val="6"/>
        </w:rPr>
        <w:t>服务”</w:t>
      </w:r>
      <w:r>
        <w:rPr>
          <w:spacing w:val="-5"/>
        </w:rPr>
        <w:t>循环周期，向效率要效益。</w:t>
      </w:r>
    </w:p>
    <w:p>
      <w:pPr>
        <w:pStyle w:val="BodyText"/>
        <w:ind w:left="26" w:right="307" w:firstLine="602"/>
        <w:spacing w:before="276" w:line="259" w:lineRule="auto"/>
        <w:jc w:val="both"/>
        <w:rPr/>
      </w:pPr>
      <w:r>
        <w:rPr>
          <w:spacing w:val="7"/>
        </w:rPr>
        <w:t>我们认为企业的运营核心是紧紧围绕经济效益组织生产运</w:t>
      </w:r>
      <w:r>
        <w:rPr>
          <w:spacing w:val="-4"/>
        </w:rPr>
        <w:t>营，并创造有价值的产品和服务，而企业的产品和服务价值则必</w:t>
      </w:r>
      <w:r>
        <w:rPr>
          <w:spacing w:val="-8"/>
        </w:rPr>
        <w:t>须且只能由最终用户和市场来决定。从企业角度来看，</w:t>
      </w:r>
      <w:r>
        <w:rPr>
          <w:spacing w:val="-35"/>
        </w:rPr>
        <w:t xml:space="preserve"> </w:t>
      </w:r>
      <w:r>
        <w:rPr>
          <w:spacing w:val="-8"/>
        </w:rPr>
        <w:t>升级版的</w:t>
      </w:r>
      <w:r>
        <w:rPr>
          <w:spacing w:val="-4"/>
        </w:rPr>
        <w:t>三个目标的共同内核是“以客户和市场为中心”，然而面对丰富</w:t>
      </w:r>
      <w:r>
        <w:rPr>
          <w:spacing w:val="-4"/>
        </w:rPr>
        <w:t>多变的客户和市场需求，企业经营发展最大难题在于生产运作的</w:t>
      </w:r>
      <w:r>
        <w:rPr>
          <w:spacing w:val="-4"/>
        </w:rPr>
        <w:t>刚性与市场需求的柔性不相适应，造成供需不能无缝衔接，导致</w:t>
      </w:r>
      <w:r>
        <w:rPr>
          <w:spacing w:val="-4"/>
        </w:rPr>
        <w:t>资源在时间和空间上错配，进而影响企业效益。而数字化让企业</w:t>
      </w:r>
      <w:r>
        <w:rPr>
          <w:spacing w:val="-9"/>
        </w:rPr>
        <w:t>逐步具备对客户、市场、生产等实时状态的实时感知能力， 让实</w:t>
      </w:r>
      <w:r>
        <w:rPr>
          <w:spacing w:val="-4"/>
        </w:rPr>
        <w:t>现更高层次的供需对接有了无限想象空间。数据驱动无疑是构建</w:t>
      </w:r>
    </w:p>
    <w:p>
      <w:pPr>
        <w:spacing w:line="259" w:lineRule="auto"/>
        <w:sectPr>
          <w:pgSz w:w="11907" w:h="16839"/>
          <w:pgMar w:top="1431" w:right="1492" w:bottom="0" w:left="1785" w:header="0" w:footer="0" w:gutter="0"/>
        </w:sectPr>
        <w:rPr/>
      </w:pPr>
    </w:p>
    <w:p>
      <w:pPr>
        <w:pStyle w:val="BodyText"/>
        <w:ind w:left="27"/>
        <w:spacing w:before="86" w:line="220" w:lineRule="auto"/>
        <w:rPr/>
      </w:pPr>
      <w:r>
        <w:rPr>
          <w:spacing w:val="-4"/>
        </w:rPr>
        <w:t>长效型提质增效能力的最有效工具。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二、一流企业数字化转型促进提质增效分析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5" w:firstLine="609"/>
        <w:spacing w:before="97" w:line="260" w:lineRule="auto"/>
        <w:jc w:val="both"/>
        <w:rPr/>
      </w:pPr>
      <w:r>
        <w:rPr>
          <w:spacing w:val="-1"/>
        </w:rPr>
        <w:t>总结美的、华为、国家电网等企业数字化转型历程和成效，</w:t>
      </w:r>
      <w:r>
        <w:rPr>
          <w:spacing w:val="-4"/>
        </w:rPr>
        <w:t>主要从以下方面建设数字化基础设施、革新企业运营模式和商业</w:t>
      </w:r>
      <w:r>
        <w:rPr>
          <w:spacing w:val="-4"/>
        </w:rPr>
        <w:t>模式，全方位地提质增效。</w:t>
      </w:r>
    </w:p>
    <w:p>
      <w:pPr>
        <w:pStyle w:val="BodyText"/>
        <w:ind w:left="27" w:right="87" w:firstLine="609"/>
        <w:spacing w:before="270" w:line="259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16"/>
        </w:rPr>
        <w:t>1</w:t>
      </w:r>
      <w:r>
        <w:rPr>
          <w:b/>
          <w:bCs/>
          <w:spacing w:val="-16"/>
        </w:rPr>
        <w:t>．全集团“一个流程、一个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6"/>
        </w:rPr>
        <w:t>IT</w:t>
      </w:r>
      <w:r>
        <w:rPr>
          <w:b/>
          <w:bCs/>
          <w:spacing w:val="-16"/>
        </w:rPr>
        <w:t>、一个数据”，全量全要素数</w:t>
      </w:r>
      <w:r>
        <w:rPr>
          <w:b/>
          <w:bCs/>
          <w:spacing w:val="-7"/>
        </w:rPr>
        <w:t>字化连接和实时反馈，奠定数据智能生产和决策基础，革命性提</w:t>
      </w:r>
      <w:r>
        <w:rPr>
          <w:b/>
          <w:bCs/>
          <w:spacing w:val="-4"/>
        </w:rPr>
        <w:t>升运营效率和决策效率</w:t>
      </w:r>
    </w:p>
    <w:p>
      <w:pPr>
        <w:pStyle w:val="BodyText"/>
        <w:ind w:left="19" w:right="4" w:firstLine="608"/>
        <w:spacing w:before="285" w:line="259" w:lineRule="auto"/>
        <w:rPr/>
      </w:pPr>
      <w:r>
        <w:rPr>
          <w:spacing w:val="-3"/>
        </w:rPr>
        <w:t>美的在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2013~2015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3"/>
        </w:rPr>
        <w:t>年实施“</w:t>
      </w:r>
      <w:r>
        <w:rPr>
          <w:rFonts w:ascii="Times New Roman" w:hAnsi="Times New Roman" w:eastAsia="Times New Roman" w:cs="Times New Roman"/>
          <w:spacing w:val="-3"/>
        </w:rPr>
        <w:t>632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4"/>
        </w:rPr>
        <w:t>”战略（集约打造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4"/>
        </w:rPr>
        <w:t>大运营</w:t>
      </w:r>
      <w:r>
        <w:rPr>
          <w:spacing w:val="-11"/>
        </w:rPr>
        <w:t>系统，</w:t>
      </w:r>
      <w:r>
        <w:rPr>
          <w:rFonts w:ascii="Times New Roman" w:hAnsi="Times New Roman" w:eastAsia="Times New Roman" w:cs="Times New Roman"/>
          <w:spacing w:val="-11"/>
        </w:rPr>
        <w:t>3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1"/>
        </w:rPr>
        <w:t>大管理平台，</w:t>
      </w:r>
      <w:r>
        <w:rPr>
          <w:rFonts w:ascii="Times New Roman" w:hAnsi="Times New Roman" w:eastAsia="Times New Roman" w:cs="Times New Roman"/>
          <w:spacing w:val="-11"/>
        </w:rPr>
        <w:t>2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1"/>
        </w:rPr>
        <w:t>大门户网站和集成技术平台</w:t>
      </w:r>
      <w:r>
        <w:rPr>
          <w:spacing w:val="8"/>
        </w:rPr>
        <w:t>），</w:t>
      </w:r>
      <w:r>
        <w:rPr>
          <w:spacing w:val="-11"/>
        </w:rPr>
        <w:t>实现“三</w:t>
      </w:r>
      <w:r>
        <w:rPr>
          <w:spacing w:val="-4"/>
        </w:rPr>
        <w:t>个一致”。流程一致：整个集团采用一套流程，每个事业部都一</w:t>
      </w:r>
      <w:r>
        <w:rPr>
          <w:spacing w:val="-14"/>
        </w:rPr>
        <w:t>样；数据一致：客户、供应商、物料等所有数据在集团层面一致；</w:t>
      </w:r>
      <w:r>
        <w:rPr>
          <w:spacing w:val="-11"/>
        </w:rPr>
        <w:t>系统一致：变革之前系统都散落在各个事业部、专业墙现象严重，</w:t>
      </w:r>
      <w:r>
        <w:rPr>
          <w:spacing w:val="-6"/>
        </w:rPr>
        <w:t>变革之后所有系统都属于集团，全域共用。</w:t>
      </w:r>
      <w:r>
        <w:rPr>
          <w:rFonts w:ascii="Times New Roman" w:hAnsi="Times New Roman" w:eastAsia="Times New Roman" w:cs="Times New Roman"/>
          <w:spacing w:val="-6"/>
        </w:rPr>
        <w:t>2015 </w:t>
      </w:r>
      <w:r>
        <w:rPr>
          <w:spacing w:val="-6"/>
        </w:rPr>
        <w:t>年，引入互联网</w:t>
      </w:r>
      <w:r>
        <w:rPr>
          <w:rFonts w:ascii="Times New Roman" w:hAnsi="Times New Roman" w:eastAsia="Times New Roman" w:cs="Times New Roman"/>
          <w:spacing w:val="-18"/>
        </w:rPr>
        <w:t>+</w:t>
      </w:r>
      <w:r>
        <w:rPr>
          <w:spacing w:val="-18"/>
        </w:rPr>
        <w:t>技术，打造智能制造、大数据和移动化平台；</w:t>
      </w:r>
      <w:r>
        <w:rPr>
          <w:rFonts w:ascii="Times New Roman" w:hAnsi="Times New Roman" w:eastAsia="Times New Roman" w:cs="Times New Roman"/>
          <w:spacing w:val="-18"/>
        </w:rPr>
        <w:t>2018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18"/>
        </w:rPr>
        <w:t>年，发布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8"/>
        </w:rPr>
        <w:t>M.IoT</w:t>
      </w:r>
      <w:r>
        <w:rPr>
          <w:spacing w:val="-9"/>
        </w:rPr>
        <w:t>美的工业互联网，生产更稳定、更安全、更高效， 且拉通上下游</w:t>
      </w:r>
      <w:r>
        <w:rPr>
          <w:spacing w:val="-9"/>
        </w:rPr>
        <w:t>价值链。通过上述措施， 美的完成全域数据治理，以及全量全要</w:t>
      </w:r>
      <w:r>
        <w:rPr>
          <w:spacing w:val="-4"/>
        </w:rPr>
        <w:t>素数字化连接、实时感知和反馈能力建设，奠定了基于数据的智</w:t>
      </w:r>
      <w:r>
        <w:rPr>
          <w:spacing w:val="-3"/>
        </w:rPr>
        <w:t>能生产和决策基础。</w:t>
      </w:r>
      <w:r>
        <w:rPr>
          <w:rFonts w:ascii="Times New Roman" w:hAnsi="Times New Roman" w:eastAsia="Times New Roman" w:cs="Times New Roman"/>
          <w:spacing w:val="-3"/>
        </w:rPr>
        <w:t>2020</w:t>
      </w:r>
      <w:r>
        <w:rPr>
          <w:rFonts w:ascii="Times New Roman" w:hAnsi="Times New Roman" w:eastAsia="Times New Roman" w:cs="Times New Roman"/>
          <w:spacing w:val="67"/>
        </w:rPr>
        <w:t xml:space="preserve"> </w:t>
      </w:r>
      <w:r>
        <w:rPr>
          <w:spacing w:val="-3"/>
        </w:rPr>
        <w:t>年，美的实现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100%</w:t>
      </w:r>
      <w:r>
        <w:rPr>
          <w:spacing w:val="-4"/>
        </w:rPr>
        <w:t>业务运行数字化，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90%+</w:t>
      </w:r>
      <w:r>
        <w:rPr>
          <w:spacing w:val="-6"/>
        </w:rPr>
        <w:t>经营分析指标线上化，</w:t>
      </w:r>
      <w:r>
        <w:rPr>
          <w:rFonts w:ascii="Times New Roman" w:hAnsi="Times New Roman" w:eastAsia="Times New Roman" w:cs="Times New Roman"/>
          <w:spacing w:val="-6"/>
        </w:rPr>
        <w:t>70%</w:t>
      </w:r>
      <w:r>
        <w:rPr>
          <w:spacing w:val="-6"/>
        </w:rPr>
        <w:t>的决策通过系统来产生，总部可</w:t>
      </w:r>
      <w:r>
        <w:rPr>
          <w:spacing w:val="-12"/>
        </w:rPr>
        <w:t>直接沟通十几万个门店，集团经分会创高效：每个事业部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5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2"/>
        </w:rPr>
        <w:t>分钟，</w:t>
      </w:r>
      <w:r>
        <w:rPr>
          <w:spacing w:val="-8"/>
        </w:rPr>
        <w:t>覆盖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200 </w:t>
      </w:r>
      <w:r>
        <w:rPr>
          <w:spacing w:val="-8"/>
        </w:rPr>
        <w:t>家子公司、</w:t>
      </w:r>
      <w:r>
        <w:rPr>
          <w:rFonts w:ascii="Times New Roman" w:hAnsi="Times New Roman" w:eastAsia="Times New Roman" w:cs="Times New Roman"/>
          <w:spacing w:val="-8"/>
        </w:rPr>
        <w:t>60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8"/>
        </w:rPr>
        <w:t>多个海外分支机构的会议只需半天时间。</w:t>
      </w:r>
    </w:p>
    <w:p>
      <w:pPr>
        <w:pStyle w:val="BodyText"/>
        <w:ind w:left="27" w:right="3" w:firstLine="599"/>
        <w:spacing w:before="259" w:line="259" w:lineRule="auto"/>
        <w:jc w:val="both"/>
        <w:rPr/>
      </w:pPr>
      <w:r>
        <w:rPr>
          <w:spacing w:val="-4"/>
        </w:rPr>
        <w:t>华为在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2007~2016 </w:t>
      </w:r>
      <w:r>
        <w:rPr>
          <w:spacing w:val="-4"/>
        </w:rPr>
        <w:t>持续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 </w:t>
      </w:r>
      <w:r>
        <w:rPr>
          <w:spacing w:val="-4"/>
        </w:rPr>
        <w:t>年开展数据治</w:t>
      </w:r>
      <w:r>
        <w:rPr>
          <w:spacing w:val="-5"/>
        </w:rPr>
        <w:t>理，通过设立数据管</w:t>
      </w:r>
      <w:r>
        <w:rPr>
          <w:spacing w:val="-4"/>
        </w:rPr>
        <w:t>理实体组织、建立数据管理框架、发布数据数据管理政策、任命</w:t>
      </w:r>
      <w:r>
        <w:rPr>
          <w:spacing w:val="-6"/>
        </w:rPr>
        <w:t>数据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Owner </w:t>
      </w:r>
      <w:r>
        <w:rPr>
          <w:spacing w:val="-6"/>
        </w:rPr>
        <w:t>等系列举措，统一信息架构与标准、一数一源一责任</w:t>
      </w:r>
      <w:r>
        <w:rPr/>
        <w:t>（每个数据确定唯一可信数据源和 </w:t>
      </w:r>
      <w:r>
        <w:rPr>
          <w:rFonts w:ascii="Times New Roman" w:hAnsi="Times New Roman" w:eastAsia="Times New Roman" w:cs="Times New Roman"/>
        </w:rPr>
        <w:t>Owner</w:t>
      </w:r>
      <w:r>
        <w:rPr>
          <w:spacing w:val="-77"/>
          <w:w w:val="97"/>
        </w:rPr>
        <w:t>），</w:t>
      </w:r>
      <w:r>
        <w:rPr/>
        <w:t>持续提</w:t>
      </w:r>
      <w:r>
        <w:rPr>
          <w:spacing w:val="-1"/>
        </w:rPr>
        <w:t>升全域数据</w:t>
      </w:r>
      <w:r>
        <w:rPr>
          <w:spacing w:val="-1"/>
        </w:rPr>
        <w:t>质量。 </w:t>
      </w:r>
      <w:r>
        <w:rPr>
          <w:rFonts w:ascii="Times New Roman" w:hAnsi="Times New Roman" w:eastAsia="Times New Roman" w:cs="Times New Roman"/>
          <w:spacing w:val="-1"/>
        </w:rPr>
        <w:t>2017 </w:t>
      </w:r>
      <w:r>
        <w:rPr>
          <w:spacing w:val="-1"/>
        </w:rPr>
        <w:t>年开始建设数据底座，汇聚全域数据并对数据</w:t>
      </w:r>
      <w:r>
        <w:rPr>
          <w:spacing w:val="-2"/>
        </w:rPr>
        <w:t>进行</w:t>
      </w:r>
      <w:r>
        <w:rPr>
          <w:spacing w:val="-1"/>
        </w:rPr>
        <w:t>联接，推动数据真实反映业务、在上下游快速传递和按需共享，</w:t>
      </w:r>
      <w:r>
        <w:rPr>
          <w:spacing w:val="-4"/>
        </w:rPr>
        <w:t>实现主干业务流全场景的基于业务规则数字化、算法化的业务自</w:t>
      </w:r>
    </w:p>
    <w:p>
      <w:pPr>
        <w:spacing w:line="259" w:lineRule="auto"/>
        <w:sectPr>
          <w:pgSz w:w="11907" w:h="16839"/>
          <w:pgMar w:top="1431" w:right="1711" w:bottom="0" w:left="1785" w:header="0" w:footer="0" w:gutter="0"/>
        </w:sectPr>
        <w:rPr/>
      </w:pPr>
    </w:p>
    <w:p>
      <w:pPr>
        <w:pStyle w:val="BodyText"/>
        <w:ind w:left="27"/>
        <w:spacing w:before="87" w:line="220" w:lineRule="auto"/>
        <w:rPr/>
      </w:pPr>
      <w:r>
        <w:rPr>
          <w:spacing w:val="-13"/>
        </w:rPr>
        <w:t>动化。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5" w:right="159" w:firstLine="599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．变革客户沟通模式、洞察和传导客户需求，需求端的数</w:t>
      </w:r>
      <w:r>
        <w:rPr>
          <w:b/>
          <w:bCs/>
          <w:spacing w:val="-4"/>
        </w:rPr>
        <w:t>据驱动供给侧变革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5" w:firstLine="603"/>
        <w:spacing w:before="97" w:line="258" w:lineRule="auto"/>
        <w:jc w:val="both"/>
        <w:rPr/>
      </w:pPr>
      <w:r>
        <w:rPr/>
        <w:t>美的对“研发</w:t>
      </w:r>
      <w:r>
        <w:rPr>
          <w:rFonts w:ascii="Times New Roman" w:hAnsi="Times New Roman" w:eastAsia="Times New Roman" w:cs="Times New Roman"/>
        </w:rPr>
        <w:t>-</w:t>
      </w:r>
      <w:r>
        <w:rPr/>
        <w:t>生产</w:t>
      </w:r>
      <w:r>
        <w:rPr>
          <w:rFonts w:ascii="Times New Roman" w:hAnsi="Times New Roman" w:eastAsia="Times New Roman" w:cs="Times New Roman"/>
        </w:rPr>
        <w:t>-</w:t>
      </w:r>
      <w:r>
        <w:rPr/>
        <w:t>市场</w:t>
      </w:r>
      <w:r>
        <w:rPr>
          <w:rFonts w:ascii="Times New Roman" w:hAnsi="Times New Roman" w:eastAsia="Times New Roman" w:cs="Times New Roman"/>
        </w:rPr>
        <w:t>-</w:t>
      </w:r>
      <w:r>
        <w:rPr/>
        <w:t>渠道</w:t>
      </w:r>
      <w:r>
        <w:rPr>
          <w:rFonts w:ascii="Times New Roman" w:hAnsi="Times New Roman" w:eastAsia="Times New Roman" w:cs="Times New Roman"/>
        </w:rPr>
        <w:t>-</w:t>
      </w:r>
      <w:r>
        <w:rPr/>
        <w:t>客户</w:t>
      </w:r>
      <w:r>
        <w:rPr>
          <w:rFonts w:ascii="Times New Roman" w:hAnsi="Times New Roman" w:eastAsia="Times New Roman" w:cs="Times New Roman"/>
        </w:rPr>
        <w:t>-</w:t>
      </w:r>
      <w:r>
        <w:rPr>
          <w:spacing w:val="-1"/>
        </w:rPr>
        <w:t>服务”全流程数字化重</w:t>
      </w:r>
      <w:r>
        <w:rPr>
          <w:spacing w:val="-4"/>
        </w:rPr>
        <w:t>塑，打通了智能研发、智能制造、智慧营销、智能物流、智慧服</w:t>
      </w:r>
      <w:r>
        <w:rPr/>
        <w:t>务五大业务域数字化系统，数字化连接、聆听和分析客户声音、</w:t>
      </w:r>
      <w:r>
        <w:rPr>
          <w:spacing w:val="-14"/>
        </w:rPr>
        <w:t>定位痛点，穿透用户真实的、动态的千人千面需求，彻底抛弃“大</w:t>
      </w:r>
      <w:r>
        <w:rPr>
          <w:spacing w:val="-14"/>
        </w:rPr>
        <w:t>规模生产、压货分销”模式，发展出消费者数据驱动生产（</w:t>
      </w:r>
      <w:r>
        <w:rPr>
          <w:rFonts w:ascii="Times New Roman" w:hAnsi="Times New Roman" w:eastAsia="Times New Roman" w:cs="Times New Roman"/>
          <w:spacing w:val="-14"/>
        </w:rPr>
        <w:t>C</w:t>
      </w:r>
      <w:r>
        <w:rPr>
          <w:rFonts w:ascii="Times New Roman" w:hAnsi="Times New Roman" w:eastAsia="Times New Roman" w:cs="Times New Roman"/>
          <w:spacing w:val="-15"/>
        </w:rPr>
        <w:t>2M</w:t>
      </w:r>
      <w:r>
        <w:rPr>
          <w:spacing w:val="-15"/>
        </w:rPr>
        <w:t>）</w:t>
      </w:r>
      <w:r>
        <w:rPr>
          <w:spacing w:val="-23"/>
        </w:rPr>
        <w:t>的“</w:t>
      </w:r>
      <w:r>
        <w:rPr>
          <w:rFonts w:ascii="Times New Roman" w:hAnsi="Times New Roman" w:eastAsia="Times New Roman" w:cs="Times New Roman"/>
          <w:spacing w:val="-23"/>
        </w:rPr>
        <w:t>T+3</w:t>
      </w:r>
      <w:r>
        <w:rPr>
          <w:spacing w:val="-23"/>
        </w:rPr>
        <w:t>”卓越运营模式，效率创新高、库存创新低。</w:t>
      </w:r>
      <w:r>
        <w:rPr>
          <w:rFonts w:ascii="Times New Roman" w:hAnsi="Times New Roman" w:eastAsia="Times New Roman" w:cs="Times New Roman"/>
          <w:spacing w:val="-23"/>
        </w:rPr>
        <w:t>2015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23"/>
        </w:rPr>
        <w:t>年“</w:t>
      </w:r>
      <w:r>
        <w:rPr>
          <w:rFonts w:ascii="Times New Roman" w:hAnsi="Times New Roman" w:eastAsia="Times New Roman" w:cs="Times New Roman"/>
          <w:spacing w:val="-23"/>
        </w:rPr>
        <w:t>T+3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23"/>
        </w:rPr>
        <w:t>”</w:t>
      </w:r>
      <w:r>
        <w:rPr>
          <w:spacing w:val="-6"/>
        </w:rPr>
        <w:t>在美的洗衣机试点，仓库由巅峰时期 </w:t>
      </w:r>
      <w:r>
        <w:rPr>
          <w:rFonts w:ascii="Times New Roman" w:hAnsi="Times New Roman" w:eastAsia="Times New Roman" w:cs="Times New Roman"/>
          <w:spacing w:val="-6"/>
        </w:rPr>
        <w:t>120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-6"/>
        </w:rPr>
        <w:t>万平方米缩减至 </w:t>
      </w:r>
      <w:r>
        <w:rPr>
          <w:rFonts w:ascii="Times New Roman" w:hAnsi="Times New Roman" w:eastAsia="Times New Roman" w:cs="Times New Roman"/>
          <w:spacing w:val="-6"/>
        </w:rPr>
        <w:t>10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6"/>
        </w:rPr>
        <w:t>万</w:t>
      </w:r>
      <w:r>
        <w:rPr>
          <w:spacing w:val="-5"/>
        </w:rPr>
        <w:t>平方米；</w:t>
      </w:r>
      <w:r>
        <w:rPr>
          <w:rFonts w:ascii="Times New Roman" w:hAnsi="Times New Roman" w:eastAsia="Times New Roman" w:cs="Times New Roman"/>
          <w:spacing w:val="-5"/>
        </w:rPr>
        <w:t>2020 </w:t>
      </w:r>
      <w:r>
        <w:rPr>
          <w:spacing w:val="-5"/>
        </w:rPr>
        <w:t>年，美的的存货占比低至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8.6%</w:t>
      </w:r>
      <w:r>
        <w:rPr>
          <w:spacing w:val="-5"/>
        </w:rPr>
        <w:t>、资金周转天数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2.3</w:t>
      </w:r>
      <w:r>
        <w:rPr>
          <w:spacing w:val="-15"/>
        </w:rPr>
        <w:t>天。“</w:t>
      </w:r>
      <w:r>
        <w:rPr>
          <w:rFonts w:ascii="Times New Roman" w:hAnsi="Times New Roman" w:eastAsia="Times New Roman" w:cs="Times New Roman"/>
          <w:spacing w:val="-15"/>
        </w:rPr>
        <w:t>T+3</w:t>
      </w:r>
      <w:r>
        <w:rPr>
          <w:spacing w:val="-15"/>
        </w:rPr>
        <w:t>”模式的内核是数据驱动供需直接对接、按需生产， 大</w:t>
      </w:r>
      <w:r>
        <w:rPr>
          <w:spacing w:val="-4"/>
        </w:rPr>
        <w:t>幅缩短了“研发</w:t>
      </w:r>
      <w:r>
        <w:rPr>
          <w:rFonts w:ascii="Times New Roman" w:hAnsi="Times New Roman" w:eastAsia="Times New Roman" w:cs="Times New Roman"/>
          <w:spacing w:val="-4"/>
        </w:rPr>
        <w:t>-</w:t>
      </w:r>
      <w:r>
        <w:rPr>
          <w:spacing w:val="-4"/>
        </w:rPr>
        <w:t>采购</w:t>
      </w:r>
      <w:r>
        <w:rPr>
          <w:rFonts w:ascii="Times New Roman" w:hAnsi="Times New Roman" w:eastAsia="Times New Roman" w:cs="Times New Roman"/>
          <w:spacing w:val="-4"/>
        </w:rPr>
        <w:t>-</w:t>
      </w:r>
      <w:r>
        <w:rPr>
          <w:spacing w:val="-4"/>
        </w:rPr>
        <w:t>生产</w:t>
      </w:r>
      <w:r>
        <w:rPr>
          <w:rFonts w:ascii="Times New Roman" w:hAnsi="Times New Roman" w:eastAsia="Times New Roman" w:cs="Times New Roman"/>
          <w:spacing w:val="-4"/>
        </w:rPr>
        <w:t>-</w:t>
      </w:r>
      <w:r>
        <w:rPr>
          <w:spacing w:val="-4"/>
        </w:rPr>
        <w:t>销售”周期，根治市场响应滞后导致</w:t>
      </w:r>
      <w:r>
        <w:rPr>
          <w:spacing w:val="-5"/>
        </w:rPr>
        <w:t>的资源错配式成本浪费。</w:t>
      </w:r>
    </w:p>
    <w:p>
      <w:pPr>
        <w:pStyle w:val="BodyText"/>
        <w:ind w:left="27" w:right="150" w:firstLine="599"/>
        <w:spacing w:before="279" w:line="260" w:lineRule="auto"/>
        <w:rPr/>
      </w:pPr>
      <w:r>
        <w:rPr>
          <w:spacing w:val="-14"/>
        </w:rPr>
        <w:t>华为对准用户体验，面向五类用户（</w:t>
      </w:r>
      <w:r>
        <w:rPr>
          <w:rFonts w:ascii="Times New Roman" w:hAnsi="Times New Roman" w:eastAsia="Times New Roman" w:cs="Times New Roman"/>
          <w:spacing w:val="-14"/>
        </w:rPr>
        <w:t>B </w:t>
      </w:r>
      <w:r>
        <w:rPr>
          <w:spacing w:val="-14"/>
        </w:rPr>
        <w:t>端客户、</w:t>
      </w:r>
      <w:r>
        <w:rPr>
          <w:rFonts w:ascii="Times New Roman" w:hAnsi="Times New Roman" w:eastAsia="Times New Roman" w:cs="Times New Roman"/>
          <w:spacing w:val="-14"/>
        </w:rPr>
        <w:t>C </w:t>
      </w:r>
      <w:r>
        <w:rPr>
          <w:spacing w:val="-14"/>
        </w:rPr>
        <w:t>端消费者、</w:t>
      </w:r>
      <w:r>
        <w:rPr>
          <w:spacing w:val="-9"/>
        </w:rPr>
        <w:t>合作伙伴、供应商、员工） 分别构建统一的数字化应用入口，用</w:t>
      </w:r>
      <w:r>
        <w:rPr>
          <w:spacing w:val="-2"/>
        </w:rPr>
        <w:t>数字化做深连接，收集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2"/>
        </w:rPr>
        <w:t>端客户</w:t>
      </w:r>
      <w:r>
        <w:rPr>
          <w:rFonts w:ascii="Times New Roman" w:hAnsi="Times New Roman" w:eastAsia="Times New Roman" w:cs="Times New Roman"/>
          <w:spacing w:val="-2"/>
        </w:rPr>
        <w:t>/C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-2"/>
        </w:rPr>
        <w:t>端消费者体验反馈，关联汇</w:t>
      </w:r>
      <w:r>
        <w:rPr>
          <w:spacing w:val="-4"/>
        </w:rPr>
        <w:t>聚客户运营数据，增强数字化市场预测预判能力、销售和服务能</w:t>
      </w:r>
      <w:r>
        <w:rPr>
          <w:spacing w:val="-4"/>
        </w:rPr>
        <w:t>力，提升效率效益、追求客户满意。</w:t>
      </w:r>
    </w:p>
    <w:p>
      <w:pPr>
        <w:pStyle w:val="BodyText"/>
        <w:ind w:left="61" w:right="160" w:firstLine="560"/>
        <w:spacing w:before="27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．开发新市场，将数字化转型成果对外赋能，打造新增长</w:t>
      </w:r>
      <w:r>
        <w:rPr>
          <w:b/>
          <w:bCs/>
          <w:spacing w:val="-15"/>
        </w:rPr>
        <w:t>曲线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6" w:right="147" w:firstLine="602"/>
        <w:spacing w:before="98" w:line="259" w:lineRule="auto"/>
        <w:jc w:val="both"/>
        <w:rPr/>
      </w:pPr>
      <w:r>
        <w:rPr>
          <w:spacing w:val="-4"/>
        </w:rPr>
        <w:t>美的从家电产业跨界成长为一家数字化、智能化</w:t>
      </w:r>
      <w:r>
        <w:rPr>
          <w:spacing w:val="-5"/>
        </w:rPr>
        <w:t>驱动的科技</w:t>
      </w:r>
      <w:r>
        <w:rPr>
          <w:spacing w:val="-3"/>
        </w:rPr>
        <w:t>集团，近年来，</w:t>
      </w:r>
      <w:r>
        <w:rPr>
          <w:rFonts w:ascii="Times New Roman" w:hAnsi="Times New Roman" w:eastAsia="Times New Roman" w:cs="Times New Roman"/>
          <w:spacing w:val="-3"/>
        </w:rPr>
        <w:t>B </w:t>
      </w:r>
      <w:r>
        <w:rPr>
          <w:spacing w:val="-3"/>
        </w:rPr>
        <w:t>端“机电、暖通与楼宇、机器人与自动化、数</w:t>
      </w:r>
      <w:r>
        <w:rPr>
          <w:spacing w:val="-2"/>
        </w:rPr>
        <w:t>字化创新业务”</w:t>
      </w:r>
      <w:r>
        <w:rPr>
          <w:spacing w:val="-110"/>
        </w:rPr>
        <w:t xml:space="preserve"> </w:t>
      </w:r>
      <w:r>
        <w:rPr>
          <w:spacing w:val="-2"/>
        </w:rPr>
        <w:t>四大板块发展迅速，</w:t>
      </w:r>
      <w:r>
        <w:rPr>
          <w:rFonts w:ascii="Times New Roman" w:hAnsi="Times New Roman" w:eastAsia="Times New Roman" w:cs="Times New Roman"/>
          <w:spacing w:val="-2"/>
        </w:rPr>
        <w:t>2022Q3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2"/>
        </w:rPr>
        <w:t>美的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 </w:t>
      </w:r>
      <w:r>
        <w:rPr>
          <w:spacing w:val="-3"/>
        </w:rPr>
        <w:t>端市场占收</w:t>
      </w:r>
      <w:r>
        <w:rPr>
          <w:spacing w:val="-10"/>
        </w:rPr>
        <w:t>比已提升至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23%</w:t>
      </w:r>
      <w:r>
        <w:rPr>
          <w:spacing w:val="-10"/>
        </w:rPr>
        <w:t>。其中， 数字化创新业务“美云智数”是将企业</w:t>
      </w:r>
      <w:r>
        <w:rPr>
          <w:spacing w:val="1"/>
        </w:rPr>
        <w:t>数字化转型成果对外赋能打造的产业外溢新曲线，</w:t>
      </w:r>
      <w:r>
        <w:rPr>
          <w:rFonts w:ascii="Times New Roman" w:hAnsi="Times New Roman" w:eastAsia="Times New Roman" w:cs="Times New Roman"/>
          <w:spacing w:val="1"/>
        </w:rPr>
        <w:t>2021  </w:t>
      </w:r>
      <w:r>
        <w:rPr>
          <w:spacing w:val="1"/>
        </w:rPr>
        <w:t>年营收</w:t>
      </w:r>
      <w:r>
        <w:rPr>
          <w:rFonts w:ascii="Times New Roman" w:hAnsi="Times New Roman" w:eastAsia="Times New Roman" w:cs="Times New Roman"/>
          <w:spacing w:val="-4"/>
        </w:rPr>
        <w:t>10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4"/>
        </w:rPr>
        <w:t>亿</w:t>
      </w:r>
      <w:r>
        <w:rPr>
          <w:rFonts w:ascii="Times New Roman" w:hAnsi="Times New Roman" w:eastAsia="Times New Roman" w:cs="Times New Roman"/>
          <w:spacing w:val="-4"/>
        </w:rPr>
        <w:t>+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96%</w:t>
      </w:r>
      <w:r>
        <w:rPr>
          <w:spacing w:val="-4"/>
        </w:rPr>
        <w:t>来自外部客户，成功赋能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40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4"/>
        </w:rPr>
        <w:t>多个细分</w:t>
      </w:r>
      <w:r>
        <w:rPr>
          <w:spacing w:val="-5"/>
        </w:rPr>
        <w:t>行业的 </w:t>
      </w:r>
      <w:r>
        <w:rPr>
          <w:rFonts w:ascii="Times New Roman" w:hAnsi="Times New Roman" w:eastAsia="Times New Roman" w:cs="Times New Roman"/>
          <w:spacing w:val="-5"/>
        </w:rPr>
        <w:t>1000</w:t>
      </w:r>
      <w:r>
        <w:rPr>
          <w:spacing w:val="-4"/>
        </w:rPr>
        <w:t>多家企业，获评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2022 IDC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4"/>
        </w:rPr>
        <w:t>中国未来企业卓越奖。</w:t>
      </w:r>
    </w:p>
    <w:p>
      <w:pPr>
        <w:pStyle w:val="BodyText"/>
        <w:ind w:right="34"/>
        <w:spacing w:before="269" w:line="233" w:lineRule="auto"/>
        <w:jc w:val="right"/>
        <w:rPr/>
      </w:pPr>
      <w:r>
        <w:rPr>
          <w:spacing w:val="-6"/>
        </w:rPr>
        <w:t>国家电网从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2017 </w:t>
      </w:r>
      <w:r>
        <w:rPr>
          <w:spacing w:val="-6"/>
        </w:rPr>
        <w:t>年开始布局综合能源服务，组合综合能</w:t>
      </w:r>
      <w:r>
        <w:rPr>
          <w:spacing w:val="-7"/>
        </w:rPr>
        <w:t>效、</w:t>
      </w:r>
    </w:p>
    <w:p>
      <w:pPr>
        <w:spacing w:line="233" w:lineRule="auto"/>
        <w:sectPr>
          <w:pgSz w:w="11907" w:h="16839"/>
          <w:pgMar w:top="1431" w:right="1648" w:bottom="0" w:left="1785" w:header="0" w:footer="0" w:gutter="0"/>
        </w:sectPr>
        <w:rPr/>
      </w:pPr>
    </w:p>
    <w:p>
      <w:pPr>
        <w:pStyle w:val="BodyText"/>
        <w:ind w:left="25" w:right="85" w:firstLine="15"/>
        <w:spacing w:before="85" w:line="262" w:lineRule="auto"/>
        <w:rPr/>
      </w:pPr>
      <w:r>
        <w:rPr>
          <w:spacing w:val="-10"/>
        </w:rPr>
        <w:t>多能供应、清洁能源、新兴用能等服务，</w:t>
      </w:r>
      <w:r>
        <w:rPr>
          <w:spacing w:val="-36"/>
        </w:rPr>
        <w:t xml:space="preserve"> </w:t>
      </w:r>
      <w:r>
        <w:rPr>
          <w:spacing w:val="-10"/>
        </w:rPr>
        <w:t>为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B </w:t>
      </w:r>
      <w:r>
        <w:rPr>
          <w:spacing w:val="-10"/>
        </w:rPr>
        <w:t>端客户提供综合能</w:t>
      </w:r>
      <w:r>
        <w:rPr>
          <w:spacing w:val="-6"/>
        </w:rPr>
        <w:t>源解决方案服务，成为第二大主业，</w:t>
      </w:r>
      <w:r>
        <w:rPr>
          <w:rFonts w:ascii="Times New Roman" w:hAnsi="Times New Roman" w:eastAsia="Times New Roman" w:cs="Times New Roman"/>
          <w:spacing w:val="-6"/>
        </w:rPr>
        <w:t>2020 </w:t>
      </w:r>
      <w:r>
        <w:rPr>
          <w:spacing w:val="-6"/>
        </w:rPr>
        <w:t>年收入已达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240 </w:t>
      </w:r>
      <w:r>
        <w:rPr>
          <w:spacing w:val="-6"/>
        </w:rPr>
        <w:t>亿元、</w:t>
      </w:r>
      <w:r>
        <w:rPr>
          <w:spacing w:val="-4"/>
        </w:rPr>
        <w:t>同比增长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85%</w:t>
      </w:r>
      <w:r>
        <w:rPr>
          <w:spacing w:val="-4"/>
        </w:rPr>
        <w:t>。</w:t>
      </w:r>
    </w:p>
    <w:p>
      <w:pPr>
        <w:pStyle w:val="BodyText"/>
        <w:ind w:left="49" w:right="132" w:firstLine="574"/>
        <w:spacing w:before="264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．业财一体数字化精益管理，全链路协同优化资源配</w:t>
      </w:r>
      <w:r>
        <w:rPr>
          <w:b/>
          <w:bCs/>
          <w:spacing w:val="-4"/>
        </w:rPr>
        <w:t>置、</w:t>
      </w:r>
      <w:r>
        <w:rPr>
          <w:b/>
          <w:bCs/>
          <w:spacing w:val="-11"/>
        </w:rPr>
        <w:t>降本节支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7" w:right="84" w:firstLine="601"/>
        <w:spacing w:before="98" w:line="259" w:lineRule="auto"/>
        <w:jc w:val="both"/>
        <w:rPr/>
      </w:pPr>
      <w:r>
        <w:rPr>
          <w:spacing w:val="-4"/>
        </w:rPr>
        <w:t>美的将业财一体视为精益管控关键点，推进“业财</w:t>
      </w:r>
      <w:r>
        <w:rPr>
          <w:spacing w:val="-5"/>
        </w:rPr>
        <w:t>一体、共</w:t>
      </w:r>
      <w:r>
        <w:rPr>
          <w:spacing w:val="-5"/>
        </w:rPr>
        <w:t>享运营</w:t>
      </w:r>
      <w:r>
        <w:rPr>
          <w:spacing w:val="-110"/>
        </w:rPr>
        <w:t xml:space="preserve"> </w:t>
      </w:r>
      <w:r>
        <w:rPr>
          <w:spacing w:val="-5"/>
        </w:rPr>
        <w:t>”为核心的财务数字化，业务和财务指标高</w:t>
      </w:r>
      <w:r>
        <w:rPr>
          <w:spacing w:val="-6"/>
        </w:rPr>
        <w:t>度对应，将五</w:t>
      </w:r>
      <w:r>
        <w:rPr>
          <w:spacing w:val="-8"/>
        </w:rPr>
        <w:t>条财务通道</w:t>
      </w:r>
      <w:r>
        <w:rPr>
          <w:rFonts w:ascii="Times New Roman" w:hAnsi="Times New Roman" w:eastAsia="Times New Roman" w:cs="Times New Roman"/>
          <w:sz w:val="18"/>
          <w:szCs w:val="18"/>
          <w:spacing w:val="-8"/>
          <w:position w:val="1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position w:val="10"/>
        </w:rPr>
        <w:t xml:space="preserve"> </w:t>
      </w:r>
      <w:r>
        <w:rPr>
          <w:spacing w:val="-8"/>
        </w:rPr>
        <w:t>穿插到全部经营单元、深入到每个业务活动，管理策</w:t>
      </w:r>
      <w:r>
        <w:rPr>
          <w:spacing w:val="-1"/>
        </w:rPr>
        <w:t>略规则和风控埋点数字化，精准识别和消除低价值活动。</w:t>
      </w:r>
    </w:p>
    <w:p>
      <w:pPr>
        <w:pStyle w:val="BodyText"/>
        <w:ind w:left="5" w:right="86" w:firstLine="650"/>
        <w:spacing w:before="277" w:line="259" w:lineRule="auto"/>
        <w:jc w:val="both"/>
        <w:rPr/>
      </w:pPr>
      <w:r>
        <w:rPr>
          <w:spacing w:val="-2"/>
        </w:rPr>
        <w:t>国家电网从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2018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-2"/>
        </w:rPr>
        <w:t>年启动多维精益管理变革</w:t>
      </w:r>
      <w:r>
        <w:rPr>
          <w:spacing w:val="-3"/>
        </w:rPr>
        <w:t>，解构分析近万</w:t>
      </w:r>
      <w:r>
        <w:rPr>
          <w:spacing w:val="-8"/>
        </w:rPr>
        <w:t>个场景，找到业、财基于数据与价值的连接点， 对全部</w:t>
      </w:r>
      <w:r>
        <w:rPr>
          <w:spacing w:val="-9"/>
        </w:rPr>
        <w:t>经济业务</w:t>
      </w:r>
      <w:r>
        <w:rPr>
          <w:spacing w:val="-3"/>
        </w:rPr>
        <w:t>进行数字化改造，形成业务与价值紧密融合的数据图谱，</w:t>
      </w:r>
      <w:r>
        <w:rPr>
          <w:spacing w:val="-4"/>
        </w:rPr>
        <w:t>解决价</w:t>
      </w:r>
      <w:r>
        <w:rPr>
          <w:spacing w:val="-3"/>
        </w:rPr>
        <w:t>值信息过度依赖会计科目，无法连接业务、敏捷响应问题，实现</w:t>
      </w:r>
      <w:r>
        <w:rPr>
          <w:spacing w:val="-3"/>
        </w:rPr>
        <w:t>“每一笔业务活动都有精准的价值反映、每一个价值记录都</w:t>
      </w:r>
      <w:r>
        <w:rPr>
          <w:spacing w:val="-4"/>
        </w:rPr>
        <w:t>有鲜</w:t>
      </w:r>
      <w:r>
        <w:rPr>
          <w:spacing w:val="-3"/>
        </w:rPr>
        <w:t>活的业务支撑、每一个组织都能看清自己的价值贡献、</w:t>
      </w:r>
      <w:r>
        <w:rPr>
          <w:spacing w:val="-4"/>
        </w:rPr>
        <w:t>每一个要</w:t>
      </w:r>
      <w:r>
        <w:rPr>
          <w:spacing w:val="-3"/>
        </w:rPr>
        <w:t>素都能定位准提升方向”，以精准的量化的价值贡献来抓实</w:t>
      </w:r>
      <w:r>
        <w:rPr>
          <w:spacing w:val="-4"/>
        </w:rPr>
        <w:t>降本</w:t>
      </w:r>
      <w:r>
        <w:rPr>
          <w:spacing w:val="3"/>
        </w:rPr>
        <w:t>节支。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三、数字化转型促进提质增效路径思考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5" w:right="86" w:firstLine="609"/>
        <w:spacing w:before="97" w:line="259" w:lineRule="auto"/>
        <w:rPr/>
      </w:pPr>
      <w:r>
        <w:rPr>
          <w:spacing w:val="-5"/>
        </w:rPr>
        <w:t>总结上述案例，数字化转型促进企业提质增效主要有一个关</w:t>
      </w:r>
      <w:r>
        <w:rPr>
          <w:spacing w:val="-7"/>
        </w:rPr>
        <w:t>键基础和三大路径。一个关键基础：全域“统一流程、统一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IT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-7"/>
        </w:rPr>
        <w:t>、</w:t>
      </w:r>
      <w:r>
        <w:rPr>
          <w:spacing w:val="-4"/>
        </w:rPr>
        <w:t>统一数据”，全要素数字化连接和实时反馈，奠定基于数据的需</w:t>
      </w:r>
      <w:r>
        <w:rPr>
          <w:spacing w:val="-4"/>
        </w:rPr>
        <w:t>求洞察、智能生产调度、科学决策基础。路径一：敏捷响应、按</w:t>
      </w:r>
      <w:r>
        <w:rPr>
          <w:spacing w:val="-4"/>
        </w:rPr>
        <w:t>需生产，以更高水平的供需对接，整体性提升运营效率和决策效</w:t>
      </w:r>
      <w:r>
        <w:rPr>
          <w:spacing w:val="-9"/>
        </w:rPr>
        <w:t>率。路径二： 企业数转成果对外赋能打造产业外溢新曲线，拓展</w:t>
      </w:r>
      <w:r>
        <w:rPr>
          <w:spacing w:val="-2"/>
        </w:rPr>
        <w:t>新市场。路径三：业财一体数字化精益管理促进降本节支。</w:t>
      </w:r>
    </w:p>
    <w:p>
      <w:pPr>
        <w:pStyle w:val="BodyText"/>
        <w:spacing w:before="272" w:line="220" w:lineRule="auto"/>
        <w:jc w:val="right"/>
        <w:rPr/>
      </w:pPr>
      <w:r>
        <w:rPr>
          <w:spacing w:val="-1"/>
        </w:rPr>
        <w:t>对照一个关键基础和三大路径，身处竞争性行业中的企业，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2" style="position:absolute;margin-left:0.72599pt;margin-top:8.7114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34" w:right="243" w:hanging="12"/>
        <w:spacing w:before="69" w:line="247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1    </w:t>
      </w:r>
      <w:r>
        <w:rPr>
          <w:rFonts w:ascii="FangSong" w:hAnsi="FangSong" w:eastAsia="FangSong" w:cs="FangSong"/>
          <w:sz w:val="21"/>
          <w:szCs w:val="21"/>
        </w:rPr>
        <w:t>五条财务通道：从费用到报销、从采购到付</w:t>
      </w:r>
      <w:r>
        <w:rPr>
          <w:rFonts w:ascii="FangSong" w:hAnsi="FangSong" w:eastAsia="FangSong" w:cs="FangSong"/>
          <w:sz w:val="21"/>
          <w:szCs w:val="21"/>
          <w:spacing w:val="-1"/>
        </w:rPr>
        <w:t>款、从销售到收款、从总账到报告、从投资</w:t>
      </w:r>
      <w:r>
        <w:rPr>
          <w:rFonts w:ascii="FangSong" w:hAnsi="FangSong" w:eastAsia="FangSong" w:cs="FangSong"/>
          <w:sz w:val="21"/>
          <w:szCs w:val="21"/>
          <w:spacing w:val="-6"/>
        </w:rPr>
        <w:t>到资产</w:t>
      </w:r>
    </w:p>
    <w:p>
      <w:pPr>
        <w:spacing w:line="247" w:lineRule="auto"/>
        <w:sectPr>
          <w:pgSz w:w="11907" w:h="16839"/>
          <w:pgMar w:top="1431" w:right="1712" w:bottom="0" w:left="1785" w:header="0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pStyle w:val="BodyText"/>
        <w:ind w:left="23" w:firstLine="36"/>
        <w:spacing w:before="81" w:line="259" w:lineRule="auto"/>
        <w:rPr/>
      </w:pPr>
      <w:r>
        <w:rPr>
          <w:spacing w:val="-6"/>
        </w:rPr>
        <w:t>以数据驱动按需生产为核心的提质增效举措</w:t>
      </w:r>
      <w:r>
        <w:rPr>
          <w:spacing w:val="-7"/>
        </w:rPr>
        <w:t>比较多（如柔性生产、</w:t>
      </w:r>
      <w:r>
        <w:rPr>
          <w:spacing w:val="-4"/>
        </w:rPr>
        <w:t>数字化的产品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A/B </w:t>
      </w:r>
      <w:r>
        <w:rPr>
          <w:spacing w:val="-4"/>
        </w:rPr>
        <w:t>测试等</w:t>
      </w:r>
      <w:r>
        <w:rPr>
          <w:spacing w:val="-23"/>
        </w:rPr>
        <w:t>），</w:t>
      </w:r>
      <w:r>
        <w:rPr>
          <w:spacing w:val="-4"/>
        </w:rPr>
        <w:t>原因在于产品滞销、库存积压造成</w:t>
      </w:r>
      <w:r>
        <w:rPr>
          <w:spacing w:val="-4"/>
        </w:rPr>
        <w:t>的成本浪费直接可见，甚至直接决定企业生死存亡。通信运营商</w:t>
      </w:r>
      <w:r>
        <w:rPr>
          <w:spacing w:val="-5"/>
        </w:rPr>
        <w:t>由于基础业务的刚需特质，对于按需生产的认识和推动不如</w:t>
      </w:r>
      <w:r>
        <w:rPr>
          <w:spacing w:val="-6"/>
        </w:rPr>
        <w:t>前者，</w:t>
      </w:r>
      <w:r>
        <w:rPr>
          <w:spacing w:val="-14"/>
        </w:rPr>
        <w:t>但“以客户为中心”，数据使能生产、流通、消费循环更高效是趋</w:t>
      </w:r>
      <w:r>
        <w:rPr>
          <w:spacing w:val="-9"/>
        </w:rPr>
        <w:t>势。因此， 非数字原生、分支机构众多、产品导向路径依赖型企</w:t>
      </w:r>
      <w:r>
        <w:rPr>
          <w:spacing w:val="-4"/>
        </w:rPr>
        <w:t>业需要攻坚两大任务。其一，数据攻坚，促进海量数据跨域流通</w:t>
      </w:r>
      <w:r>
        <w:rPr>
          <w:spacing w:val="-11"/>
        </w:rPr>
        <w:t>共享，解决因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IT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1"/>
        </w:rPr>
        <w:t>系统异构、数据标准缺失产生的各种流程断点、</w:t>
      </w:r>
    </w:p>
    <w:p>
      <w:pPr>
        <w:pStyle w:val="BodyText"/>
        <w:ind w:left="30" w:right="258" w:hanging="3"/>
        <w:spacing w:line="260" w:lineRule="auto"/>
        <w:rPr/>
      </w:pPr>
      <w:r>
        <w:rPr>
          <w:spacing w:val="-14"/>
        </w:rPr>
        <w:t>堵点。其二， 变革客户连接、沟通模式， 需求洞察和传导穿透攻</w:t>
      </w:r>
      <w:r>
        <w:rPr>
          <w:spacing w:val="-2"/>
        </w:rPr>
        <w:t>坚，数据和机制双轮驱动产品导向向真正的</w:t>
      </w:r>
      <w:r>
        <w:rPr>
          <w:spacing w:val="-3"/>
        </w:rPr>
        <w:t>客户导向转变。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242087</wp:posOffset>
            </wp:positionH>
            <wp:positionV relativeFrom="paragraph">
              <wp:posOffset>235641</wp:posOffset>
            </wp:positionV>
            <wp:extent cx="905255" cy="125272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5255" cy="1252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13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柯晓燕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【13316090477】</w:t>
      </w:r>
    </w:p>
    <w:p>
      <w:pPr>
        <w:ind w:left="2513" w:right="467" w:firstLine="320"/>
        <w:spacing w:before="116" w:line="223" w:lineRule="auto"/>
        <w:jc w:val="both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267995</wp:posOffset>
            </wp:positionH>
            <wp:positionV relativeFrom="paragraph">
              <wp:posOffset>1134296</wp:posOffset>
            </wp:positionV>
            <wp:extent cx="864108" cy="235762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108" cy="2357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spacing w:val="-3"/>
        </w:rPr>
        <w:t>中国电信营销类高级专家，超过</w:t>
      </w:r>
      <w:r>
        <w:rPr>
          <w:rFonts w:ascii="KaiTi" w:hAnsi="KaiTi" w:eastAsia="KaiTi" w:cs="KaiTi"/>
          <w:sz w:val="28"/>
          <w:szCs w:val="28"/>
          <w:spacing w:val="-6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20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年的通</w:t>
      </w:r>
      <w:r>
        <w:rPr>
          <w:rFonts w:ascii="KaiTi" w:hAnsi="KaiTi" w:eastAsia="KaiTi" w:cs="KaiTi"/>
          <w:sz w:val="28"/>
          <w:szCs w:val="28"/>
          <w:spacing w:val="-1"/>
        </w:rPr>
        <w:t>信市场与客户研究经验，在大数据应用、客户</w:t>
      </w:r>
      <w:r>
        <w:rPr>
          <w:rFonts w:ascii="KaiTi" w:hAnsi="KaiTi" w:eastAsia="KaiTi" w:cs="KaiTi"/>
          <w:sz w:val="28"/>
          <w:szCs w:val="28"/>
          <w:spacing w:val="-3"/>
        </w:rPr>
        <w:t>经营等领域有深厚研究积淀，近</w:t>
      </w:r>
      <w:r>
        <w:rPr>
          <w:rFonts w:ascii="KaiTi" w:hAnsi="KaiTi" w:eastAsia="KaiTi" w:cs="KaiTi"/>
          <w:sz w:val="28"/>
          <w:szCs w:val="28"/>
          <w:spacing w:val="-2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10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年来专注</w:t>
      </w:r>
      <w:r>
        <w:rPr>
          <w:rFonts w:ascii="KaiTi" w:hAnsi="KaiTi" w:eastAsia="KaiTi" w:cs="KaiTi"/>
          <w:sz w:val="28"/>
          <w:szCs w:val="28"/>
          <w:spacing w:val="-1"/>
        </w:rPr>
        <w:t>于客户体验数字化、服务数字化转型研究，发</w:t>
      </w:r>
      <w:r>
        <w:rPr>
          <w:rFonts w:ascii="KaiTi" w:hAnsi="KaiTi" w:eastAsia="KaiTi" w:cs="KaiTi"/>
          <w:sz w:val="28"/>
          <w:szCs w:val="28"/>
          <w:spacing w:val="-7"/>
        </w:rPr>
        <w:t>表论文</w:t>
      </w:r>
      <w:r>
        <w:rPr>
          <w:rFonts w:ascii="KaiTi" w:hAnsi="KaiTi" w:eastAsia="KaiTi" w:cs="KaiTi"/>
          <w:sz w:val="28"/>
          <w:szCs w:val="28"/>
          <w:spacing w:val="-4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15</w:t>
      </w:r>
      <w:r>
        <w:rPr>
          <w:rFonts w:ascii="KaiTi" w:hAnsi="KaiTi" w:eastAsia="KaiTi" w:cs="KaiTi"/>
          <w:sz w:val="28"/>
          <w:szCs w:val="28"/>
          <w:spacing w:val="-6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篇+，专著</w:t>
      </w:r>
      <w:r>
        <w:rPr>
          <w:rFonts w:ascii="KaiTi" w:hAnsi="KaiTi" w:eastAsia="KaiTi" w:cs="KaiTi"/>
          <w:sz w:val="28"/>
          <w:szCs w:val="28"/>
          <w:spacing w:val="-45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1</w:t>
      </w:r>
      <w:r>
        <w:rPr>
          <w:rFonts w:ascii="KaiTi" w:hAnsi="KaiTi" w:eastAsia="KaiTi" w:cs="KaiTi"/>
          <w:sz w:val="28"/>
          <w:szCs w:val="28"/>
          <w:spacing w:val="-5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本，译著</w:t>
      </w:r>
      <w:r>
        <w:rPr>
          <w:rFonts w:ascii="KaiTi" w:hAnsi="KaiTi" w:eastAsia="KaiTi" w:cs="KaiTi"/>
          <w:sz w:val="28"/>
          <w:szCs w:val="28"/>
          <w:spacing w:val="-5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7</w:t>
      </w:r>
      <w:r>
        <w:rPr>
          <w:rFonts w:ascii="KaiTi" w:hAnsi="KaiTi" w:eastAsia="KaiTi" w:cs="KaiTi"/>
          <w:sz w:val="28"/>
          <w:szCs w:val="28"/>
          <w:spacing w:val="-5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本。</w:t>
      </w:r>
    </w:p>
    <w:p>
      <w:pPr>
        <w:ind w:left="2533"/>
        <w:spacing w:before="263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马玥</w:t>
      </w:r>
    </w:p>
    <w:p>
      <w:pPr>
        <w:ind w:left="2514" w:right="467" w:firstLine="289"/>
        <w:spacing w:before="113" w:line="223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通信行业从业</w:t>
      </w:r>
      <w:r>
        <w:rPr>
          <w:rFonts w:ascii="KaiTi" w:hAnsi="KaiTi" w:eastAsia="KaiTi" w:cs="KaiTi"/>
          <w:sz w:val="28"/>
          <w:szCs w:val="28"/>
          <w:spacing w:val="-3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10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年，擅长业务发展趋势洞</w:t>
      </w:r>
      <w:r>
        <w:rPr>
          <w:rFonts w:ascii="KaiTi" w:hAnsi="KaiTi" w:eastAsia="KaiTi" w:cs="KaiTi"/>
          <w:sz w:val="28"/>
          <w:szCs w:val="28"/>
          <w:spacing w:val="-1"/>
        </w:rPr>
        <w:t>察、业财融合分析，专注于企业价值提升等课</w:t>
      </w:r>
      <w:r>
        <w:rPr>
          <w:rFonts w:ascii="KaiTi" w:hAnsi="KaiTi" w:eastAsia="KaiTi" w:cs="KaiTi"/>
          <w:sz w:val="28"/>
          <w:szCs w:val="28"/>
          <w:spacing w:val="-5"/>
        </w:rPr>
        <w:t>题研究，发表论文</w:t>
      </w:r>
      <w:r>
        <w:rPr>
          <w:rFonts w:ascii="KaiTi" w:hAnsi="KaiTi" w:eastAsia="KaiTi" w:cs="KaiTi"/>
          <w:sz w:val="28"/>
          <w:szCs w:val="28"/>
          <w:spacing w:val="-4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5"/>
        </w:rPr>
        <w:t>10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5"/>
        </w:rPr>
        <w:t>余篇。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2527"/>
        <w:spacing w:before="92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王海洋</w:t>
      </w:r>
    </w:p>
    <w:p>
      <w:pPr>
        <w:ind w:left="2518" w:right="467" w:firstLine="295"/>
        <w:spacing w:before="12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北京航空航天大学硕士，聚焦于企业数字化</w:t>
      </w:r>
      <w:r>
        <w:rPr>
          <w:rFonts w:ascii="KaiTi" w:hAnsi="KaiTi" w:eastAsia="KaiTi" w:cs="KaiTi"/>
          <w:sz w:val="28"/>
          <w:szCs w:val="28"/>
          <w:spacing w:val="-1"/>
        </w:rPr>
        <w:t>转型、市场营销、新销售模式等领域研究。</w:t>
      </w:r>
    </w:p>
    <w:p>
      <w:pPr>
        <w:spacing w:line="224" w:lineRule="auto"/>
        <w:sectPr>
          <w:pgSz w:w="11907" w:h="16839"/>
          <w:pgMar w:top="1431" w:right="1543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263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267995</wp:posOffset>
            </wp:positionH>
            <wp:positionV relativeFrom="paragraph">
              <wp:posOffset>93558</wp:posOffset>
            </wp:positionV>
            <wp:extent cx="864108" cy="121005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108" cy="12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543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1"/>
        </w:rPr>
        <w:t>常梦飞</w:t>
      </w:r>
    </w:p>
    <w:p>
      <w:pPr>
        <w:ind w:left="2533" w:right="224" w:firstLine="279"/>
        <w:spacing w:before="117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北京邮电大学硕士，中级经济师，近年来专</w:t>
      </w:r>
      <w:r>
        <w:rPr>
          <w:rFonts w:ascii="KaiTi" w:hAnsi="KaiTi" w:eastAsia="KaiTi" w:cs="KaiTi"/>
          <w:sz w:val="28"/>
          <w:szCs w:val="28"/>
          <w:spacing w:val="-3"/>
        </w:rPr>
        <w:t>注于数字化转型、数字经济相关领域研究。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222275</wp:posOffset>
            </wp:positionH>
            <wp:positionV relativeFrom="paragraph">
              <wp:posOffset>98149</wp:posOffset>
            </wp:positionV>
            <wp:extent cx="954023" cy="115214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4023" cy="1152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27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王胤丰</w:t>
      </w:r>
    </w:p>
    <w:p>
      <w:pPr>
        <w:ind w:left="2515" w:right="505" w:firstLine="285"/>
        <w:spacing w:before="117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硕士，长期从事市场研究，近年来专注于</w:t>
      </w:r>
      <w:r>
        <w:rPr>
          <w:rFonts w:ascii="KaiTi" w:hAnsi="KaiTi" w:eastAsia="KaiTi" w:cs="KaiTi"/>
          <w:sz w:val="28"/>
          <w:szCs w:val="28"/>
          <w:spacing w:val="-2"/>
        </w:rPr>
        <w:t>数字化转型、数字化销售及运营模式、数字</w:t>
      </w:r>
      <w:r>
        <w:rPr>
          <w:rFonts w:ascii="KaiTi" w:hAnsi="KaiTi" w:eastAsia="KaiTi" w:cs="KaiTi"/>
          <w:sz w:val="28"/>
          <w:szCs w:val="28"/>
          <w:spacing w:val="-1"/>
        </w:rPr>
        <w:t>化平台相关研究。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367055</wp:posOffset>
            </wp:positionH>
            <wp:positionV relativeFrom="paragraph">
              <wp:posOffset>165492</wp:posOffset>
            </wp:positionV>
            <wp:extent cx="795527" cy="1115568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27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43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1"/>
        </w:rPr>
        <w:t>常佳琦</w:t>
      </w:r>
    </w:p>
    <w:p>
      <w:pPr>
        <w:ind w:left="2537" w:right="505" w:firstLine="263"/>
        <w:spacing w:before="119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硕士，目前从事企业数字化转型、数字经</w:t>
      </w:r>
      <w:r>
        <w:rPr>
          <w:rFonts w:ascii="KaiTi" w:hAnsi="KaiTi" w:eastAsia="KaiTi" w:cs="KaiTi"/>
          <w:sz w:val="28"/>
          <w:szCs w:val="28"/>
          <w:spacing w:val="-4"/>
        </w:rPr>
        <w:t>济、数字信息产业等领域研究。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2023-06-13T16:30:18Z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2025-11-04T15:54:55</vt:filetime>
  </property>
</Properties>
</file>