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146473</wp:posOffset>
            </wp:positionH>
            <wp:positionV relativeFrom="paragraph">
              <wp:posOffset>1209</wp:posOffset>
            </wp:positionV>
            <wp:extent cx="1477587" cy="42183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7587" cy="42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pict>
          <v:shape id="_x0000_s2" style="position:absolute;margin-left:84.624pt;margin-top:7.57611pt;mso-position-vertical-relative:text;mso-position-horizontal-relative:text;width:426.2pt;height:0.5pt;z-index:251658240;" fillcolor="#000000" filled="true" stroked="false" coordsize="8524,10" coordorigin="0,0" path="m0,9l8523,9l8523,0l0,0l0,9xe"/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4" style="position:absolute;margin-left:86.039pt;margin-top:6.14539pt;mso-position-vertical-relative:text;mso-position-horizontal-relative:text;width:406.9pt;height:64.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194" w:lineRule="auto"/>
                    <w:outlineLvl w:val="0"/>
                    <w:rPr>
                      <w:rFonts w:ascii="Microsoft YaHei" w:hAnsi="Microsoft YaHei" w:eastAsia="Microsoft YaHei" w:cs="Microsoft YaHei"/>
                      <w:sz w:val="90"/>
                      <w:szCs w:val="9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0"/>
                      <w:szCs w:val="90"/>
                      <w:b/>
                      <w:bCs/>
                      <w:color w:val="FFFFFF"/>
                      <w:spacing w:val="-1"/>
                    </w:rPr>
                    <w:t>新型工业化情报内参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6" style="position:absolute;margin-left:89.9722pt;margin-top:7.60077pt;mso-position-vertical-relative:text;mso-position-horizontal-relative:text;width:396.05pt;height:3.25pt;z-index:251663360;" filled="false" strokecolor="#FFFFFF" strokeweight="2.25pt" coordsize="7920,65" coordorigin="0,0" path="m0,42l7920,22e">
            <v:stroke joinstyle="miter" miterlimit="10"/>
          </v:shape>
        </w:pict>
      </w:r>
      <w:r/>
    </w:p>
    <w:p>
      <w:pPr>
        <w:pStyle w:val="BodyText"/>
        <w:spacing w:line="243" w:lineRule="auto"/>
        <w:rPr/>
      </w:pPr>
      <w:r>
        <w:pict>
          <v:shape id="_x0000_s8" style="position:absolute;margin-left:92.1381pt;margin-top:7.37589pt;mso-position-vertical-relative:text;mso-position-horizontal-relative:text;width:395.5pt;height:6.6pt;z-index:251664384;" filled="false" strokecolor="#FFFFFF" strokeweight="4.50pt" coordsize="7910,131" coordorigin="0,0" path="m0,86l7909,44e">
            <v:stroke joinstyle="miter" miterlimit="10"/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10" style="position:absolute;margin-left:257.754pt;margin-top:3.397pt;mso-position-vertical-relative:text;mso-position-horizontal-relative:text;width:80.05pt;height:38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194" w:lineRule="auto"/>
                    <w:outlineLvl w:val="2"/>
                    <w:rPr>
                      <w:rFonts w:ascii="Microsoft YaHei" w:hAnsi="Microsoft YaHei" w:eastAsia="Microsoft YaHei" w:cs="Microsoft YaHei"/>
                      <w:sz w:val="52"/>
                      <w:szCs w:val="5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52"/>
                      <w:szCs w:val="52"/>
                      <w:b/>
                      <w:bCs/>
                      <w:color w:val="FFFFFF"/>
                      <w:spacing w:val="-4"/>
                    </w:rPr>
                    <w:t>第 </w:t>
                  </w:r>
                  <w:r>
                    <w:rPr>
                      <w:rFonts w:ascii="Times New Roman" w:hAnsi="Times New Roman" w:eastAsia="Times New Roman" w:cs="Times New Roman"/>
                      <w:sz w:val="52"/>
                      <w:szCs w:val="52"/>
                      <w:b/>
                      <w:bCs/>
                      <w:color w:val="FFFFFF"/>
                      <w:spacing w:val="-4"/>
                    </w:rPr>
                    <w:t>2 </w:t>
                  </w:r>
                  <w:r>
                    <w:rPr>
                      <w:rFonts w:ascii="Microsoft YaHei" w:hAnsi="Microsoft YaHei" w:eastAsia="Microsoft YaHei" w:cs="Microsoft YaHei"/>
                      <w:sz w:val="52"/>
                      <w:szCs w:val="52"/>
                      <w:b/>
                      <w:bCs/>
                      <w:color w:val="FFFFFF"/>
                      <w:spacing w:val="-4"/>
                    </w:rPr>
                    <w:t>期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12" style="position:absolute;margin-left:208.756pt;margin-top:7.98666pt;mso-position-vertical-relative:text;mso-position-horizontal-relative:text;width:177.8pt;height:73.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outlineLvl w:val="3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b/>
                      <w:bCs/>
                      <w:color w:val="FFFFFF"/>
                      <w:spacing w:val="9"/>
                    </w:rPr>
                    <w:t>新型工业化专业组</w:t>
                  </w:r>
                </w:p>
                <w:p>
                  <w:pPr>
                    <w:ind w:left="634"/>
                    <w:spacing w:before="214" w:line="198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3"/>
                      <w:szCs w:val="43"/>
                      <w:b/>
                      <w:bCs/>
                      <w:color w:val="FFFFFF"/>
                      <w:spacing w:val="1"/>
                    </w:rPr>
                    <w:t>2025 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b/>
                      <w:bCs/>
                      <w:color w:val="FFFFFF"/>
                      <w:spacing w:val="1"/>
                    </w:rPr>
                    <w:t>年 </w:t>
                  </w:r>
                  <w:r>
                    <w:rPr>
                      <w:rFonts w:ascii="Times New Roman" w:hAnsi="Times New Roman" w:eastAsia="Times New Roman" w:cs="Times New Roman"/>
                      <w:sz w:val="43"/>
                      <w:szCs w:val="43"/>
                      <w:b/>
                      <w:bCs/>
                      <w:color w:val="FFFFFF"/>
                      <w:spacing w:val="1"/>
                    </w:rPr>
                    <w:t>9</w:t>
                  </w:r>
                  <w:r>
                    <w:rPr>
                      <w:rFonts w:ascii="Times New Roman" w:hAnsi="Times New Roman" w:eastAsia="Times New Roman" w:cs="Times New Roman"/>
                      <w:sz w:val="43"/>
                      <w:szCs w:val="43"/>
                      <w:b/>
                      <w:bCs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b/>
                      <w:bCs/>
                      <w:color w:val="FFFFFF"/>
                      <w:spacing w:val="1"/>
                    </w:rPr>
                    <w:t>月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930"/>
        <w:spacing w:before="52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-9928804</wp:posOffset>
            </wp:positionV>
            <wp:extent cx="7560564" cy="1069238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564" cy="1069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1</w:t>
      </w:r>
    </w:p>
    <w:p>
      <w:pPr>
        <w:spacing w:line="235" w:lineRule="auto"/>
        <w:sectPr>
          <w:pgSz w:w="11907" w:h="16839"/>
          <w:pgMar w:top="0" w:right="0" w:bottom="0" w:left="0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811"/>
        <w:spacing w:before="58" w:line="232" w:lineRule="auto"/>
        <w:rPr>
          <w:rFonts w:ascii="FangSong" w:hAnsi="FangSong" w:eastAsia="FangSong" w:cs="FangSong"/>
          <w:sz w:val="18"/>
          <w:szCs w:val="18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-533541</wp:posOffset>
            </wp:positionV>
            <wp:extent cx="7560564" cy="1069238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564" cy="1069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84.624pt;margin-top:14.269pt;mso-position-vertical-relative:text;mso-position-horizontal-relative:text;width:426.2pt;height:0.5pt;z-index:251666432;" fillcolor="#000000" filled="true" stroked="false" coordsize="8524,10" coordorigin="0,0" path="m0,9l8523,9l8523,0l0,0l0,9xe"/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-533541</wp:posOffset>
            </wp:positionV>
            <wp:extent cx="7559673" cy="1069238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673" cy="1069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" style="position:absolute;margin-left:90.008pt;margin-top:33.6653pt;mso-position-vertical-relative:text;mso-position-horizontal-relative:text;width:421.85pt;height:673.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SimHei" w:hAnsi="SimHei" w:eastAsia="SimHei" w:cs="SimHei"/>
                      <w:sz w:val="43"/>
                      <w:szCs w:val="43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sdtEndPr>
                  <w:sdtContent>
                    <w:p>
                      <w:pPr>
                        <w:ind w:left="3783"/>
                        <w:spacing w:before="19" w:line="223" w:lineRule="auto"/>
                        <w:rPr>
                          <w:rFonts w:ascii="SimHei" w:hAnsi="SimHei" w:eastAsia="SimHei" w:cs="SimHei"/>
                          <w:sz w:val="43"/>
                          <w:szCs w:val="43"/>
                        </w:rPr>
                      </w:pPr>
                      <w:r>
                        <w:rPr>
                          <w:rFonts w:ascii="SimHei" w:hAnsi="SimHei" w:eastAsia="SimHei" w:cs="SimHei"/>
                          <w:sz w:val="43"/>
                          <w:szCs w:val="43"/>
                          <w:b/>
                          <w:bCs/>
                          <w:color w:val="1E386B"/>
                          <w:spacing w:val="-18"/>
                        </w:rPr>
                        <w:t>目录</w:t>
                      </w:r>
                    </w:p>
                    <w:p>
                      <w:pPr>
                        <w:pStyle w:val="BodyText"/>
                        <w:spacing w:line="359" w:lineRule="auto"/>
                        <w:rPr/>
                      </w:pPr>
                      <w:r/>
                    </w:p>
                    <w:p>
                      <w:pPr>
                        <w:ind w:left="20"/>
                        <w:spacing w:before="78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b/>
                            <w:bCs/>
                            <w:spacing w:val="-8"/>
                          </w:rPr>
                          <w:t>一、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b/>
                            <w:bCs/>
                            <w:spacing w:val="-8"/>
                          </w:rPr>
                          <w:t>政策风向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57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b/>
                            <w:bCs/>
                            <w:spacing w:val="17"/>
                          </w:rPr>
                          <w:t>1</w:t>
                        </w:r>
                      </w:hyperlink>
                    </w:p>
                    <w:p>
                      <w:pPr>
                        <w:ind w:left="496"/>
                        <w:spacing w:before="210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7"/>
                          </w:rPr>
                          <w:t>（一）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7"/>
                          </w:rPr>
                          <w:t>国家政策简讯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1</w:t>
                        </w:r>
                      </w:hyperlink>
                    </w:p>
                    <w:p>
                      <w:pPr>
                        <w:ind w:left="988"/>
                        <w:spacing w:before="210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3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"/>
                          </w:rPr>
                          <w:t>1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新一轮重点行业稳增长方案密集出台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1</w:t>
                        </w:r>
                      </w:hyperlink>
                    </w:p>
                    <w:p>
                      <w:pPr>
                        <w:ind w:left="965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4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5"/>
                          </w:rPr>
                          <w:t>2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5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5"/>
                          </w:rPr>
                          <w:t>工业和信息化部等部门：印发《工业园区高质量发展指引》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2</w:t>
                        </w:r>
                      </w:hyperlink>
                    </w:p>
                    <w:p>
                      <w:pPr>
                        <w:ind w:left="970"/>
                        <w:spacing w:before="210" w:line="198" w:lineRule="auto"/>
                        <w:rPr>
                          <w:rFonts w:ascii="FangSong" w:hAnsi="FangSong" w:eastAsia="FangSong" w:cs="FangSong"/>
                          <w:sz w:val="24"/>
                          <w:szCs w:val="24"/>
                        </w:rPr>
                      </w:pPr>
                      <w:hyperlink w:history="true" w:anchor="bookmark5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3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国家发展改革委等部门：印发《关于推进“人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工智能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"/>
                          </w:rPr>
                          <w:t>+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”能源高质</w:t>
                        </w:r>
                      </w:hyperlink>
                    </w:p>
                    <w:p>
                      <w:pPr>
                        <w:ind w:left="979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6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7"/>
                          </w:rPr>
                          <w:t>量发展的实施意见》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3</w:t>
                        </w:r>
                      </w:hyperlink>
                    </w:p>
                    <w:p>
                      <w:pPr>
                        <w:ind w:left="964"/>
                        <w:spacing w:before="211" w:line="198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7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4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国家标准委等部门：印发《工业母机高质量标准体系建设方案》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4</w:t>
                        </w:r>
                      </w:hyperlink>
                    </w:p>
                    <w:p>
                      <w:pPr>
                        <w:ind w:left="496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8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（二）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地方政策动态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5</w:t>
                        </w:r>
                      </w:hyperlink>
                    </w:p>
                    <w:p>
                      <w:pPr>
                        <w:ind w:left="988"/>
                        <w:spacing w:before="210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9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"/>
                          </w:rPr>
                          <w:t>1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山东：出台加力稳经济一揽子政策措施，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3"/>
                          </w:rPr>
                          <w:t>力争稳住工业基本盘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5</w:t>
                        </w:r>
                      </w:hyperlink>
                    </w:p>
                    <w:p>
                      <w:pPr>
                        <w:ind w:right="17"/>
                        <w:spacing w:before="211" w:line="198" w:lineRule="auto"/>
                        <w:jc w:val="right"/>
                        <w:rPr>
                          <w:rFonts w:ascii="FangSong" w:hAnsi="FangSong" w:eastAsia="FangSong" w:cs="FangSong"/>
                          <w:sz w:val="24"/>
                          <w:szCs w:val="24"/>
                        </w:rPr>
                      </w:pPr>
                      <w:hyperlink w:history="true" w:anchor="bookmark10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2"/>
                          </w:rPr>
                          <w:t>2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2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2"/>
                          </w:rPr>
                          <w:t>广州：发布《广州市“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2"/>
                          </w:rPr>
                          <w:t>5G+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2"/>
                          </w:rPr>
                          <w:t>工业互联网”融合应用试点城市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1"/>
                          </w:rPr>
                          <w:t>方案》</w:t>
                        </w:r>
                      </w:hyperlink>
                    </w:p>
                    <w:p>
                      <w:pPr>
                        <w:ind w:left="977"/>
                        <w:spacing w:before="247" w:line="190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1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6</w:t>
                        </w:r>
                      </w:hyperlink>
                    </w:p>
                    <w:p>
                      <w:pPr>
                        <w:ind w:right="12"/>
                        <w:spacing w:before="213" w:line="198" w:lineRule="auto"/>
                        <w:jc w:val="right"/>
                        <w:rPr>
                          <w:rFonts w:ascii="FangSong" w:hAnsi="FangSong" w:eastAsia="FangSong" w:cs="FangSong"/>
                          <w:sz w:val="24"/>
                          <w:szCs w:val="24"/>
                        </w:rPr>
                      </w:pPr>
                      <w:hyperlink w:history="true" w:anchor="bookmark12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>青海：发布《青海省发挥绿电优势推动产业外向型发展实施方案》</w:t>
                        </w:r>
                      </w:hyperlink>
                    </w:p>
                    <w:p>
                      <w:pPr>
                        <w:ind w:left="977"/>
                        <w:spacing w:before="247" w:line="190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3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7</w:t>
                        </w:r>
                      </w:hyperlink>
                    </w:p>
                    <w:p>
                      <w:pPr>
                        <w:ind w:left="496"/>
                        <w:spacing w:before="213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4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（三）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海外政策速递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7</w:t>
                        </w:r>
                      </w:hyperlink>
                    </w:p>
                    <w:p>
                      <w:pPr>
                        <w:ind w:left="988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5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"/>
                          </w:rPr>
                          <w:t>1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美国能源部正式启动“电力加速计划”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7</w:t>
                        </w:r>
                      </w:hyperlink>
                    </w:p>
                    <w:p>
                      <w:pPr>
                        <w:ind w:left="965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6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"/>
                          </w:rPr>
                          <w:t>2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49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印尼与欧盟正式签署《印尼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"/>
                          </w:rPr>
                          <w:t>-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欧盟全面经济伙伴关系协定》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6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17"/>
                          </w:rPr>
                          <w:t>8</w:t>
                        </w:r>
                      </w:hyperlink>
                    </w:p>
                    <w:p>
                      <w:pPr>
                        <w:ind w:left="23"/>
                        <w:spacing w:before="210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7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b/>
                            <w:bCs/>
                            <w:spacing w:val="-9"/>
                          </w:rPr>
                          <w:t>二、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b/>
                            <w:bCs/>
                            <w:spacing w:val="-9"/>
                          </w:rPr>
                          <w:t>技术前瞻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57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b/>
                            <w:bCs/>
                            <w:spacing w:val="8"/>
                          </w:rPr>
                          <w:t>10</w:t>
                        </w:r>
                      </w:hyperlink>
                    </w:p>
                    <w:p>
                      <w:pPr>
                        <w:ind w:left="496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8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4"/>
                          </w:rPr>
                          <w:t>（一）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4"/>
                          </w:rPr>
                          <w:t>前沿技术热点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8"/>
                          </w:rPr>
                          <w:t>10</w:t>
                        </w:r>
                      </w:hyperlink>
                    </w:p>
                    <w:p>
                      <w:pPr>
                        <w:ind w:left="988"/>
                        <w:spacing w:before="210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19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1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我国首次实现全频段、灵活可调谐的高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速无线通信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8"/>
                          </w:rPr>
                          <w:t>10</w:t>
                        </w:r>
                      </w:hyperlink>
                    </w:p>
                    <w:p>
                      <w:pPr>
                        <w:ind w:left="965"/>
                        <w:spacing w:before="211" w:line="198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0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2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全球首款类脑脉冲大模型“瞬悉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1.0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”问世，实现全流程国产化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10</w:t>
                        </w:r>
                      </w:hyperlink>
                    </w:p>
                    <w:p>
                      <w:pPr>
                        <w:ind w:left="970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1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3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我国科研团队研发出脑机接口动态电极——“神经蠕虫”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6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0"/>
                          </w:rPr>
                          <w:t>11</w:t>
                        </w:r>
                      </w:hyperlink>
                    </w:p>
                    <w:p>
                      <w:pPr>
                        <w:ind w:left="496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2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（二）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行业技术突破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8"/>
                          </w:rPr>
                          <w:t>12</w:t>
                        </w:r>
                      </w:hyperlink>
                    </w:p>
                    <w:p>
                      <w:pPr>
                        <w:ind w:left="988"/>
                        <w:spacing w:before="210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3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1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全球首个绿电绿氢流化床氢冶金中试线实现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2"/>
                          </w:rPr>
                          <w:t>工艺贯通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8"/>
                          </w:rPr>
                          <w:t>12</w:t>
                        </w:r>
                      </w:hyperlink>
                    </w:p>
                    <w:p>
                      <w:pPr>
                        <w:ind w:left="965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4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2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我国自主研发无绝缘轨道电路调试模拟器投用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8"/>
                          </w:rPr>
                          <w:t>12</w:t>
                        </w:r>
                      </w:hyperlink>
                    </w:p>
                    <w:p>
                      <w:pPr>
                        <w:ind w:left="970"/>
                        <w:spacing w:before="211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5"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1"/>
                          </w:rPr>
                          <w:t>3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．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1"/>
                          </w:rPr>
                          <w:t>全球首批生物基复合材料冷箱交付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8"/>
                          </w:rPr>
                          <w:t>13</w:t>
                        </w:r>
                      </w:hyperlink>
                    </w:p>
                    <w:p>
                      <w:pPr>
                        <w:ind w:left="22"/>
                        <w:spacing w:before="210" w:line="198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6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b/>
                            <w:bCs/>
                            <w:spacing w:val="-9"/>
                          </w:rPr>
                          <w:t>三、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b/>
                            <w:bCs/>
                            <w:spacing w:val="-9"/>
                          </w:rPr>
                          <w:t>产业动态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56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b/>
                            <w:bCs/>
                            <w:spacing w:val="8"/>
                          </w:rPr>
                          <w:t>15</w:t>
                        </w:r>
                      </w:hyperlink>
                    </w:p>
                    <w:p>
                      <w:pPr>
                        <w:ind w:left="496"/>
                        <w:spacing w:before="210" w:line="232" w:lineRule="auto"/>
                        <w:tabs>
                          <w:tab w:val="right" w:leader="dot" w:pos="8297"/>
                        </w:tabs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hyperlink w:history="true" w:anchor="bookmark27"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5"/>
                          </w:rPr>
                          <w:t>（一）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  <w:spacing w:val="-5"/>
                          </w:rPr>
                          <w:t>标准指南</w:t>
                        </w:r>
                        <w:r>
                          <w:rPr>
                            <w:rFonts w:ascii="FangSong" w:hAnsi="FangSong" w:eastAsia="FangSong" w:cs="FangSong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8"/>
                          </w:rPr>
                          <w:t>15</w:t>
                        </w:r>
                      </w:hyperlink>
                    </w:p>
                  </w:sdtContent>
                </w:sdt>
              </w:txbxContent>
            </v:textbox>
          </v:shape>
        </w:pict>
      </w:r>
      <w:r>
        <w:rPr>
          <w:rFonts w:ascii="FangSong" w:hAnsi="FangSong" w:eastAsia="FangSong" w:cs="FangSong"/>
          <w:sz w:val="18"/>
          <w:szCs w:val="18"/>
          <w:spacing w:val="-3"/>
        </w:rPr>
        <w:t>新型工业化情报内参</w:t>
      </w:r>
      <w:r>
        <w:rPr>
          <w:rFonts w:ascii="FangSong" w:hAnsi="FangSong" w:eastAsia="FangSong" w:cs="FangSong"/>
          <w:sz w:val="18"/>
          <w:szCs w:val="18"/>
          <w:spacing w:val="1"/>
        </w:rPr>
        <w:t xml:space="preserve">                           </w:t>
      </w:r>
      <w:r>
        <w:rPr>
          <w:rFonts w:ascii="FangSong" w:hAnsi="FangSong" w:eastAsia="FangSong" w:cs="FangSong"/>
          <w:sz w:val="18"/>
          <w:szCs w:val="18"/>
          <w:spacing w:val="-3"/>
        </w:rPr>
        <w:t>第二期</w:t>
      </w:r>
      <w:r>
        <w:rPr>
          <w:rFonts w:ascii="FangSong" w:hAnsi="FangSong" w:eastAsia="FangSong" w:cs="FangSong"/>
          <w:sz w:val="18"/>
          <w:szCs w:val="18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2025 </w:t>
      </w:r>
      <w:r>
        <w:rPr>
          <w:rFonts w:ascii="FangSong" w:hAnsi="FangSong" w:eastAsia="FangSong" w:cs="FangSong"/>
          <w:sz w:val="18"/>
          <w:szCs w:val="18"/>
          <w:spacing w:val="-3"/>
        </w:rPr>
        <w:t>年</w:t>
      </w:r>
      <w:r>
        <w:rPr>
          <w:rFonts w:ascii="FangSong" w:hAnsi="FangSong" w:eastAsia="FangSong" w:cs="FangSong"/>
          <w:sz w:val="18"/>
          <w:szCs w:val="18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-3"/>
        </w:rPr>
        <w:t>月</w:t>
      </w:r>
    </w:p>
    <w:p>
      <w:pPr>
        <w:spacing w:line="232" w:lineRule="auto"/>
        <w:sectPr>
          <w:pgSz w:w="11907" w:h="16839"/>
          <w:pgMar w:top="0" w:right="0" w:bottom="0" w:left="0" w:header="0" w:footer="0" w:gutter="0"/>
        </w:sectPr>
        <w:rPr>
          <w:rFonts w:ascii="FangSong" w:hAnsi="FangSong" w:eastAsia="FangSong" w:cs="FangSong"/>
          <w:sz w:val="18"/>
          <w:szCs w:val="18"/>
        </w:rPr>
      </w:pPr>
    </w:p>
    <w:p>
      <w:pPr>
        <w:pStyle w:val="BodyText"/>
        <w:spacing w:line="299" w:lineRule="auto"/>
        <w:rPr/>
      </w:pPr>
      <w:r>
        <w:drawing>
          <wp:anchor distT="0" distB="0" distL="0" distR="0" simplePos="0" relativeHeight="2516756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564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84.624pt;margin-top:56.2801pt;mso-position-vertical-relative:page;mso-position-horizontal-relative:page;width:426.2pt;height:0.5pt;z-index:-251641856;" o:allowincell="f" fillcolor="#000000" filled="true" stroked="false" coordsize="8524,10" coordorigin="0,0" path="m0,9l8523,9l8523,0l0,0l0,9xe"/>
        </w:pict>
      </w:r>
      <w:r/>
    </w:p>
    <w:sdt>
      <w:sdtPr>
        <w:rPr>
          <w:rFonts w:ascii="Times New Roman" w:hAnsi="Times New Roman" w:eastAsia="Times New Roman" w:cs="Times New Roma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2788"/>
            <w:spacing w:before="78" w:line="198" w:lineRule="auto"/>
            <w:rPr>
              <w:rFonts w:ascii="FangSong" w:hAnsi="FangSong" w:eastAsia="FangSong" w:cs="FangSong"/>
              <w:sz w:val="24"/>
              <w:szCs w:val="24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1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国家市场监督管理总局：十四五”以来我国发布先进制造国家标准</w:t>
            </w:r>
          </w:hyperlink>
        </w:p>
        <w:p>
          <w:pPr>
            <w:ind w:left="2764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4000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余项，今年发布制造业转型升级国家标准</w:t>
            </w:r>
            <w:r>
              <w:rPr>
                <w:rFonts w:ascii="FangSong" w:hAnsi="FangSong" w:eastAsia="FangSong" w:cs="FangSong"/>
                <w:sz w:val="24"/>
                <w:szCs w:val="24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600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余项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15</w:t>
            </w:r>
          </w:hyperlink>
        </w:p>
        <w:p>
          <w:pPr>
            <w:ind w:left="2765"/>
            <w:spacing w:before="210" w:line="198" w:lineRule="auto"/>
            <w:rPr>
              <w:rFonts w:ascii="FangSong" w:hAnsi="FangSong" w:eastAsia="FangSong" w:cs="FangSong"/>
              <w:sz w:val="24"/>
              <w:szCs w:val="24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4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国家药品监督管理局：发布《采用脑机接口技术的医疗器械术语》</w:t>
            </w:r>
          </w:hyperlink>
        </w:p>
        <w:p>
          <w:pPr>
            <w:ind w:left="2796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1"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医疗器械行业标准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16</w:t>
            </w:r>
          </w:hyperlink>
        </w:p>
        <w:p>
          <w:pPr>
            <w:ind w:left="2770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3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中国信通院牵头的</w:t>
            </w:r>
            <w:r>
              <w:rPr>
                <w:rFonts w:ascii="FangSong" w:hAnsi="FangSong" w:eastAsia="FangSong" w:cs="FangSong"/>
                <w:sz w:val="24"/>
                <w:szCs w:val="24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7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项大模型行业标准正式发布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16</w:t>
            </w:r>
          </w:hyperlink>
        </w:p>
        <w:p>
          <w:pPr>
            <w:ind w:left="2296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3"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（二）</w:t>
            </w:r>
            <w:r>
              <w:rPr>
                <w:rFonts w:ascii="FangSong" w:hAnsi="FangSong" w:eastAsia="FangSong" w:cs="FangSong"/>
                <w:sz w:val="24"/>
                <w:szCs w:val="24"/>
                <w:spacing w:val="2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重点企业实践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17</w:t>
            </w:r>
          </w:hyperlink>
        </w:p>
        <w:p>
          <w:pPr>
            <w:ind w:left="2788"/>
            <w:spacing w:before="211" w:line="198" w:lineRule="auto"/>
            <w:rPr>
              <w:rFonts w:ascii="FangSong" w:hAnsi="FangSong" w:eastAsia="FangSong" w:cs="FangSong"/>
              <w:sz w:val="24"/>
              <w:szCs w:val="24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1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小鹏汽车与麦格纳在欧洲合作，技术授权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+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代工模式节省数十亿欧</w:t>
            </w:r>
          </w:hyperlink>
        </w:p>
        <w:p>
          <w:pPr>
            <w:ind w:left="2780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5">
            <w:r>
              <w:rPr>
                <w:rFonts w:ascii="FangSong" w:hAnsi="FangSong" w:eastAsia="FangSong" w:cs="FangSong"/>
                <w:sz w:val="24"/>
                <w:szCs w:val="24"/>
                <w:spacing w:val="-20"/>
              </w:rPr>
              <w:t>元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17</w:t>
            </w:r>
          </w:hyperlink>
        </w:p>
        <w:p>
          <w:pPr>
            <w:ind w:left="2765"/>
            <w:spacing w:before="212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华为公布昇腾</w:t>
            </w:r>
            <w:r>
              <w:rPr>
                <w:rFonts w:ascii="FangSong" w:hAnsi="FangSong" w:eastAsia="FangSong" w:cs="FangSong"/>
                <w:sz w:val="24"/>
                <w:szCs w:val="24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3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芯片未来三年迭代计划</w:t>
            </w:r>
            <w:r>
              <w:rPr>
                <w:rFonts w:ascii="FangSong" w:hAnsi="FangSong" w:eastAsia="FangSong" w:cs="FangSong"/>
                <w:sz w:val="24"/>
                <w:szCs w:val="24"/>
                <w:spacing w:val="-57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18</w:t>
            </w:r>
          </w:hyperlink>
        </w:p>
        <w:p>
          <w:pPr>
            <w:ind w:left="2296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7"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（三）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投融资跟踪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19</w:t>
            </w:r>
          </w:hyperlink>
        </w:p>
        <w:p>
          <w:pPr>
            <w:ind w:left="2788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1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英伟达投资两家量子计算公司，押注</w:t>
            </w:r>
            <w:r>
              <w:rPr>
                <w:rFonts w:ascii="FangSong" w:hAnsi="FangSong" w:eastAsia="FangSong" w:cs="FangSong"/>
                <w:sz w:val="24"/>
                <w:szCs w:val="24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GPU+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量子混合计算</w:t>
            </w:r>
            <w:r>
              <w:rPr>
                <w:rFonts w:ascii="FangSong" w:hAnsi="FangSong" w:eastAsia="FangSong" w:cs="FangSong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19</w:t>
            </w:r>
          </w:hyperlink>
        </w:p>
        <w:p>
          <w:pPr>
            <w:ind w:left="2765"/>
            <w:spacing w:before="210" w:line="198" w:lineRule="auto"/>
            <w:rPr>
              <w:rFonts w:ascii="FangSong" w:hAnsi="FangSong" w:eastAsia="FangSong" w:cs="FangSong"/>
              <w:sz w:val="24"/>
              <w:szCs w:val="24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>哈啰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Robotaxi 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>获阿里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巴巴战略投资，携手打造智驾大模型及算力</w:t>
            </w:r>
          </w:hyperlink>
        </w:p>
        <w:p>
          <w:pPr>
            <w:ind w:left="2776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0">
            <w:r>
              <w:rPr>
                <w:rFonts w:ascii="FangSong" w:hAnsi="FangSong" w:eastAsia="FangSong" w:cs="FangSong"/>
                <w:sz w:val="24"/>
                <w:szCs w:val="24"/>
                <w:spacing w:val="-8"/>
              </w:rPr>
              <w:t>平台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20</w:t>
            </w:r>
          </w:hyperlink>
        </w:p>
        <w:p>
          <w:pPr>
            <w:ind w:left="1844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1"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12"/>
              </w:rPr>
              <w:t>四、</w:t>
            </w:r>
            <w:r>
              <w:rPr>
                <w:rFonts w:ascii="FangSong" w:hAnsi="FangSong" w:eastAsia="FangSong" w:cs="FangSong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12"/>
              </w:rPr>
              <w:t>权威视角</w:t>
            </w:r>
            <w:r>
              <w:rPr>
                <w:rFonts w:ascii="FangSong" w:hAnsi="FangSong" w:eastAsia="FangSong" w:cs="FangSong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8"/>
              </w:rPr>
              <w:t>21</w:t>
            </w:r>
          </w:hyperlink>
        </w:p>
        <w:p>
          <w:pPr>
            <w:ind w:left="2296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2"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（一）</w:t>
            </w:r>
            <w:r>
              <w:rPr>
                <w:rFonts w:ascii="FangSong" w:hAnsi="FangSong" w:eastAsia="FangSong" w:cs="FangSong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权威发布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21</w:t>
            </w:r>
          </w:hyperlink>
        </w:p>
        <w:p>
          <w:pPr>
            <w:ind w:left="2788"/>
            <w:spacing w:before="211" w:line="198" w:lineRule="auto"/>
            <w:rPr>
              <w:rFonts w:ascii="FangSong" w:hAnsi="FangSong" w:eastAsia="FangSong" w:cs="FangSong"/>
              <w:sz w:val="24"/>
              <w:szCs w:val="24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1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工信部印发《场景化、图谱化推进重点行业数字化转型的参考指引</w:t>
            </w:r>
          </w:hyperlink>
        </w:p>
        <w:p>
          <w:pPr>
            <w:ind w:left="2776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4">
            <w:r>
              <w:rPr>
                <w:rFonts w:ascii="FangSong" w:hAnsi="FangSong" w:eastAsia="FangSong" w:cs="FangSong"/>
                <w:sz w:val="24"/>
                <w:szCs w:val="24"/>
                <w:spacing w:val="-20"/>
              </w:rPr>
              <w:t>（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</w:rPr>
              <w:t>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0"/>
              </w:rPr>
              <w:t>版）》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21</w:t>
            </w:r>
          </w:hyperlink>
        </w:p>
        <w:p>
          <w:pPr>
            <w:ind w:left="2765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>全球灯塔网络：思维转变对数字化转型影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响和规模的推动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21</w:t>
            </w:r>
          </w:hyperlink>
        </w:p>
        <w:p>
          <w:pPr>
            <w:ind w:left="2770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3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先进材料产业市场需求持续旺盛，投资能力激增</w:t>
            </w:r>
            <w:r>
              <w:rPr>
                <w:rFonts w:ascii="FangSong" w:hAnsi="FangSong" w:eastAsia="FangSong" w:cs="FangSong"/>
                <w:sz w:val="24"/>
                <w:szCs w:val="24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59.3%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22</w:t>
            </w:r>
          </w:hyperlink>
        </w:p>
        <w:p>
          <w:pPr>
            <w:ind w:left="2296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7"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（二）</w:t>
            </w:r>
            <w:r>
              <w:rPr>
                <w:rFonts w:ascii="FangSong" w:hAnsi="FangSong" w:eastAsia="FangSong" w:cs="FangSong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趋势预测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23</w:t>
            </w:r>
          </w:hyperlink>
        </w:p>
        <w:p>
          <w:pPr>
            <w:ind w:left="2788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1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普华永道：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与汽车驱动全球半导体市场迈向万亿美元时代</w:t>
            </w:r>
            <w:r>
              <w:rPr>
                <w:rFonts w:ascii="FangSong" w:hAnsi="FangSong" w:eastAsia="FangSong" w:cs="FangSong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23</w:t>
            </w:r>
          </w:hyperlink>
        </w:p>
        <w:p>
          <w:pPr>
            <w:ind w:left="2765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麦肯锡重磅报告：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2030 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中国智能制造及自动化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行业展望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24</w:t>
            </w:r>
          </w:hyperlink>
        </w:p>
        <w:p>
          <w:pPr>
            <w:ind w:left="1820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0"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9"/>
              </w:rPr>
              <w:t>五、</w:t>
            </w:r>
            <w:r>
              <w:rPr>
                <w:rFonts w:ascii="FangSong" w:hAnsi="FangSong" w:eastAsia="FangSong" w:cs="FangSong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9"/>
              </w:rPr>
              <w:t>工经数据</w:t>
            </w:r>
            <w:r>
              <w:rPr>
                <w:rFonts w:ascii="FangSong" w:hAnsi="FangSong" w:eastAsia="FangSong" w:cs="FangSong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8"/>
              </w:rPr>
              <w:t>26</w:t>
            </w:r>
          </w:hyperlink>
        </w:p>
        <w:p>
          <w:pPr>
            <w:ind w:left="2296"/>
            <w:spacing w:before="212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1"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（一）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工业经济运行数据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26</w:t>
            </w:r>
          </w:hyperlink>
        </w:p>
        <w:p>
          <w:pPr>
            <w:ind w:left="2788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1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“十四五”，工业和信息化交出“七彩成绩单”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26</w:t>
            </w:r>
          </w:hyperlink>
        </w:p>
        <w:p>
          <w:pPr>
            <w:ind w:left="2765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2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再突破！前</w:t>
            </w:r>
            <w:r>
              <w:rPr>
                <w:rFonts w:ascii="FangSong" w:hAnsi="FangSong" w:eastAsia="FangSong" w:cs="FangSong"/>
                <w:sz w:val="24"/>
                <w:szCs w:val="24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7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月汽车产销首次双超</w:t>
            </w:r>
            <w:r>
              <w:rPr>
                <w:rFonts w:ascii="FangSong" w:hAnsi="FangSong" w:eastAsia="FangSong" w:cs="FangSong"/>
                <w:sz w:val="24"/>
                <w:szCs w:val="24"/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2000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万辆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27</w:t>
            </w:r>
          </w:hyperlink>
        </w:p>
        <w:p>
          <w:pPr>
            <w:ind w:left="2296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4"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（二）</w:t>
            </w:r>
            <w:r>
              <w:rPr>
                <w:rFonts w:ascii="FangSong" w:hAnsi="FangSong" w:eastAsia="FangSong" w:cs="FangSong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电子信息制造业发展数据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28</w:t>
            </w:r>
          </w:hyperlink>
        </w:p>
        <w:p>
          <w:pPr>
            <w:ind w:left="2788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1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前</w:t>
            </w:r>
            <w:r>
              <w:rPr>
                <w:rFonts w:ascii="FangSong" w:hAnsi="FangSong" w:eastAsia="FangSong" w:cs="FangSong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7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个月，电子信息制造业生产稳步增长，效益平稳向好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29</w:t>
            </w:r>
          </w:hyperlink>
        </w:p>
        <w:p>
          <w:pPr>
            <w:ind w:left="1818"/>
            <w:spacing w:before="210" w:line="232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6"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8"/>
              </w:rPr>
              <w:t>六、</w:t>
            </w:r>
            <w:r>
              <w:rPr>
                <w:rFonts w:ascii="FangSong" w:hAnsi="FangSong" w:eastAsia="FangSong" w:cs="FangSong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8"/>
              </w:rPr>
              <w:t>场景案例</w:t>
            </w:r>
            <w:r>
              <w:rPr>
                <w:rFonts w:ascii="FangSong" w:hAnsi="FangSong" w:eastAsia="FangSong" w:cs="FangSong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8"/>
              </w:rPr>
              <w:t>31</w:t>
            </w:r>
          </w:hyperlink>
        </w:p>
      </w:sdtContent>
    </w:sdt>
    <w:p>
      <w:pPr>
        <w:spacing w:line="232" w:lineRule="auto"/>
        <w:sectPr>
          <w:headerReference w:type="default" r:id="rId4"/>
          <w:pgSz w:w="11907" w:h="16839"/>
          <w:pgMar w:top="1176" w:right="0" w:bottom="0" w:left="0" w:header="857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99" w:lineRule="auto"/>
        <w:rPr/>
      </w:pPr>
      <w:r>
        <w:drawing>
          <wp:anchor distT="0" distB="0" distL="0" distR="0" simplePos="0" relativeHeight="25168588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564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" style="position:absolute;margin-left:84.624pt;margin-top:56.2801pt;mso-position-vertical-relative:page;mso-position-horizontal-relative:page;width:426.2pt;height:0.5pt;z-index:-251631616;" o:allowincell="f" fillcolor="#000000" filled="true" stroked="false" coordsize="8524,10" coordorigin="0,0" path="m0,9l8523,9l8523,0l0,0l0,9xe"/>
        </w:pict>
      </w:r>
      <w:r/>
    </w:p>
    <w:sdt>
      <w:sdtPr>
        <w:rPr>
          <w:rFonts w:ascii="FangSong" w:hAnsi="FangSong" w:eastAsia="FangSong" w:cs="FangSong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2296"/>
            <w:spacing w:before="78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7"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（一）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森歌智能厨电</w:t>
            </w:r>
            <w:r>
              <w:rPr>
                <w:rFonts w:ascii="FangSong" w:hAnsi="FangSong" w:eastAsia="FangSong" w:cs="FangSong"/>
                <w:sz w:val="24"/>
                <w:szCs w:val="24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黑灯标杆工厂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31</w:t>
            </w:r>
          </w:hyperlink>
        </w:p>
        <w:p>
          <w:pPr>
            <w:ind w:left="2296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8"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（二）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“数据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+AI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”赋能特殊钢高质量发展</w:t>
            </w:r>
            <w:r>
              <w:rPr>
                <w:rFonts w:ascii="FangSong" w:hAnsi="FangSong" w:eastAsia="FangSong" w:cs="FangSong"/>
                <w:sz w:val="24"/>
                <w:szCs w:val="24"/>
                <w:spacing w:val="-67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32</w:t>
            </w:r>
          </w:hyperlink>
        </w:p>
        <w:p>
          <w:pPr>
            <w:ind w:left="1821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9"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4"/>
              </w:rPr>
              <w:t>七、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4"/>
              </w:rPr>
              <w:t>专题：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4"/>
              </w:rPr>
              <w:t>工业博览会</w:t>
            </w:r>
            <w:r>
              <w:rPr>
                <w:rFonts w:ascii="FangSong" w:hAnsi="FangSong" w:eastAsia="FangSong" w:cs="FangSong"/>
                <w:sz w:val="24"/>
                <w:szCs w:val="24"/>
                <w:spacing w:val="-5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8"/>
              </w:rPr>
              <w:t>34</w:t>
            </w:r>
          </w:hyperlink>
        </w:p>
        <w:p>
          <w:pPr>
            <w:ind w:left="2296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0"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（一）</w:t>
            </w:r>
            <w:r>
              <w:rPr>
                <w:rFonts w:ascii="FangSong" w:hAnsi="FangSong" w:eastAsia="FangSong" w:cs="FangSong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基本情况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34</w:t>
            </w:r>
          </w:hyperlink>
        </w:p>
        <w:p>
          <w:pPr>
            <w:ind w:left="2296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1"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（二）</w:t>
            </w:r>
            <w:r>
              <w:rPr>
                <w:rFonts w:ascii="FangSong" w:hAnsi="FangSong" w:eastAsia="FangSong" w:cs="FangSong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核心看点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34</w:t>
            </w:r>
          </w:hyperlink>
        </w:p>
        <w:p>
          <w:pPr>
            <w:ind w:left="2788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2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1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创新之风席卷上海，众多新品首发首展燃动全场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34</w:t>
            </w:r>
          </w:hyperlink>
        </w:p>
        <w:p>
          <w:pPr>
            <w:ind w:left="2765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3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亮出工业绿色“硬实力”，共探可持续发展新路径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34</w:t>
            </w:r>
          </w:hyperlink>
        </w:p>
        <w:p>
          <w:pPr>
            <w:ind w:left="2770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4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3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软件定义自动化持续演进，创新成果集中亮相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35</w:t>
            </w:r>
          </w:hyperlink>
        </w:p>
        <w:p>
          <w:pPr>
            <w:ind w:left="2764"/>
            <w:spacing w:before="212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5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4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技术深度融入工业，持续推动工业智能化跃迁</w:t>
            </w:r>
            <w:r>
              <w:rPr>
                <w:rFonts w:ascii="FangSong" w:hAnsi="FangSong" w:eastAsia="FangSong" w:cs="FangSong"/>
                <w:sz w:val="24"/>
                <w:szCs w:val="24"/>
                <w:spacing w:val="-57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35</w:t>
            </w:r>
          </w:hyperlink>
        </w:p>
        <w:p>
          <w:pPr>
            <w:ind w:left="2771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6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边缘智能弥合</w:t>
            </w:r>
            <w:r>
              <w:rPr>
                <w:rFonts w:ascii="FangSong" w:hAnsi="FangSong" w:eastAsia="FangSong" w:cs="FangSong"/>
                <w:sz w:val="24"/>
                <w:szCs w:val="24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IT/OT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7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2"/>
              </w:rPr>
              <w:t>鸿沟，加速数智革新应用落地</w:t>
            </w:r>
            <w:r>
              <w:rPr>
                <w:rFonts w:ascii="FangSong" w:hAnsi="FangSong" w:eastAsia="FangSong" w:cs="FangSong"/>
                <w:sz w:val="24"/>
                <w:szCs w:val="24"/>
                <w:spacing w:val="-55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36</w:t>
            </w:r>
          </w:hyperlink>
        </w:p>
        <w:p>
          <w:pPr>
            <w:ind w:left="2770"/>
            <w:spacing w:before="211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7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6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柔性输送系统发展迅速，支撑智能制造与精益生产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36</w:t>
            </w:r>
          </w:hyperlink>
        </w:p>
        <w:p>
          <w:pPr>
            <w:ind w:left="2769"/>
            <w:spacing w:before="210" w:line="198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8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7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聚焦中国市场需求，国际工业巨头加速本土化布局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37</w:t>
            </w:r>
          </w:hyperlink>
        </w:p>
        <w:p>
          <w:pPr>
            <w:ind w:left="2775"/>
            <w:spacing w:before="210" w:line="230" w:lineRule="auto"/>
            <w:tabs>
              <w:tab w:val="right" w:leader="dot" w:pos="100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9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8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．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1"/>
              </w:rPr>
              <w:t>携手共进，强化智能制造生态构建与协同合作</w:t>
            </w:r>
            <w:r>
              <w:rPr>
                <w:rFonts w:ascii="FangSong" w:hAnsi="FangSong" w:eastAsia="FangSong" w:cs="FangSong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37</w:t>
            </w:r>
          </w:hyperlink>
        </w:p>
      </w:sdtContent>
    </w:sdt>
    <w:p>
      <w:pPr>
        <w:spacing w:line="230" w:lineRule="auto"/>
        <w:sectPr>
          <w:pgSz w:w="11907" w:h="16839"/>
          <w:pgMar w:top="1176" w:right="0" w:bottom="0" w:left="0" w:header="857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971"/>
        <w:spacing w:before="140" w:line="222" w:lineRule="auto"/>
        <w:outlineLvl w:val="0"/>
        <w:rPr>
          <w:rFonts w:ascii="FangSong" w:hAnsi="FangSong" w:eastAsia="FangSong" w:cs="FangSong"/>
          <w:sz w:val="43"/>
          <w:szCs w:val="43"/>
        </w:rPr>
      </w:pPr>
      <w:bookmarkStart w:name="bookmark1" w:id="1"/>
      <w:bookmarkEnd w:id="1"/>
      <w:bookmarkStart w:name="bookmark2" w:id="2"/>
      <w:bookmarkEnd w:id="2"/>
      <w:bookmarkStart w:name="bookmark3" w:id="3"/>
      <w:bookmarkEnd w:id="3"/>
      <w:r>
        <w:rPr>
          <w:rFonts w:ascii="FangSong" w:hAnsi="FangSong" w:eastAsia="FangSong" w:cs="FangSong"/>
          <w:sz w:val="43"/>
          <w:szCs w:val="43"/>
          <w:b/>
          <w:bCs/>
          <w:color w:val="0070C0"/>
        </w:rPr>
        <w:t>一、政策风向</w:t>
      </w:r>
    </w:p>
    <w:p>
      <w:pPr>
        <w:ind w:left="131"/>
        <w:spacing w:before="145" w:line="217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70" w:id="4"/>
      <w:bookmarkEnd w:id="4"/>
      <w:r>
        <w:rPr>
          <w:rFonts w:ascii="FangSong" w:hAnsi="FangSong" w:eastAsia="FangSong" w:cs="FangSong"/>
          <w:sz w:val="36"/>
          <w:szCs w:val="36"/>
          <w:b/>
          <w:bCs/>
          <w:spacing w:val="-5"/>
        </w:rPr>
        <w:t>（一）国家政策简讯</w:t>
      </w:r>
    </w:p>
    <w:p>
      <w:pPr>
        <w:pStyle w:val="BodyText"/>
        <w:spacing w:line="408" w:lineRule="auto"/>
        <w:rPr/>
      </w:pPr>
      <w:r/>
    </w:p>
    <w:p>
      <w:pPr>
        <w:ind w:left="126"/>
        <w:spacing w:before="9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71" w:id="5"/>
      <w:bookmarkEnd w:id="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．新一轮重点行业稳增长方案密集出台</w:t>
      </w:r>
    </w:p>
    <w:p>
      <w:pPr>
        <w:pStyle w:val="BodyText"/>
        <w:spacing w:line="396" w:lineRule="auto"/>
        <w:rPr/>
      </w:pPr>
      <w:r/>
    </w:p>
    <w:p>
      <w:pPr>
        <w:ind w:left="123" w:right="109" w:firstLine="479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近期，我国陆续推出新一轮十大重点行业稳</w:t>
      </w:r>
      <w:r>
        <w:rPr>
          <w:rFonts w:ascii="FangSong" w:hAnsi="FangSong" w:eastAsia="FangSong" w:cs="FangSong"/>
          <w:sz w:val="24"/>
          <w:szCs w:val="24"/>
          <w:spacing w:val="-4"/>
        </w:rPr>
        <w:t>增长工作方案，明确下一阶段行</w:t>
      </w:r>
      <w:r>
        <w:rPr>
          <w:rFonts w:ascii="FangSong" w:hAnsi="FangSong" w:eastAsia="FangSong" w:cs="FangSong"/>
          <w:sz w:val="24"/>
          <w:szCs w:val="24"/>
          <w:spacing w:val="-3"/>
        </w:rPr>
        <w:t>业增长目标，并围绕提升供给能力、扩大有效市场、优化发展生态</w:t>
      </w:r>
      <w:r>
        <w:rPr>
          <w:rFonts w:ascii="FangSong" w:hAnsi="FangSong" w:eastAsia="FangSong" w:cs="FangSong"/>
          <w:sz w:val="24"/>
          <w:szCs w:val="24"/>
          <w:spacing w:val="-4"/>
        </w:rPr>
        <w:t>等方面部署一</w:t>
      </w:r>
      <w:r>
        <w:rPr>
          <w:rFonts w:ascii="FangSong" w:hAnsi="FangSong" w:eastAsia="FangSong" w:cs="FangSong"/>
          <w:sz w:val="24"/>
          <w:szCs w:val="24"/>
          <w:spacing w:val="-8"/>
        </w:rPr>
        <w:t>系列举措。</w:t>
      </w:r>
    </w:p>
    <w:p>
      <w:pPr>
        <w:ind w:left="123" w:right="107" w:firstLine="473"/>
        <w:spacing w:before="3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月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  </w:t>
      </w:r>
      <w:r>
        <w:rPr>
          <w:rFonts w:ascii="FangSong" w:hAnsi="FangSong" w:eastAsia="FangSong" w:cs="FangSong"/>
          <w:sz w:val="24"/>
          <w:szCs w:val="24"/>
          <w:spacing w:val="-3"/>
        </w:rPr>
        <w:t>日，工业和信息化部等两部门印发《电子信息制造业</w:t>
      </w:r>
      <w:r>
        <w:rPr>
          <w:rFonts w:ascii="FangSong" w:hAnsi="FangSong" w:eastAsia="FangSong" w:cs="FangSong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025</w:t>
      </w:r>
      <w:r>
        <w:rPr>
          <w:rFonts w:ascii="FangSong" w:hAnsi="FangSong" w:eastAsia="FangSong" w:cs="FangSong"/>
          <w:sz w:val="24"/>
          <w:szCs w:val="24"/>
          <w:spacing w:val="-4"/>
        </w:rPr>
        <w:t>－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年</w:t>
      </w:r>
      <w:r>
        <w:rPr>
          <w:rFonts w:ascii="FangSong" w:hAnsi="FangSong" w:eastAsia="FangSong" w:cs="FangSong"/>
          <w:sz w:val="24"/>
          <w:szCs w:val="24"/>
          <w:spacing w:val="-2"/>
        </w:rPr>
        <w:t>稳增长行动方案》，提出</w:t>
      </w:r>
      <w:r>
        <w:rPr>
          <w:rFonts w:ascii="FangSong" w:hAnsi="FangSong" w:eastAsia="FangSong" w:cs="FangSong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2025-2026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年，规模以上计算机、通信和其他电子设备</w:t>
      </w:r>
      <w:r>
        <w:rPr>
          <w:rFonts w:ascii="FangSong" w:hAnsi="FangSong" w:eastAsia="FangSong" w:cs="FangSong"/>
          <w:sz w:val="24"/>
          <w:szCs w:val="24"/>
          <w:spacing w:val="-1"/>
        </w:rPr>
        <w:t>制造业增加值平均增速在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7%</w:t>
      </w:r>
      <w:r>
        <w:rPr>
          <w:rFonts w:ascii="FangSong" w:hAnsi="FangSong" w:eastAsia="FangSong" w:cs="FangSong"/>
          <w:sz w:val="24"/>
          <w:szCs w:val="24"/>
          <w:spacing w:val="-1"/>
        </w:rPr>
        <w:t>左右，加上锂电池、光伏及元器件制造等相关领域</w:t>
      </w:r>
      <w:r>
        <w:rPr>
          <w:rFonts w:ascii="FangSong" w:hAnsi="FangSong" w:eastAsia="FangSong" w:cs="FangSong"/>
          <w:sz w:val="24"/>
          <w:szCs w:val="24"/>
          <w:spacing w:val="-5"/>
        </w:rPr>
        <w:t>后电子信息制造业年均营收增速达到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5%</w:t>
      </w:r>
      <w:r>
        <w:rPr>
          <w:rFonts w:ascii="FangSong" w:hAnsi="FangSong" w:eastAsia="FangSong" w:cs="FangSong"/>
          <w:sz w:val="24"/>
          <w:szCs w:val="24"/>
          <w:spacing w:val="-5"/>
        </w:rPr>
        <w:t>以上；到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年，预期实现营收规模和</w:t>
      </w:r>
      <w:r>
        <w:rPr>
          <w:rFonts w:ascii="FangSong" w:hAnsi="FangSong" w:eastAsia="FangSong" w:cs="FangSong"/>
          <w:sz w:val="24"/>
          <w:szCs w:val="24"/>
          <w:spacing w:val="-4"/>
        </w:rPr>
        <w:t>出口比例在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41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个工业大类中保持首位。</w:t>
      </w:r>
    </w:p>
    <w:p>
      <w:pPr>
        <w:ind w:left="117" w:right="108" w:firstLine="479"/>
        <w:spacing w:before="3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4"/>
        </w:rPr>
        <w:t>日，工业和信息化部等三部门印发《电力装备行业稳增长工作方案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(2025-2026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年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)</w:t>
      </w:r>
      <w:r>
        <w:rPr>
          <w:rFonts w:ascii="FangSong" w:hAnsi="FangSong" w:eastAsia="FangSong" w:cs="FangSong"/>
          <w:sz w:val="24"/>
          <w:szCs w:val="24"/>
          <w:spacing w:val="-7"/>
        </w:rPr>
        <w:t>》，提出</w:t>
      </w:r>
      <w:r>
        <w:rPr>
          <w:rFonts w:ascii="FangSong" w:hAnsi="FangSong" w:eastAsia="FangSong" w:cs="FangSong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2025-2026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年，传统电力装备年均营收增速保持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6%</w:t>
      </w:r>
      <w:r>
        <w:rPr>
          <w:rFonts w:ascii="FangSong" w:hAnsi="FangSong" w:eastAsia="FangSong" w:cs="FangSong"/>
          <w:sz w:val="24"/>
          <w:szCs w:val="24"/>
          <w:spacing w:val="-7"/>
        </w:rPr>
        <w:t>左</w:t>
      </w:r>
      <w:r>
        <w:rPr>
          <w:rFonts w:ascii="FangSong" w:hAnsi="FangSong" w:eastAsia="FangSong" w:cs="FangSong"/>
          <w:sz w:val="24"/>
          <w:szCs w:val="24"/>
          <w:spacing w:val="-8"/>
        </w:rPr>
        <w:t>右，</w:t>
      </w:r>
      <w:r>
        <w:rPr>
          <w:rFonts w:ascii="FangSong" w:hAnsi="FangSong" w:eastAsia="FangSong" w:cs="FangSong"/>
          <w:sz w:val="24"/>
          <w:szCs w:val="24"/>
          <w:spacing w:val="-6"/>
        </w:rPr>
        <w:t>新能源装备营收稳中有升；重点地区、重点企业带动作用加强</w:t>
      </w:r>
      <w:r>
        <w:rPr>
          <w:rFonts w:ascii="FangSong" w:hAnsi="FangSong" w:eastAsia="FangSong" w:cs="FangSong"/>
          <w:sz w:val="24"/>
          <w:szCs w:val="24"/>
          <w:spacing w:val="-7"/>
        </w:rPr>
        <w:t>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电力装备领域国</w:t>
      </w:r>
      <w:r>
        <w:rPr>
          <w:rFonts w:ascii="FangSong" w:hAnsi="FangSong" w:eastAsia="FangSong" w:cs="FangSong"/>
          <w:sz w:val="24"/>
          <w:szCs w:val="24"/>
          <w:spacing w:val="-2"/>
        </w:rPr>
        <w:t>家先进制造业集群年均营收增速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7%</w:t>
      </w:r>
      <w:r>
        <w:rPr>
          <w:rFonts w:ascii="FangSong" w:hAnsi="FangSong" w:eastAsia="FangSong" w:cs="FangSong"/>
          <w:sz w:val="24"/>
          <w:szCs w:val="24"/>
          <w:spacing w:val="-2"/>
        </w:rPr>
        <w:t>左右，龙头企业年均营收增速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10%</w:t>
      </w:r>
      <w:r>
        <w:rPr>
          <w:rFonts w:ascii="FangSong" w:hAnsi="FangSong" w:eastAsia="FangSong" w:cs="FangSong"/>
          <w:sz w:val="24"/>
          <w:szCs w:val="24"/>
          <w:spacing w:val="-2"/>
        </w:rPr>
        <w:t>左右。</w:t>
      </w:r>
    </w:p>
    <w:p>
      <w:pPr>
        <w:ind w:left="115" w:right="105" w:firstLine="482"/>
        <w:spacing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月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12  </w:t>
      </w:r>
      <w:r>
        <w:rPr>
          <w:rFonts w:ascii="FangSong" w:hAnsi="FangSong" w:eastAsia="FangSong" w:cs="FangSong"/>
          <w:sz w:val="24"/>
          <w:szCs w:val="24"/>
          <w:spacing w:val="-7"/>
        </w:rPr>
        <w:t>日，工业和信息化部等八部门印发《汽车行业稳增</w:t>
      </w:r>
      <w:r>
        <w:rPr>
          <w:rFonts w:ascii="FangSong" w:hAnsi="FangSong" w:eastAsia="FangSong" w:cs="FangSong"/>
          <w:sz w:val="24"/>
          <w:szCs w:val="24"/>
          <w:spacing w:val="-8"/>
        </w:rPr>
        <w:t>长工作方案（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—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年）》，提出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2025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年，力争实现全年汽车销量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3230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万辆左右</w:t>
      </w:r>
      <w:r>
        <w:rPr>
          <w:rFonts w:ascii="FangSong" w:hAnsi="FangSong" w:eastAsia="FangSong" w:cs="FangSong"/>
          <w:sz w:val="24"/>
          <w:szCs w:val="24"/>
          <w:spacing w:val="-3"/>
        </w:rPr>
        <w:t>、同比增</w:t>
      </w:r>
      <w:r>
        <w:rPr>
          <w:rFonts w:ascii="FangSong" w:hAnsi="FangSong" w:eastAsia="FangSong" w:cs="FangSong"/>
          <w:sz w:val="24"/>
          <w:szCs w:val="24"/>
          <w:spacing w:val="-4"/>
        </w:rPr>
        <w:t>长约</w:t>
      </w:r>
      <w:r>
        <w:rPr>
          <w:rFonts w:ascii="FangSong" w:hAnsi="FangSong" w:eastAsia="FangSong" w:cs="FangSong"/>
          <w:sz w:val="24"/>
          <w:szCs w:val="2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3%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，其中新能源汽车销量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1550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万辆左右、同比增长约增长</w:t>
      </w:r>
      <w:r>
        <w:rPr>
          <w:rFonts w:ascii="FangSong" w:hAnsi="FangSong" w:eastAsia="FangSong" w:cs="FangSong"/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20%</w:t>
      </w:r>
      <w:r>
        <w:rPr>
          <w:rFonts w:ascii="FangSong" w:hAnsi="FangSong" w:eastAsia="FangSong" w:cs="FangSong"/>
          <w:sz w:val="24"/>
          <w:szCs w:val="24"/>
          <w:spacing w:val="-4"/>
        </w:rPr>
        <w:t>；汽车制</w:t>
      </w:r>
      <w:r>
        <w:rPr>
          <w:rFonts w:ascii="FangSong" w:hAnsi="FangSong" w:eastAsia="FangSong" w:cs="FangSong"/>
          <w:sz w:val="24"/>
          <w:szCs w:val="24"/>
          <w:spacing w:val="-3"/>
        </w:rPr>
        <w:t>造业增加值同比增长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6%</w:t>
      </w:r>
      <w:r>
        <w:rPr>
          <w:rFonts w:ascii="FangSong" w:hAnsi="FangSong" w:eastAsia="FangSong" w:cs="FangSong"/>
          <w:sz w:val="24"/>
          <w:szCs w:val="24"/>
          <w:spacing w:val="-3"/>
        </w:rPr>
        <w:t>左右。</w:t>
      </w:r>
    </w:p>
    <w:p>
      <w:pPr>
        <w:ind w:left="115" w:right="106" w:firstLine="482"/>
        <w:spacing w:before="1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6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18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4"/>
        </w:rPr>
        <w:t>日，工业和信息化部等三部门印发《轻工业稳增长工作方案（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—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年）》，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提出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2025-2026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年，重点行业规模稳中有升，企业经营效益基本</w:t>
      </w:r>
      <w:r>
        <w:rPr>
          <w:rFonts w:ascii="FangSong" w:hAnsi="FangSong" w:eastAsia="FangSong" w:cs="FangSong"/>
          <w:sz w:val="24"/>
          <w:szCs w:val="24"/>
          <w:spacing w:val="-4"/>
        </w:rPr>
        <w:t>稳定；新增长点快速发展，引领消费能力不断提升；新增推广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300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项升级和创新</w:t>
      </w:r>
      <w:r>
        <w:rPr>
          <w:rFonts w:ascii="FangSong" w:hAnsi="FangSong" w:eastAsia="FangSong" w:cs="FangSong"/>
          <w:sz w:val="24"/>
          <w:szCs w:val="24"/>
          <w:spacing w:val="-4"/>
        </w:rPr>
        <w:t>产品，接续培育</w:t>
      </w:r>
      <w:r>
        <w:rPr>
          <w:rFonts w:ascii="FangSong" w:hAnsi="FangSong" w:eastAsia="FangSong" w:cs="FangSong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个规模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1000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亿元以上特色产业产区。</w:t>
      </w:r>
    </w:p>
    <w:p>
      <w:pPr>
        <w:ind w:left="126" w:right="46" w:firstLine="470"/>
        <w:spacing w:before="1" w:line="357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月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22  </w:t>
      </w:r>
      <w:r>
        <w:rPr>
          <w:rFonts w:ascii="FangSong" w:hAnsi="FangSong" w:eastAsia="FangSong" w:cs="FangSong"/>
          <w:sz w:val="24"/>
          <w:szCs w:val="24"/>
          <w:spacing w:val="-7"/>
        </w:rPr>
        <w:t>日，工业和信息化部等五部门印发《钢铁行业稳增长工作方案（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年）》，提出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2025-2026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年，钢铁行业增加值年均增长</w:t>
      </w:r>
      <w:r>
        <w:rPr>
          <w:rFonts w:ascii="FangSong" w:hAnsi="FangSong" w:eastAsia="FangSong" w:cs="FangSong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4%</w:t>
      </w:r>
      <w:r>
        <w:rPr>
          <w:rFonts w:ascii="FangSong" w:hAnsi="FangSong" w:eastAsia="FangSong" w:cs="FangSong"/>
          <w:sz w:val="24"/>
          <w:szCs w:val="24"/>
          <w:spacing w:val="1"/>
        </w:rPr>
        <w:t>左</w:t>
      </w:r>
      <w:r>
        <w:rPr>
          <w:rFonts w:ascii="FangSong" w:hAnsi="FangSong" w:eastAsia="FangSong" w:cs="FangSong"/>
          <w:sz w:val="24"/>
          <w:szCs w:val="24"/>
        </w:rPr>
        <w:t>右，经济效</w:t>
      </w:r>
      <w:r>
        <w:rPr>
          <w:rFonts w:ascii="FangSong" w:hAnsi="FangSong" w:eastAsia="FangSong" w:cs="FangSong"/>
          <w:sz w:val="24"/>
          <w:szCs w:val="24"/>
          <w:spacing w:val="-1"/>
        </w:rPr>
        <w:t>益企稳回升，市场供需更趋平衡，产业结构更</w:t>
      </w:r>
      <w:r>
        <w:rPr>
          <w:rFonts w:ascii="FangSong" w:hAnsi="FangSong" w:eastAsia="FangSong" w:cs="FangSong"/>
          <w:sz w:val="24"/>
          <w:szCs w:val="24"/>
          <w:spacing w:val="-2"/>
        </w:rPr>
        <w:t>加优化，有效供给能力不断增强，</w:t>
      </w:r>
      <w:r>
        <w:rPr>
          <w:rFonts w:ascii="FangSong" w:hAnsi="FangSong" w:eastAsia="FangSong" w:cs="FangSong"/>
          <w:sz w:val="24"/>
          <w:szCs w:val="24"/>
          <w:spacing w:val="-3"/>
        </w:rPr>
        <w:t>绿色低碳、数字化发展水平显著提升。</w:t>
      </w:r>
    </w:p>
    <w:p>
      <w:pPr>
        <w:spacing w:line="357" w:lineRule="auto"/>
        <w:sectPr>
          <w:headerReference w:type="default" r:id="rId5"/>
          <w:footerReference w:type="default" r:id="rId6"/>
          <w:pgSz w:w="11907" w:h="16839"/>
          <w:pgMar w:top="1176" w:right="1690" w:bottom="1361" w:left="1692" w:header="857" w:footer="1158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7" w:lineRule="auto"/>
        <w:rPr/>
      </w:pPr>
      <w:r/>
    </w:p>
    <w:p>
      <w:pPr>
        <w:ind w:left="115" w:right="46" w:firstLine="482"/>
        <w:spacing w:before="78" w:line="358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月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24  </w:t>
      </w:r>
      <w:r>
        <w:rPr>
          <w:rFonts w:ascii="FangSong" w:hAnsi="FangSong" w:eastAsia="FangSong" w:cs="FangSong"/>
          <w:sz w:val="24"/>
          <w:szCs w:val="24"/>
          <w:spacing w:val="-7"/>
        </w:rPr>
        <w:t>日，工业和信息化部等六部门印发《建材行业稳增长工作方案（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—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年）》，提出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2025-2026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年，建材行业恢复向好，盈利水</w:t>
      </w:r>
      <w:r>
        <w:rPr>
          <w:rFonts w:ascii="FangSong" w:hAnsi="FangSong" w:eastAsia="FangSong" w:cs="FangSong"/>
          <w:sz w:val="24"/>
          <w:szCs w:val="24"/>
          <w:spacing w:val="-5"/>
        </w:rPr>
        <w:t>平有效提升，产</w:t>
      </w:r>
      <w:r>
        <w:rPr>
          <w:rFonts w:ascii="FangSong" w:hAnsi="FangSong" w:eastAsia="FangSong" w:cs="FangSong"/>
          <w:sz w:val="24"/>
          <w:szCs w:val="24"/>
          <w:spacing w:val="-1"/>
        </w:rPr>
        <w:t>业科技创新能力不断增强，绿色建材、先进无机非金属材料产业规模持</w:t>
      </w:r>
      <w:r>
        <w:rPr>
          <w:rFonts w:ascii="FangSong" w:hAnsi="FangSong" w:eastAsia="FangSong" w:cs="FangSong"/>
          <w:sz w:val="24"/>
          <w:szCs w:val="24"/>
          <w:spacing w:val="-2"/>
        </w:rPr>
        <w:t>续增长，</w:t>
      </w:r>
      <w:r>
        <w:rPr>
          <w:rFonts w:ascii="FangSong" w:hAnsi="FangSong" w:eastAsia="FangSong" w:cs="FangSong"/>
          <w:sz w:val="24"/>
          <w:szCs w:val="24"/>
          <w:spacing w:val="-4"/>
        </w:rPr>
        <w:t>其中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年绿色建材营业收入超过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3000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亿元，绿色低碳和数字化发</w:t>
      </w:r>
      <w:r>
        <w:rPr>
          <w:rFonts w:ascii="FangSong" w:hAnsi="FangSong" w:eastAsia="FangSong" w:cs="FangSong"/>
          <w:sz w:val="24"/>
          <w:szCs w:val="24"/>
          <w:spacing w:val="-5"/>
        </w:rPr>
        <w:t>展水平明显</w:t>
      </w:r>
      <w:r>
        <w:rPr>
          <w:rFonts w:ascii="FangSong" w:hAnsi="FangSong" w:eastAsia="FangSong" w:cs="FangSong"/>
          <w:sz w:val="24"/>
          <w:szCs w:val="24"/>
          <w:spacing w:val="-9"/>
        </w:rPr>
        <w:t>提高。</w:t>
      </w:r>
    </w:p>
    <w:p>
      <w:pPr>
        <w:ind w:left="618"/>
        <w:spacing w:before="14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117" w:right="176" w:firstLine="471"/>
        <w:spacing w:before="220" w:line="391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8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https://wap.miit.gov.cn/zwgk/zcwj/wjfb/tz/art/2025/art_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e8e780ef457343699aaa9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8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943a8a158b9.html</w:t>
        </w:r>
      </w:hyperlink>
    </w:p>
    <w:p>
      <w:pPr>
        <w:ind w:left="116" w:right="188" w:firstLine="472"/>
        <w:spacing w:before="37" w:line="391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9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https://wap.miit.gov.cn/zwgk/zcwj/wjfb/tz/art/2025/art_e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6fdc1fc198d4b3a86551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9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a53c54b9491.html</w:t>
        </w:r>
      </w:hyperlink>
    </w:p>
    <w:p>
      <w:pPr>
        <w:ind w:left="136" w:right="200" w:firstLine="453"/>
        <w:spacing w:before="37" w:line="391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10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https://wap.miit.gov.cn/zwgk/zcwj/wjfb/tz/art/2025/art_0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ea57188634d44d9b85b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10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2"/>
          </w:rPr>
          <w:t>191ca99ed028.html</w:t>
        </w:r>
      </w:hyperlink>
    </w:p>
    <w:p>
      <w:pPr>
        <w:ind w:left="116" w:right="121" w:firstLine="472"/>
        <w:spacing w:before="37" w:line="391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1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https://wap.miit.gov.cn/zwgk/zcwj/wjfb/tz/art/2025/art_a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a632e4eddbb4c09b0d87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1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02e1adcf180.html</w:t>
        </w:r>
      </w:hyperlink>
    </w:p>
    <w:p>
      <w:pPr>
        <w:ind w:left="117" w:right="120" w:firstLine="471"/>
        <w:spacing w:before="37" w:line="391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12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https://wap.miit.gov.cn/zwgk/zcwj/wjfb/tz/art/2025/art_e0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b143ab438a4de4973ba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12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9031c75b673.html</w:t>
        </w:r>
      </w:hyperlink>
    </w:p>
    <w:p>
      <w:pPr>
        <w:ind w:left="118" w:right="215" w:firstLine="471"/>
        <w:spacing w:before="35" w:line="41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13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https://wap.miit.gov.cn/zwgk/zcwj/wjfb/tz/art/2025/art_c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73c2f6a0f20465aa92c3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13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60daa08619b.html</w:t>
        </w:r>
      </w:hyperlink>
    </w:p>
    <w:p>
      <w:pPr>
        <w:ind w:left="114"/>
        <w:spacing w:before="270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4" w:id="6"/>
      <w:bookmarkEnd w:id="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．工业和信息化部等部门：印发《工业园区高质量发展指引》</w:t>
      </w:r>
    </w:p>
    <w:p>
      <w:pPr>
        <w:pStyle w:val="BodyText"/>
        <w:spacing w:line="393" w:lineRule="auto"/>
        <w:rPr/>
      </w:pPr>
      <w:r/>
    </w:p>
    <w:p>
      <w:pPr>
        <w:ind w:left="123" w:right="108" w:firstLine="473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月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22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3"/>
        </w:rPr>
        <w:t>日，工业和信息化部、国家发展改革委印发</w:t>
      </w:r>
      <w:r>
        <w:rPr>
          <w:rFonts w:ascii="FangSong" w:hAnsi="FangSong" w:eastAsia="FangSong" w:cs="FangSong"/>
          <w:sz w:val="24"/>
          <w:szCs w:val="24"/>
          <w:spacing w:val="-4"/>
        </w:rPr>
        <w:t>《工业园区高质量发展</w:t>
      </w:r>
      <w:r>
        <w:rPr>
          <w:rFonts w:ascii="FangSong" w:hAnsi="FangSong" w:eastAsia="FangSong" w:cs="FangSong"/>
          <w:sz w:val="24"/>
          <w:szCs w:val="24"/>
          <w:spacing w:val="-3"/>
        </w:rPr>
        <w:t>指引》（以下简称《指引》）。《指引》提出引导工业园区特</w:t>
      </w:r>
      <w:r>
        <w:rPr>
          <w:rFonts w:ascii="FangSong" w:hAnsi="FangSong" w:eastAsia="FangSong" w:cs="FangSong"/>
          <w:sz w:val="24"/>
          <w:szCs w:val="24"/>
          <w:spacing w:val="-4"/>
        </w:rPr>
        <w:t>色化、集约化、数</w:t>
      </w:r>
      <w:r>
        <w:rPr>
          <w:rFonts w:ascii="FangSong" w:hAnsi="FangSong" w:eastAsia="FangSong" w:cs="FangSong"/>
          <w:sz w:val="24"/>
          <w:szCs w:val="24"/>
          <w:spacing w:val="-8"/>
        </w:rPr>
        <w:t>智化、绿色化、规范化发展，</w:t>
      </w:r>
      <w:r>
        <w:rPr>
          <w:rFonts w:ascii="FangSong" w:hAnsi="FangSong" w:eastAsia="FangSong" w:cs="FangSong"/>
          <w:sz w:val="24"/>
          <w:szCs w:val="24"/>
          <w:spacing w:val="4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加快提质增效升级，为推进新型工业化、发展新质</w:t>
      </w:r>
      <w:r>
        <w:rPr>
          <w:rFonts w:ascii="FangSong" w:hAnsi="FangSong" w:eastAsia="FangSong" w:cs="FangSong"/>
          <w:sz w:val="24"/>
          <w:szCs w:val="24"/>
          <w:spacing w:val="-3"/>
        </w:rPr>
        <w:t>生产力提供有力支撑。《指引》从做强特色优势产业、完善园</w:t>
      </w:r>
      <w:r>
        <w:rPr>
          <w:rFonts w:ascii="FangSong" w:hAnsi="FangSong" w:eastAsia="FangSong" w:cs="FangSong"/>
          <w:sz w:val="24"/>
          <w:szCs w:val="24"/>
          <w:spacing w:val="-4"/>
        </w:rPr>
        <w:t>区空间治理、培优</w:t>
      </w:r>
      <w:r>
        <w:rPr>
          <w:rFonts w:ascii="FangSong" w:hAnsi="FangSong" w:eastAsia="FangSong" w:cs="FangSong"/>
          <w:sz w:val="24"/>
          <w:szCs w:val="24"/>
          <w:spacing w:val="-11"/>
        </w:rPr>
        <w:t>园区企业主体、提升产业科技创新能力、促进实数深度融合、推动绿色安全发展、</w:t>
      </w:r>
      <w:r>
        <w:rPr>
          <w:rFonts w:ascii="FangSong" w:hAnsi="FangSong" w:eastAsia="FangSong" w:cs="FangSong"/>
          <w:sz w:val="24"/>
          <w:szCs w:val="24"/>
          <w:spacing w:val="-8"/>
        </w:rPr>
        <w:t>提高开放合作水平七个方面提出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19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项发展导向。在促进实</w:t>
      </w:r>
      <w:r>
        <w:rPr>
          <w:rFonts w:ascii="FangSong" w:hAnsi="FangSong" w:eastAsia="FangSong" w:cs="FangSong"/>
          <w:sz w:val="24"/>
          <w:szCs w:val="24"/>
          <w:spacing w:val="-9"/>
        </w:rPr>
        <w:t>数深度融合方面，《指</w:t>
      </w:r>
      <w:r>
        <w:rPr>
          <w:rFonts w:ascii="FangSong" w:hAnsi="FangSong" w:eastAsia="FangSong" w:cs="FangSong"/>
          <w:sz w:val="24"/>
          <w:szCs w:val="24"/>
          <w:spacing w:val="-1"/>
        </w:rPr>
        <w:t>引》提出，加强新型信息基础设施建设应用，推进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5G</w:t>
      </w:r>
      <w:r>
        <w:rPr>
          <w:rFonts w:ascii="FangSong" w:hAnsi="FangSong" w:eastAsia="FangSong" w:cs="FangSong"/>
          <w:sz w:val="24"/>
          <w:szCs w:val="24"/>
          <w:spacing w:val="-1"/>
        </w:rPr>
        <w:t>、千兆光网、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IPv6</w:t>
      </w:r>
      <w:r>
        <w:rPr>
          <w:rFonts w:ascii="FangSong" w:hAnsi="FangSong" w:eastAsia="FangSong" w:cs="FangSong"/>
          <w:sz w:val="24"/>
          <w:szCs w:val="24"/>
          <w:spacing w:val="-1"/>
        </w:rPr>
        <w:t>、</w:t>
      </w:r>
      <w:r>
        <w:rPr>
          <w:rFonts w:ascii="FangSong" w:hAnsi="FangSong" w:eastAsia="FangSong" w:cs="FangSong"/>
          <w:sz w:val="24"/>
          <w:szCs w:val="24"/>
          <w:spacing w:val="-2"/>
        </w:rPr>
        <w:t>移动</w:t>
      </w:r>
      <w:r>
        <w:rPr>
          <w:rFonts w:ascii="FangSong" w:hAnsi="FangSong" w:eastAsia="FangSong" w:cs="FangSong"/>
          <w:sz w:val="24"/>
          <w:szCs w:val="24"/>
          <w:spacing w:val="-3"/>
        </w:rPr>
        <w:t>物联网等园区网络基础设施部署，推动工业互联网进园区；提高</w:t>
      </w:r>
      <w:r>
        <w:rPr>
          <w:rFonts w:ascii="FangSong" w:hAnsi="FangSong" w:eastAsia="FangSong" w:cs="FangSong"/>
          <w:sz w:val="24"/>
          <w:szCs w:val="24"/>
          <w:spacing w:val="-4"/>
        </w:rPr>
        <w:t>园区数字化服务</w:t>
      </w:r>
      <w:r>
        <w:rPr>
          <w:rFonts w:ascii="FangSong" w:hAnsi="FangSong" w:eastAsia="FangSong" w:cs="FangSong"/>
          <w:sz w:val="24"/>
          <w:szCs w:val="24"/>
          <w:spacing w:val="-3"/>
        </w:rPr>
        <w:t>能力，鼓励有条件的园区建设面向主导产业的高质量数据集，促</w:t>
      </w:r>
      <w:r>
        <w:rPr>
          <w:rFonts w:ascii="FangSong" w:hAnsi="FangSong" w:eastAsia="FangSong" w:cs="FangSong"/>
          <w:sz w:val="24"/>
          <w:szCs w:val="24"/>
          <w:spacing w:val="-4"/>
        </w:rPr>
        <w:t>进数据资源的高</w:t>
      </w:r>
    </w:p>
    <w:p>
      <w:pPr>
        <w:spacing w:line="360" w:lineRule="auto"/>
        <w:sectPr>
          <w:footerReference w:type="default" r:id="rId7"/>
          <w:pgSz w:w="11907" w:h="16839"/>
          <w:pgMar w:top="1176" w:right="1690" w:bottom="1361" w:left="1692" w:header="857" w:footer="1158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4" w:right="110" w:firstLine="2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效利用和安全共享；推动企业数字化转型升级，鼓励园</w:t>
      </w:r>
      <w:r>
        <w:rPr>
          <w:rFonts w:ascii="FangSong" w:hAnsi="FangSong" w:eastAsia="FangSong" w:cs="FangSong"/>
          <w:sz w:val="24"/>
          <w:szCs w:val="24"/>
          <w:spacing w:val="-4"/>
        </w:rPr>
        <w:t>区企业开展老旧设备数字</w:t>
      </w:r>
      <w:r>
        <w:rPr>
          <w:rFonts w:ascii="FangSong" w:hAnsi="FangSong" w:eastAsia="FangSong" w:cs="FangSong"/>
          <w:sz w:val="24"/>
          <w:szCs w:val="24"/>
          <w:spacing w:val="-2"/>
        </w:rPr>
        <w:t>化改造，推动智能制造装备和系统的普及应用，打造智能场景和智能工厂。</w:t>
      </w:r>
    </w:p>
    <w:p>
      <w:pPr>
        <w:ind w:left="123" w:right="28" w:firstLine="485"/>
        <w:spacing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这一顶层设计将园区定位为新型工业化核心载体，标志着园区发展从“规模</w:t>
      </w:r>
      <w:r>
        <w:rPr>
          <w:rFonts w:ascii="FangSong" w:hAnsi="FangSong" w:eastAsia="FangSong" w:cs="FangSong"/>
          <w:sz w:val="24"/>
          <w:szCs w:val="24"/>
          <w:spacing w:val="-1"/>
        </w:rPr>
        <w:t>扩张”正式转向“质量赋能”，为数字经济与实体经济深度融合提供关键场景。</w:t>
      </w:r>
      <w:r>
        <w:rPr>
          <w:rFonts w:ascii="FangSong" w:hAnsi="FangSong" w:eastAsia="FangSong" w:cs="FangSong"/>
          <w:sz w:val="24"/>
          <w:szCs w:val="24"/>
          <w:spacing w:val="-6"/>
        </w:rPr>
        <w:t>对运营商而言，《指引》释放出三重战略机遇</w:t>
      </w:r>
      <w:r>
        <w:rPr>
          <w:rFonts w:ascii="FangSong" w:hAnsi="FangSong" w:eastAsia="FangSong" w:cs="FangSong"/>
          <w:sz w:val="24"/>
          <w:szCs w:val="24"/>
          <w:spacing w:val="-7"/>
        </w:rPr>
        <w:t>：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一是园区数智化升级依赖高性能</w:t>
      </w:r>
      <w:r>
        <w:rPr>
          <w:rFonts w:ascii="FangSong" w:hAnsi="FangSong" w:eastAsia="FangSong" w:cs="FangSong"/>
          <w:sz w:val="24"/>
          <w:szCs w:val="24"/>
          <w:spacing w:val="-8"/>
        </w:rPr>
        <w:t>网络与算力底座，运营商可依托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专网、全光网络、边缘计算等技术，</w:t>
      </w:r>
      <w:r>
        <w:rPr>
          <w:rFonts w:ascii="FangSong" w:hAnsi="FangSong" w:eastAsia="FangSong" w:cs="FangSong"/>
          <w:sz w:val="24"/>
          <w:szCs w:val="24"/>
          <w:spacing w:val="6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为园区</w:t>
      </w:r>
      <w:r>
        <w:rPr>
          <w:rFonts w:ascii="FangSong" w:hAnsi="FangSong" w:eastAsia="FangSong" w:cs="FangSong"/>
          <w:sz w:val="24"/>
          <w:szCs w:val="24"/>
          <w:spacing w:val="-3"/>
        </w:rPr>
        <w:t>构建“云网边端”一体化数字基础设施；二是园区绿色化要求能源管理</w:t>
      </w:r>
      <w:r>
        <w:rPr>
          <w:rFonts w:ascii="FangSong" w:hAnsi="FangSong" w:eastAsia="FangSong" w:cs="FangSong"/>
          <w:sz w:val="24"/>
          <w:szCs w:val="24"/>
          <w:spacing w:val="-4"/>
        </w:rPr>
        <w:t>与碳排放</w:t>
      </w:r>
      <w:r>
        <w:rPr>
          <w:rFonts w:ascii="FangSong" w:hAnsi="FangSong" w:eastAsia="FangSong" w:cs="FangSong"/>
          <w:sz w:val="24"/>
          <w:szCs w:val="24"/>
          <w:spacing w:val="-1"/>
        </w:rPr>
        <w:t>数字化监测，运营商可整合物联网、大数据与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能力，提供智慧能源、碳管理</w:t>
      </w:r>
      <w:r>
        <w:rPr>
          <w:rFonts w:ascii="FangSong" w:hAnsi="FangSong" w:eastAsia="FangSong" w:cs="FangSong"/>
          <w:sz w:val="24"/>
          <w:szCs w:val="24"/>
          <w:spacing w:val="-3"/>
        </w:rPr>
        <w:t>平台等解决方案，助力园区实现“双碳”目标；三是园区特色化</w:t>
      </w:r>
      <w:r>
        <w:rPr>
          <w:rFonts w:ascii="FangSong" w:hAnsi="FangSong" w:eastAsia="FangSong" w:cs="FangSong"/>
          <w:sz w:val="24"/>
          <w:szCs w:val="24"/>
          <w:spacing w:val="-4"/>
        </w:rPr>
        <w:t>发展需强化产业</w:t>
      </w:r>
      <w:r>
        <w:rPr>
          <w:rFonts w:ascii="FangSong" w:hAnsi="FangSong" w:eastAsia="FangSong" w:cs="FangSong"/>
          <w:sz w:val="24"/>
          <w:szCs w:val="24"/>
          <w:spacing w:val="-3"/>
        </w:rPr>
        <w:t>链协同，运营商可借助工业互联网平台能力，打通企业间数据流与业</w:t>
      </w:r>
      <w:r>
        <w:rPr>
          <w:rFonts w:ascii="FangSong" w:hAnsi="FangSong" w:eastAsia="FangSong" w:cs="FangSong"/>
          <w:sz w:val="24"/>
          <w:szCs w:val="24"/>
          <w:spacing w:val="-4"/>
        </w:rPr>
        <w:t>务流，促进</w:t>
      </w:r>
      <w:r>
        <w:rPr>
          <w:rFonts w:ascii="FangSong" w:hAnsi="FangSong" w:eastAsia="FangSong" w:cs="FangSong"/>
          <w:sz w:val="24"/>
          <w:szCs w:val="24"/>
          <w:spacing w:val="-5"/>
        </w:rPr>
        <w:t>资源共享与创新孵化。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117" w:right="122" w:firstLine="471"/>
        <w:spacing w:before="219" w:line="41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15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https://wap.miit.gov.cn/jgsj/ghs/wjfb/art/2025/art_43a0887ebe6f4264b37256f57</w:t>
        </w:r>
        <w:r>
          <w:rPr>
            <w:rFonts w:ascii="Times New Roman" w:hAnsi="Times New Roman" w:eastAsia="Times New Roman" w:cs="Times New Roman"/>
            <w:sz w:val="24"/>
            <w:szCs w:val="24"/>
            <w:color w:val="0000FF"/>
          </w:rPr>
          <w:t>f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  <w:spacing w:val="5"/>
        </w:rPr>
        <w:t xml:space="preserve"> </w:t>
      </w:r>
      <w:hyperlink w:history="true" r:id="rId15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949493.html</w:t>
        </w:r>
      </w:hyperlink>
    </w:p>
    <w:p>
      <w:pPr>
        <w:ind w:left="132" w:right="108" w:hanging="20"/>
        <w:spacing w:before="271" w:line="314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5" w:id="7"/>
      <w:bookmarkEnd w:id="7"/>
      <w:bookmarkStart w:name="bookmark6" w:id="8"/>
      <w:bookmarkEnd w:id="8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>3</w:t>
      </w:r>
      <w:r>
        <w:rPr>
          <w:rFonts w:ascii="FangSong" w:hAnsi="FangSong" w:eastAsia="FangSong" w:cs="FangSong"/>
          <w:sz w:val="28"/>
          <w:szCs w:val="28"/>
          <w:b/>
          <w:bCs/>
          <w:spacing w:val="3"/>
        </w:rPr>
        <w:t>．国家发展改革委等部门：印发《关于推</w:t>
      </w:r>
      <w:r>
        <w:rPr>
          <w:rFonts w:ascii="FangSong" w:hAnsi="FangSong" w:eastAsia="FangSong" w:cs="FangSong"/>
          <w:sz w:val="28"/>
          <w:szCs w:val="28"/>
          <w:b/>
          <w:bCs/>
          <w:spacing w:val="2"/>
        </w:rPr>
        <w:t>进“人工智能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"/>
        </w:rPr>
        <w:t>+</w:t>
      </w:r>
      <w:r>
        <w:rPr>
          <w:rFonts w:ascii="FangSong" w:hAnsi="FangSong" w:eastAsia="FangSong" w:cs="FangSong"/>
          <w:sz w:val="28"/>
          <w:szCs w:val="28"/>
          <w:b/>
          <w:bCs/>
          <w:spacing w:val="2"/>
        </w:rPr>
        <w:t>”能源高</w:t>
      </w:r>
      <w:bookmarkStart w:name="bookmark6" w:id="9"/>
      <w:bookmarkEnd w:id="9"/>
      <w:r>
        <w:rPr>
          <w:rFonts w:ascii="FangSong" w:hAnsi="FangSong" w:eastAsia="FangSong" w:cs="FangSong"/>
          <w:sz w:val="28"/>
          <w:szCs w:val="28"/>
          <w:b/>
          <w:bCs/>
          <w:spacing w:val="-6"/>
        </w:rPr>
        <w:t>质量发展的实施意见》</w:t>
      </w:r>
    </w:p>
    <w:p>
      <w:pPr>
        <w:pStyle w:val="BodyText"/>
        <w:spacing w:line="414" w:lineRule="auto"/>
        <w:rPr/>
      </w:pPr>
      <w:r/>
    </w:p>
    <w:p>
      <w:pPr>
        <w:ind w:left="118" w:right="107" w:firstLine="479"/>
        <w:spacing w:before="78" w:line="35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4"/>
        </w:rPr>
        <w:t>日，国家发展改革委、国家能源局印发《关于推进“人工智</w:t>
      </w:r>
      <w:r>
        <w:rPr>
          <w:rFonts w:ascii="FangSong" w:hAnsi="FangSong" w:eastAsia="FangSong" w:cs="FangSong"/>
          <w:sz w:val="24"/>
          <w:szCs w:val="24"/>
          <w:spacing w:val="-5"/>
        </w:rPr>
        <w:t>能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+</w:t>
      </w:r>
      <w:r>
        <w:rPr>
          <w:rFonts w:ascii="FangSong" w:hAnsi="FangSong" w:eastAsia="FangSong" w:cs="FangSong"/>
          <w:sz w:val="24"/>
          <w:szCs w:val="24"/>
          <w:spacing w:val="-5"/>
        </w:rPr>
        <w:t>”能</w:t>
      </w:r>
      <w:r>
        <w:rPr>
          <w:rFonts w:ascii="FangSong" w:hAnsi="FangSong" w:eastAsia="FangSong" w:cs="FangSong"/>
          <w:sz w:val="24"/>
          <w:szCs w:val="24"/>
          <w:spacing w:val="-8"/>
        </w:rPr>
        <w:t>源高质量发展的实施意见》（以下简称《实施意见》）</w:t>
      </w:r>
      <w:r>
        <w:rPr>
          <w:rFonts w:ascii="FangSong" w:hAnsi="FangSong" w:eastAsia="FangSong" w:cs="FangSong"/>
          <w:sz w:val="24"/>
          <w:szCs w:val="24"/>
          <w:spacing w:val="5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。《实施意见》提出能源</w:t>
      </w:r>
      <w:r>
        <w:rPr>
          <w:rFonts w:ascii="FangSong" w:hAnsi="FangSong" w:eastAsia="FangSong" w:cs="FangSong"/>
          <w:sz w:val="24"/>
          <w:szCs w:val="24"/>
        </w:rPr>
        <w:t>领域人工智能发展的分阶段目标，系统部署了人工智能</w:t>
      </w:r>
      <w:r>
        <w:rPr>
          <w:rFonts w:ascii="Times New Roman" w:hAnsi="Times New Roman" w:eastAsia="Times New Roman" w:cs="Times New Roman"/>
          <w:sz w:val="24"/>
          <w:szCs w:val="24"/>
        </w:rPr>
        <w:t>+</w:t>
      </w:r>
      <w:r>
        <w:rPr>
          <w:rFonts w:ascii="FangSong" w:hAnsi="FangSong" w:eastAsia="FangSong" w:cs="FangSong"/>
          <w:sz w:val="24"/>
          <w:szCs w:val="24"/>
        </w:rPr>
        <w:t>电网、能源新业</w:t>
      </w:r>
      <w:r>
        <w:rPr>
          <w:rFonts w:ascii="FangSong" w:hAnsi="FangSong" w:eastAsia="FangSong" w:cs="FangSong"/>
          <w:sz w:val="24"/>
          <w:szCs w:val="24"/>
          <w:spacing w:val="-1"/>
        </w:rPr>
        <w:t>态、新</w:t>
      </w:r>
      <w:r>
        <w:rPr>
          <w:rFonts w:ascii="FangSong" w:hAnsi="FangSong" w:eastAsia="FangSong" w:cs="FangSong"/>
          <w:sz w:val="24"/>
          <w:szCs w:val="24"/>
          <w:spacing w:val="-1"/>
        </w:rPr>
        <w:t>能源、水电、火电、核电、煤炭、油气八大应用场景，以专栏形式明确了</w:t>
      </w:r>
      <w:r>
        <w:rPr>
          <w:rFonts w:ascii="FangSong" w:hAnsi="FangSong" w:eastAsia="FangSong" w:cs="FangSong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37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个</w:t>
      </w:r>
      <w:r>
        <w:rPr>
          <w:rFonts w:ascii="FangSong" w:hAnsi="FangSong" w:eastAsia="FangSong" w:cs="FangSong"/>
          <w:sz w:val="24"/>
          <w:szCs w:val="24"/>
          <w:spacing w:val="-1"/>
        </w:rPr>
        <w:t>人工智能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</w:t>
      </w:r>
      <w:r>
        <w:rPr>
          <w:rFonts w:ascii="FangSong" w:hAnsi="FangSong" w:eastAsia="FangSong" w:cs="FangSong"/>
          <w:sz w:val="24"/>
          <w:szCs w:val="24"/>
          <w:spacing w:val="-1"/>
        </w:rPr>
        <w:t>能源的融合应用发展重点任务，支撑能源高质量发展和高水平安全。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《实施意见》提出，到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2027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年，能源与人工智能融合创新体系初步构</w:t>
      </w:r>
      <w:r>
        <w:rPr>
          <w:rFonts w:ascii="FangSong" w:hAnsi="FangSong" w:eastAsia="FangSong" w:cs="FangSong"/>
          <w:sz w:val="24"/>
          <w:szCs w:val="24"/>
          <w:spacing w:val="-3"/>
        </w:rPr>
        <w:t>建，算力</w:t>
      </w:r>
      <w:r>
        <w:rPr>
          <w:rFonts w:ascii="FangSong" w:hAnsi="FangSong" w:eastAsia="FangSong" w:cs="FangSong"/>
          <w:sz w:val="24"/>
          <w:szCs w:val="24"/>
          <w:spacing w:val="-3"/>
        </w:rPr>
        <w:t>与电力协同发展根基不断夯实，人工智能赋能能源核心技术取得显著突破</w:t>
      </w:r>
      <w:r>
        <w:rPr>
          <w:rFonts w:ascii="FangSong" w:hAnsi="FangSong" w:eastAsia="FangSong" w:cs="FangSong"/>
          <w:sz w:val="24"/>
          <w:szCs w:val="24"/>
          <w:spacing w:val="-4"/>
        </w:rPr>
        <w:t>，应用</w:t>
      </w:r>
      <w:r>
        <w:rPr>
          <w:rFonts w:ascii="FangSong" w:hAnsi="FangSong" w:eastAsia="FangSong" w:cs="FangSong"/>
          <w:sz w:val="24"/>
          <w:szCs w:val="24"/>
          <w:spacing w:val="-6"/>
        </w:rPr>
        <w:t>更加广泛深入。《实施意见》围绕行业应用需求和基础能力供给协同推进，</w:t>
      </w:r>
      <w:r>
        <w:rPr>
          <w:rFonts w:ascii="FangSong" w:hAnsi="FangSong" w:eastAsia="FangSong" w:cs="FangSong"/>
          <w:sz w:val="24"/>
          <w:szCs w:val="24"/>
          <w:spacing w:val="-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从加</w:t>
      </w:r>
      <w:r>
        <w:rPr>
          <w:rFonts w:ascii="FangSong" w:hAnsi="FangSong" w:eastAsia="FangSong" w:cs="FangSong"/>
          <w:sz w:val="24"/>
          <w:szCs w:val="24"/>
          <w:spacing w:val="-3"/>
        </w:rPr>
        <w:t>快能源应用场景赋能、加大关键技术供给等方面部署了一系列重点任务，</w:t>
      </w:r>
      <w:r>
        <w:rPr>
          <w:rFonts w:ascii="FangSong" w:hAnsi="FangSong" w:eastAsia="FangSong" w:cs="FangSong"/>
          <w:sz w:val="24"/>
          <w:szCs w:val="24"/>
          <w:spacing w:val="-4"/>
        </w:rPr>
        <w:t>并聚焦</w:t>
      </w:r>
      <w:r>
        <w:rPr>
          <w:rFonts w:ascii="FangSong" w:hAnsi="FangSong" w:eastAsia="FangSong" w:cs="FangSong"/>
          <w:sz w:val="24"/>
          <w:szCs w:val="24"/>
          <w:spacing w:val="-10"/>
        </w:rPr>
        <w:t>智能化转型需求急迫、数据基础完备、应用价值</w:t>
      </w:r>
      <w:r>
        <w:rPr>
          <w:rFonts w:ascii="FangSong" w:hAnsi="FangSong" w:eastAsia="FangSong" w:cs="FangSong"/>
          <w:sz w:val="24"/>
          <w:szCs w:val="24"/>
          <w:spacing w:val="-11"/>
        </w:rPr>
        <w:t>明确、规模化应用潜力大的方向。</w:t>
      </w:r>
    </w:p>
    <w:p>
      <w:pPr>
        <w:ind w:left="131" w:right="111" w:firstLine="466"/>
        <w:spacing w:before="15" w:line="35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《实施意见》的出台具有前瞻性，人工智能技术与能源</w:t>
      </w:r>
      <w:r>
        <w:rPr>
          <w:rFonts w:ascii="FangSong" w:hAnsi="FangSong" w:eastAsia="FangSong" w:cs="FangSong"/>
          <w:sz w:val="24"/>
          <w:szCs w:val="24"/>
          <w:spacing w:val="-4"/>
        </w:rPr>
        <w:t>转型的深度融合有望</w:t>
      </w:r>
      <w:r>
        <w:rPr>
          <w:rFonts w:ascii="FangSong" w:hAnsi="FangSong" w:eastAsia="FangSong" w:cs="FangSong"/>
          <w:sz w:val="24"/>
          <w:szCs w:val="24"/>
          <w:spacing w:val="-8"/>
        </w:rPr>
        <w:t>显著提升能源生产、管理和使用效率，</w:t>
      </w:r>
      <w:r>
        <w:rPr>
          <w:rFonts w:ascii="FangSong" w:hAnsi="FangSong" w:eastAsia="FangSong" w:cs="FangSong"/>
          <w:sz w:val="24"/>
          <w:szCs w:val="24"/>
          <w:spacing w:val="5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为我国实现“双</w:t>
      </w:r>
      <w:r>
        <w:rPr>
          <w:rFonts w:ascii="FangSong" w:hAnsi="FangSong" w:eastAsia="FangSong" w:cs="FangSong"/>
          <w:sz w:val="24"/>
          <w:szCs w:val="24"/>
          <w:spacing w:val="-9"/>
        </w:rPr>
        <w:t>碳”目标提供强有力的技</w:t>
      </w:r>
    </w:p>
    <w:p>
      <w:pPr>
        <w:spacing w:line="350" w:lineRule="auto"/>
        <w:sectPr>
          <w:footerReference w:type="default" r:id="rId14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8" w:lineRule="auto"/>
        <w:rPr/>
      </w:pPr>
      <w:r/>
    </w:p>
    <w:p>
      <w:pPr>
        <w:ind w:left="123" w:right="108" w:firstLine="1"/>
        <w:spacing w:before="78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术支撑，引领全球能源智能化发展浪潮。对运营商而言，该政策带</w:t>
      </w:r>
      <w:r>
        <w:rPr>
          <w:rFonts w:ascii="FangSong" w:hAnsi="FangSong" w:eastAsia="FangSong" w:cs="FangSong"/>
          <w:sz w:val="24"/>
          <w:szCs w:val="24"/>
          <w:spacing w:val="-4"/>
        </w:rPr>
        <w:t>来三重战略机</w:t>
      </w:r>
      <w:r>
        <w:rPr>
          <w:rFonts w:ascii="FangSong" w:hAnsi="FangSong" w:eastAsia="FangSong" w:cs="FangSong"/>
          <w:sz w:val="24"/>
          <w:szCs w:val="24"/>
          <w:spacing w:val="-1"/>
        </w:rPr>
        <w:t>遇：一是算网融合需求爆发，能源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需依托高质量算力网</w:t>
      </w:r>
      <w:r>
        <w:rPr>
          <w:rFonts w:ascii="FangSong" w:hAnsi="FangSong" w:eastAsia="FangSong" w:cs="FangSong"/>
          <w:sz w:val="24"/>
          <w:szCs w:val="24"/>
          <w:spacing w:val="-2"/>
        </w:rPr>
        <w:t>络与数据中心，运营</w:t>
      </w:r>
      <w:r>
        <w:rPr>
          <w:rFonts w:ascii="FangSong" w:hAnsi="FangSong" w:eastAsia="FangSong" w:cs="FangSong"/>
          <w:sz w:val="24"/>
          <w:szCs w:val="24"/>
          <w:spacing w:val="-3"/>
        </w:rPr>
        <w:t>商可发挥云网优势，为智能电网、新能源电站等提供低时延、高可靠</w:t>
      </w:r>
      <w:r>
        <w:rPr>
          <w:rFonts w:ascii="FangSong" w:hAnsi="FangSong" w:eastAsia="FangSong" w:cs="FangSong"/>
          <w:sz w:val="24"/>
          <w:szCs w:val="24"/>
          <w:spacing w:val="-4"/>
        </w:rPr>
        <w:t>的算力基础</w:t>
      </w:r>
      <w:r>
        <w:rPr>
          <w:rFonts w:ascii="FangSong" w:hAnsi="FangSong" w:eastAsia="FangSong" w:cs="FangSong"/>
          <w:sz w:val="24"/>
          <w:szCs w:val="24"/>
          <w:spacing w:val="-1"/>
        </w:rPr>
        <w:t>设施；二是垂直场景深度切入，在电网调度、油气勘探、光伏</w:t>
      </w:r>
      <w:r>
        <w:rPr>
          <w:rFonts w:ascii="FangSong" w:hAnsi="FangSong" w:eastAsia="FangSong" w:cs="FangSong"/>
          <w:sz w:val="24"/>
          <w:szCs w:val="24"/>
          <w:spacing w:val="-2"/>
        </w:rPr>
        <w:t>运维等</w:t>
      </w:r>
      <w:r>
        <w:rPr>
          <w:rFonts w:ascii="FangSong" w:hAnsi="FangSong" w:eastAsia="FangSong" w:cs="FangSong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37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项任务</w:t>
      </w:r>
      <w:r>
        <w:rPr>
          <w:rFonts w:ascii="FangSong" w:hAnsi="FangSong" w:eastAsia="FangSong" w:cs="FangSong"/>
          <w:sz w:val="24"/>
          <w:szCs w:val="24"/>
          <w:spacing w:val="-8"/>
        </w:rPr>
        <w:t>中，运营商可结合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专网、物联网和边缘计算，</w:t>
      </w:r>
      <w:r>
        <w:rPr>
          <w:rFonts w:ascii="FangSong" w:hAnsi="FangSong" w:eastAsia="FangSong" w:cs="FangSong"/>
          <w:sz w:val="24"/>
          <w:szCs w:val="24"/>
          <w:spacing w:val="5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提供“连接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+</w:t>
      </w:r>
      <w:r>
        <w:rPr>
          <w:rFonts w:ascii="FangSong" w:hAnsi="FangSong" w:eastAsia="FangSong" w:cs="FangSong"/>
          <w:sz w:val="24"/>
          <w:szCs w:val="24"/>
          <w:spacing w:val="-8"/>
        </w:rPr>
        <w:t>感知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+</w:t>
      </w:r>
      <w:r>
        <w:rPr>
          <w:rFonts w:ascii="FangSong" w:hAnsi="FangSong" w:eastAsia="FangSong" w:cs="FangSong"/>
          <w:sz w:val="24"/>
          <w:szCs w:val="24"/>
          <w:spacing w:val="-8"/>
        </w:rPr>
        <w:t>智能”的一</w:t>
      </w:r>
      <w:r>
        <w:rPr>
          <w:rFonts w:ascii="FangSong" w:hAnsi="FangSong" w:eastAsia="FangSong" w:cs="FangSong"/>
          <w:sz w:val="24"/>
          <w:szCs w:val="24"/>
          <w:spacing w:val="-7"/>
        </w:rPr>
        <w:t>体化解决方案；三是数据生态核心地位，能源</w:t>
      </w:r>
      <w:r>
        <w:rPr>
          <w:rFonts w:ascii="FangSong" w:hAnsi="FangSong" w:eastAsia="FangSong" w:cs="FangSong"/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依赖海量</w:t>
      </w:r>
      <w:r>
        <w:rPr>
          <w:rFonts w:ascii="FangSong" w:hAnsi="FangSong" w:eastAsia="FangSong" w:cs="FangSong"/>
          <w:sz w:val="24"/>
          <w:szCs w:val="24"/>
          <w:spacing w:val="-8"/>
        </w:rPr>
        <w:t>数据训练与实时交互，</w:t>
      </w:r>
      <w:r>
        <w:rPr>
          <w:rFonts w:ascii="FangSong" w:hAnsi="FangSong" w:eastAsia="FangSong" w:cs="FangSong"/>
          <w:sz w:val="24"/>
          <w:szCs w:val="24"/>
          <w:spacing w:val="-2"/>
        </w:rPr>
        <w:t>运营商凭借数据流通与安全能力，可参与构建能源数据要素平台。</w:t>
      </w:r>
    </w:p>
    <w:p>
      <w:pPr>
        <w:ind w:left="618"/>
        <w:spacing w:before="9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17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https://www.gov.cn/zhengce/zh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engceku/202509/content_7040253.htm</w:t>
        </w:r>
      </w:hyperlink>
    </w:p>
    <w:p>
      <w:pPr>
        <w:pStyle w:val="BodyText"/>
        <w:spacing w:line="435" w:lineRule="auto"/>
        <w:rPr/>
      </w:pPr>
      <w:r/>
    </w:p>
    <w:p>
      <w:pPr>
        <w:ind w:left="115"/>
        <w:spacing w:before="92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7" w:id="10"/>
      <w:bookmarkEnd w:id="1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4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．国家标准委等部门：印发《工业母机高质量标准体系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建设方案》</w:t>
      </w:r>
    </w:p>
    <w:p>
      <w:pPr>
        <w:pStyle w:val="BodyText"/>
        <w:spacing w:line="395" w:lineRule="auto"/>
        <w:rPr/>
      </w:pPr>
      <w:r/>
    </w:p>
    <w:p>
      <w:pPr>
        <w:ind w:left="123" w:right="108" w:firstLine="474"/>
        <w:spacing w:before="79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月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  </w:t>
      </w:r>
      <w:r>
        <w:rPr>
          <w:rFonts w:ascii="FangSong" w:hAnsi="FangSong" w:eastAsia="FangSong" w:cs="FangSong"/>
          <w:sz w:val="24"/>
          <w:szCs w:val="24"/>
          <w:spacing w:val="-5"/>
        </w:rPr>
        <w:t>日，国家标准委、工业和信息化部印发《工业母机高质量标</w:t>
      </w:r>
      <w:r>
        <w:rPr>
          <w:rFonts w:ascii="FangSong" w:hAnsi="FangSong" w:eastAsia="FangSong" w:cs="FangSong"/>
          <w:sz w:val="24"/>
          <w:szCs w:val="24"/>
          <w:spacing w:val="-6"/>
        </w:rPr>
        <w:t>准体系建</w:t>
      </w:r>
      <w:r>
        <w:rPr>
          <w:rFonts w:ascii="FangSong" w:hAnsi="FangSong" w:eastAsia="FangSong" w:cs="FangSong"/>
          <w:sz w:val="24"/>
          <w:szCs w:val="24"/>
          <w:spacing w:val="-1"/>
        </w:rPr>
        <w:t>设方案》（以下简称《方案》）。《方案》提出，到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年，工业母机</w:t>
      </w:r>
      <w:r>
        <w:rPr>
          <w:rFonts w:ascii="FangSong" w:hAnsi="FangSong" w:eastAsia="FangSong" w:cs="FangSong"/>
          <w:sz w:val="24"/>
          <w:szCs w:val="24"/>
          <w:spacing w:val="-2"/>
        </w:rPr>
        <w:t>高质量</w:t>
      </w:r>
      <w:r>
        <w:rPr>
          <w:rFonts w:ascii="FangSong" w:hAnsi="FangSong" w:eastAsia="FangSong" w:cs="FangSong"/>
          <w:sz w:val="24"/>
          <w:szCs w:val="24"/>
          <w:spacing w:val="-5"/>
        </w:rPr>
        <w:t>标准体系基本建立，制修订标准不少于</w:t>
      </w:r>
      <w:r>
        <w:rPr>
          <w:rFonts w:ascii="FangSong" w:hAnsi="FangSong" w:eastAsia="FangSong" w:cs="FangSong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300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项，牵头制修订不少于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项相关国际</w:t>
      </w:r>
      <w:r>
        <w:rPr>
          <w:rFonts w:ascii="FangSong" w:hAnsi="FangSong" w:eastAsia="FangSong" w:cs="FangSong"/>
          <w:sz w:val="24"/>
          <w:szCs w:val="24"/>
          <w:spacing w:val="-4"/>
        </w:rPr>
        <w:t>标准，国际标准转化率达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90%</w:t>
      </w:r>
      <w:r>
        <w:rPr>
          <w:rFonts w:ascii="FangSong" w:hAnsi="FangSong" w:eastAsia="FangSong" w:cs="FangSong"/>
          <w:sz w:val="24"/>
          <w:szCs w:val="24"/>
          <w:spacing w:val="-4"/>
        </w:rPr>
        <w:t>，加快高端工业母机、高档数控系统、高性能功能</w:t>
      </w:r>
      <w:r>
        <w:rPr>
          <w:rFonts w:ascii="FangSong" w:hAnsi="FangSong" w:eastAsia="FangSong" w:cs="FangSong"/>
          <w:sz w:val="24"/>
          <w:szCs w:val="24"/>
          <w:spacing w:val="-6"/>
        </w:rPr>
        <w:t>部件、先进制造工艺、关键核心零部件等标准研制</w:t>
      </w:r>
      <w:r>
        <w:rPr>
          <w:rFonts w:ascii="FangSong" w:hAnsi="FangSong" w:eastAsia="FangSong" w:cs="FangSong"/>
          <w:sz w:val="24"/>
          <w:szCs w:val="24"/>
          <w:spacing w:val="-7"/>
        </w:rPr>
        <w:t>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部分关键标准适度领先于产</w:t>
      </w:r>
      <w:r>
        <w:rPr>
          <w:rFonts w:ascii="FangSong" w:hAnsi="FangSong" w:eastAsia="FangSong" w:cs="FangSong"/>
          <w:sz w:val="24"/>
          <w:szCs w:val="24"/>
          <w:spacing w:val="-2"/>
        </w:rPr>
        <w:t>业发展平均水平；到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2030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年，适应工业母机产业高质</w:t>
      </w:r>
      <w:r>
        <w:rPr>
          <w:rFonts w:ascii="FangSong" w:hAnsi="FangSong" w:eastAsia="FangSong" w:cs="FangSong"/>
          <w:sz w:val="24"/>
          <w:szCs w:val="24"/>
          <w:spacing w:val="-3"/>
        </w:rPr>
        <w:t>量发展的标准体系全面形</w:t>
      </w:r>
      <w:r>
        <w:rPr>
          <w:rFonts w:ascii="FangSong" w:hAnsi="FangSong" w:eastAsia="FangSong" w:cs="FangSong"/>
          <w:sz w:val="24"/>
          <w:szCs w:val="24"/>
          <w:spacing w:val="-3"/>
        </w:rPr>
        <w:t>成，标准的技术水平和国际化程度持续跃升，以标准引领产业</w:t>
      </w:r>
      <w:r>
        <w:rPr>
          <w:rFonts w:ascii="FangSong" w:hAnsi="FangSong" w:eastAsia="FangSong" w:cs="FangSong"/>
          <w:sz w:val="24"/>
          <w:szCs w:val="24"/>
          <w:spacing w:val="-4"/>
        </w:rPr>
        <w:t>高质量发展的效能</w:t>
      </w:r>
      <w:r>
        <w:rPr>
          <w:rFonts w:ascii="FangSong" w:hAnsi="FangSong" w:eastAsia="FangSong" w:cs="FangSong"/>
          <w:sz w:val="24"/>
          <w:szCs w:val="24"/>
          <w:spacing w:val="-6"/>
        </w:rPr>
        <w:t>全面显现，减材、等材制造标准整体达到世界先进</w:t>
      </w:r>
      <w:r>
        <w:rPr>
          <w:rFonts w:ascii="FangSong" w:hAnsi="FangSong" w:eastAsia="FangSong" w:cs="FangSong"/>
          <w:sz w:val="24"/>
          <w:szCs w:val="24"/>
          <w:spacing w:val="-7"/>
        </w:rPr>
        <w:t>水平，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部分增材制造标准水平</w:t>
      </w:r>
      <w:r>
        <w:rPr>
          <w:rFonts w:ascii="FangSong" w:hAnsi="FangSong" w:eastAsia="FangSong" w:cs="FangSong"/>
          <w:sz w:val="24"/>
          <w:szCs w:val="24"/>
          <w:spacing w:val="-3"/>
        </w:rPr>
        <w:t>达到世界领先。《方案》明确了标准体系结构及内容，并提出加</w:t>
      </w:r>
      <w:r>
        <w:rPr>
          <w:rFonts w:ascii="FangSong" w:hAnsi="FangSong" w:eastAsia="FangSong" w:cs="FangSong"/>
          <w:sz w:val="24"/>
          <w:szCs w:val="24"/>
          <w:spacing w:val="-4"/>
        </w:rPr>
        <w:t>快关键急需标准</w:t>
      </w:r>
      <w:r>
        <w:rPr>
          <w:rFonts w:ascii="FangSong" w:hAnsi="FangSong" w:eastAsia="FangSong" w:cs="FangSong"/>
          <w:sz w:val="24"/>
          <w:szCs w:val="24"/>
          <w:spacing w:val="-3"/>
        </w:rPr>
        <w:t>研制、推动成系列标准制修订、强化交叉融合领域标准研制、加快提升</w:t>
      </w:r>
      <w:r>
        <w:rPr>
          <w:rFonts w:ascii="FangSong" w:hAnsi="FangSong" w:eastAsia="FangSong" w:cs="FangSong"/>
          <w:sz w:val="24"/>
          <w:szCs w:val="24"/>
          <w:spacing w:val="-4"/>
        </w:rPr>
        <w:t>我国标准</w:t>
      </w:r>
      <w:r>
        <w:rPr>
          <w:rFonts w:ascii="FangSong" w:hAnsi="FangSong" w:eastAsia="FangSong" w:cs="FangSong"/>
          <w:sz w:val="24"/>
          <w:szCs w:val="24"/>
        </w:rPr>
        <w:t>国际化水平等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项重点任务。</w:t>
      </w:r>
    </w:p>
    <w:p>
      <w:pPr>
        <w:ind w:left="124" w:right="46" w:firstLine="483"/>
        <w:spacing w:before="1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这一举措不仅将夯实工业母机产业技术底座，更标志着中国制造业向“标准</w:t>
      </w:r>
      <w:r>
        <w:rPr>
          <w:rFonts w:ascii="FangSong" w:hAnsi="FangSong" w:eastAsia="FangSong" w:cs="FangSong"/>
          <w:sz w:val="24"/>
          <w:szCs w:val="24"/>
          <w:spacing w:val="-7"/>
        </w:rPr>
        <w:t>引领”迈进的关键一步。对运营商而言，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此政策带来三方面启示：一是网络底座</w:t>
      </w:r>
      <w:r>
        <w:rPr>
          <w:rFonts w:ascii="FangSong" w:hAnsi="FangSong" w:eastAsia="FangSong" w:cs="FangSong"/>
          <w:sz w:val="24"/>
          <w:szCs w:val="24"/>
          <w:spacing w:val="-1"/>
        </w:rPr>
        <w:t>需向工业核心场景纵深渗透，工业母机智能化依</w:t>
      </w:r>
      <w:r>
        <w:rPr>
          <w:rFonts w:ascii="FangSong" w:hAnsi="FangSong" w:eastAsia="FangSong" w:cs="FangSong"/>
          <w:sz w:val="24"/>
          <w:szCs w:val="24"/>
          <w:spacing w:val="-2"/>
        </w:rPr>
        <w:t>赖高可靠、低时延的网络连接，</w:t>
      </w:r>
      <w:r>
        <w:rPr>
          <w:rFonts w:ascii="FangSong" w:hAnsi="FangSong" w:eastAsia="FangSong" w:cs="FangSong"/>
          <w:sz w:val="24"/>
          <w:szCs w:val="24"/>
          <w:spacing w:val="-9"/>
        </w:rPr>
        <w:t>运营商需强化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专网、时间敏感网络（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TSN</w:t>
      </w:r>
      <w:r>
        <w:rPr>
          <w:rFonts w:ascii="FangSong" w:hAnsi="FangSong" w:eastAsia="FangSong" w:cs="FangSong"/>
          <w:sz w:val="24"/>
          <w:szCs w:val="24"/>
          <w:spacing w:val="-9"/>
        </w:rPr>
        <w:t>）等在智能工厂的覆</w:t>
      </w:r>
      <w:r>
        <w:rPr>
          <w:rFonts w:ascii="FangSong" w:hAnsi="FangSong" w:eastAsia="FangSong" w:cs="FangSong"/>
          <w:sz w:val="24"/>
          <w:szCs w:val="24"/>
          <w:spacing w:val="-10"/>
        </w:rPr>
        <w:t>盖与适配能力；</w:t>
      </w:r>
      <w:r>
        <w:rPr>
          <w:rFonts w:ascii="FangSong" w:hAnsi="FangSong" w:eastAsia="FangSong" w:cs="FangSong"/>
          <w:sz w:val="24"/>
          <w:szCs w:val="24"/>
          <w:spacing w:val="-3"/>
        </w:rPr>
        <w:t>二是数据赋能成为标准落地的关键环节，工业母机标准体系强调</w:t>
      </w:r>
      <w:r>
        <w:rPr>
          <w:rFonts w:ascii="FangSong" w:hAnsi="FangSong" w:eastAsia="FangSong" w:cs="FangSong"/>
          <w:sz w:val="24"/>
          <w:szCs w:val="24"/>
          <w:spacing w:val="-4"/>
        </w:rPr>
        <w:t>数据互联与工艺</w:t>
      </w:r>
      <w:r>
        <w:rPr>
          <w:rFonts w:ascii="FangSong" w:hAnsi="FangSong" w:eastAsia="FangSong" w:cs="FangSong"/>
          <w:sz w:val="24"/>
          <w:szCs w:val="24"/>
          <w:spacing w:val="-3"/>
        </w:rPr>
        <w:t>协同，运营商可依托工业互联网平台提供数据采集、传输与分析</w:t>
      </w:r>
      <w:r>
        <w:rPr>
          <w:rFonts w:ascii="FangSong" w:hAnsi="FangSong" w:eastAsia="FangSong" w:cs="FangSong"/>
          <w:sz w:val="24"/>
          <w:szCs w:val="24"/>
          <w:spacing w:val="-4"/>
        </w:rPr>
        <w:t>一体化服务，助</w:t>
      </w:r>
      <w:r>
        <w:rPr>
          <w:rFonts w:ascii="FangSong" w:hAnsi="FangSong" w:eastAsia="FangSong" w:cs="FangSong"/>
          <w:sz w:val="24"/>
          <w:szCs w:val="24"/>
          <w:spacing w:val="-8"/>
        </w:rPr>
        <w:t>力标准实施与优化；三是国际化标准合作需同步配套通信支撑，随着</w:t>
      </w:r>
      <w:r>
        <w:rPr>
          <w:rFonts w:ascii="FangSong" w:hAnsi="FangSong" w:eastAsia="FangSong" w:cs="FangSong"/>
          <w:sz w:val="24"/>
          <w:szCs w:val="24"/>
          <w:spacing w:val="-9"/>
        </w:rPr>
        <w:t>中国标准“走</w:t>
      </w:r>
    </w:p>
    <w:p>
      <w:pPr>
        <w:spacing w:line="360" w:lineRule="auto"/>
        <w:sectPr>
          <w:footerReference w:type="default" r:id="rId16"/>
          <w:pgSz w:w="11907" w:h="16839"/>
          <w:pgMar w:top="1176" w:right="1690" w:bottom="1361" w:left="1692" w:header="857" w:footer="1158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7" w:right="109" w:firstLine="20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出去”，运营商需增强跨境云网服务能力，为国内工业母机企业出海提供安全高</w:t>
      </w:r>
      <w:r>
        <w:rPr>
          <w:rFonts w:ascii="FangSong" w:hAnsi="FangSong" w:eastAsia="FangSong" w:cs="FangSong"/>
          <w:sz w:val="24"/>
          <w:szCs w:val="24"/>
          <w:spacing w:val="-6"/>
        </w:rPr>
        <w:t>效的全球连接保障。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116" w:right="211" w:firstLine="472"/>
        <w:spacing w:before="219" w:line="41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19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https://www.sac.gov.cn/xw/tzg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g/art/2025/art_07579a8f965a4a899e4ad511362a5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19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044.html</w:t>
        </w:r>
      </w:hyperlink>
    </w:p>
    <w:p>
      <w:pPr>
        <w:ind w:left="131"/>
        <w:spacing w:before="250" w:line="218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8" w:id="11"/>
      <w:bookmarkEnd w:id="11"/>
      <w:bookmarkStart w:name="bookmark9" w:id="12"/>
      <w:bookmarkEnd w:id="12"/>
      <w:r>
        <w:rPr>
          <w:rFonts w:ascii="FangSong" w:hAnsi="FangSong" w:eastAsia="FangSong" w:cs="FangSong"/>
          <w:sz w:val="36"/>
          <w:szCs w:val="36"/>
          <w:b/>
          <w:bCs/>
          <w:spacing w:val="-5"/>
        </w:rPr>
        <w:t>（二）地方政策动态</w:t>
      </w:r>
    </w:p>
    <w:p>
      <w:pPr>
        <w:pStyle w:val="BodyText"/>
        <w:spacing w:line="406" w:lineRule="auto"/>
        <w:rPr/>
      </w:pPr>
      <w:r/>
    </w:p>
    <w:p>
      <w:pPr>
        <w:ind w:left="126"/>
        <w:spacing w:before="9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72" w:id="13"/>
      <w:bookmarkEnd w:id="1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．山东：出台加力稳经济一揽子政策措施，力争稳住工业基本盘</w:t>
      </w:r>
    </w:p>
    <w:p>
      <w:pPr>
        <w:pStyle w:val="BodyText"/>
        <w:spacing w:line="397" w:lineRule="auto"/>
        <w:rPr/>
      </w:pPr>
      <w:r/>
    </w:p>
    <w:p>
      <w:pPr>
        <w:ind w:left="123" w:right="38" w:firstLine="473"/>
        <w:spacing w:before="78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  </w:t>
      </w:r>
      <w:r>
        <w:rPr>
          <w:rFonts w:ascii="FangSong" w:hAnsi="FangSong" w:eastAsia="FangSong" w:cs="FangSong"/>
          <w:sz w:val="24"/>
          <w:szCs w:val="24"/>
          <w:spacing w:val="-4"/>
        </w:rPr>
        <w:t>日，山东省新闻办举行新闻发布会，解读山东加力稳经济一揽子政策</w:t>
      </w:r>
      <w:r>
        <w:rPr>
          <w:rFonts w:ascii="FangSong" w:hAnsi="FangSong" w:eastAsia="FangSong" w:cs="FangSong"/>
          <w:sz w:val="24"/>
          <w:szCs w:val="24"/>
          <w:spacing w:val="-3"/>
        </w:rPr>
        <w:t>措施。山东聚焦“做足增量、遏制减量、应对变量”，制定了推</w:t>
      </w:r>
      <w:r>
        <w:rPr>
          <w:rFonts w:ascii="FangSong" w:hAnsi="FangSong" w:eastAsia="FangSong" w:cs="FangSong"/>
          <w:sz w:val="24"/>
          <w:szCs w:val="24"/>
          <w:spacing w:val="-4"/>
        </w:rPr>
        <w:t>动工业稳增长的</w:t>
      </w:r>
      <w:r>
        <w:rPr>
          <w:rFonts w:ascii="FangSong" w:hAnsi="FangSong" w:eastAsia="FangSong" w:cs="FangSong"/>
          <w:sz w:val="24"/>
          <w:szCs w:val="24"/>
          <w:spacing w:val="-1"/>
        </w:rPr>
        <w:t>工作方案，推动工业经济稳健增长。在遏制减量方面，山东主要聚焦</w:t>
      </w:r>
      <w:r>
        <w:rPr>
          <w:rFonts w:ascii="FangSong" w:hAnsi="FangSong" w:eastAsia="FangSong" w:cs="FangSong"/>
          <w:sz w:val="24"/>
          <w:szCs w:val="24"/>
          <w:spacing w:val="-2"/>
        </w:rPr>
        <w:t>两类行业：</w:t>
      </w:r>
      <w:r>
        <w:rPr>
          <w:rFonts w:ascii="FangSong" w:hAnsi="FangSong" w:eastAsia="FangSong" w:cs="FangSong"/>
          <w:sz w:val="24"/>
          <w:szCs w:val="24"/>
          <w:spacing w:val="-7"/>
        </w:rPr>
        <w:t>一方面，聚焦炼化、钢铁、电解铝、焦化</w:t>
      </w:r>
      <w:r>
        <w:rPr>
          <w:rFonts w:ascii="FangSong" w:hAnsi="FangSong" w:eastAsia="FangSong" w:cs="FangSong"/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个体量大、运行承压的行业，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“</w:t>
      </w:r>
      <w:r>
        <w:rPr>
          <w:rFonts w:ascii="FangSong" w:hAnsi="FangSong" w:eastAsia="FangSong" w:cs="FangSong"/>
          <w:sz w:val="24"/>
          <w:szCs w:val="24"/>
          <w:spacing w:val="-8"/>
        </w:rPr>
        <w:t>一企</w:t>
      </w:r>
      <w:r>
        <w:rPr>
          <w:rFonts w:ascii="FangSong" w:hAnsi="FangSong" w:eastAsia="FangSong" w:cs="FangSong"/>
          <w:sz w:val="24"/>
          <w:szCs w:val="24"/>
          <w:spacing w:val="-8"/>
        </w:rPr>
        <w:t>一策”指导企业科学排产、高效生产，</w:t>
      </w:r>
      <w:r>
        <w:rPr>
          <w:rFonts w:ascii="FangSong" w:hAnsi="FangSong" w:eastAsia="FangSong" w:cs="FangSong"/>
          <w:sz w:val="24"/>
          <w:szCs w:val="24"/>
          <w:spacing w:val="4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推动转型升级重点项目加快投产达产，力</w:t>
      </w:r>
      <w:r>
        <w:rPr>
          <w:rFonts w:ascii="FangSong" w:hAnsi="FangSong" w:eastAsia="FangSong" w:cs="FangSong"/>
          <w:sz w:val="24"/>
          <w:szCs w:val="24"/>
          <w:spacing w:val="-8"/>
        </w:rPr>
        <w:t>争实现炼化行业稳产、钢铁行业增效、电解铝行业补缺、焦化行业整合提升，</w:t>
      </w:r>
      <w:r>
        <w:rPr>
          <w:rFonts w:ascii="FangSong" w:hAnsi="FangSong" w:eastAsia="FangSong" w:cs="FangSong"/>
          <w:sz w:val="24"/>
          <w:szCs w:val="24"/>
          <w:spacing w:val="4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稳</w:t>
      </w:r>
      <w:r>
        <w:rPr>
          <w:rFonts w:ascii="FangSong" w:hAnsi="FangSong" w:eastAsia="FangSong" w:cs="FangSong"/>
          <w:sz w:val="24"/>
          <w:szCs w:val="24"/>
          <w:spacing w:val="-3"/>
        </w:rPr>
        <w:t>住工业基本盘；另一方面，聚焦造纸、家具、文教工美等</w:t>
      </w:r>
      <w:r>
        <w:rPr>
          <w:rFonts w:ascii="FangSong" w:hAnsi="FangSong" w:eastAsia="FangSong" w:cs="FangSong"/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个增加值下降行业，</w:t>
      </w:r>
      <w:r>
        <w:rPr>
          <w:rFonts w:ascii="FangSong" w:hAnsi="FangSong" w:eastAsia="FangSong" w:cs="FangSong"/>
          <w:sz w:val="24"/>
          <w:szCs w:val="24"/>
          <w:spacing w:val="-1"/>
        </w:rPr>
        <w:t>持续强化监测分析，通过重点企业重组、龙头企业帮扶、助力市场开</w:t>
      </w:r>
      <w:r>
        <w:rPr>
          <w:rFonts w:ascii="FangSong" w:hAnsi="FangSong" w:eastAsia="FangSong" w:cs="FangSong"/>
          <w:sz w:val="24"/>
          <w:szCs w:val="24"/>
          <w:spacing w:val="-2"/>
        </w:rPr>
        <w:t>拓等措施，</w:t>
      </w:r>
      <w:r>
        <w:rPr>
          <w:rFonts w:ascii="FangSong" w:hAnsi="FangSong" w:eastAsia="FangSong" w:cs="FangSong"/>
          <w:sz w:val="24"/>
          <w:szCs w:val="24"/>
          <w:spacing w:val="-4"/>
        </w:rPr>
        <w:t>推动行业尽快扭转回升。</w:t>
      </w:r>
    </w:p>
    <w:p>
      <w:pPr>
        <w:ind w:left="123" w:right="23" w:firstLine="501"/>
        <w:spacing w:before="12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山东省通过“做足增量、遏制减量、应对变量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”的系统性策略，展现出地方</w:t>
      </w:r>
      <w:r>
        <w:rPr>
          <w:rFonts w:ascii="FangSong" w:hAnsi="FangSong" w:eastAsia="FangSong" w:cs="FangSong"/>
          <w:sz w:val="24"/>
          <w:szCs w:val="24"/>
          <w:spacing w:val="-3"/>
        </w:rPr>
        <w:t>政府推动工业经济稳健增长的创新思路。其特别值得关注的是对两</w:t>
      </w:r>
      <w:r>
        <w:rPr>
          <w:rFonts w:ascii="FangSong" w:hAnsi="FangSong" w:eastAsia="FangSong" w:cs="FangSong"/>
          <w:sz w:val="24"/>
          <w:szCs w:val="24"/>
          <w:spacing w:val="-4"/>
        </w:rPr>
        <w:t>类行业的差异</w:t>
      </w:r>
      <w:r>
        <w:rPr>
          <w:rFonts w:ascii="FangSong" w:hAnsi="FangSong" w:eastAsia="FangSong" w:cs="FangSong"/>
          <w:sz w:val="24"/>
          <w:szCs w:val="24"/>
          <w:spacing w:val="-2"/>
        </w:rPr>
        <w:t>化治理：针对炼化、钢铁等四大基础行业实施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</w:t>
      </w:r>
      <w:r>
        <w:rPr>
          <w:rFonts w:ascii="FangSong" w:hAnsi="FangSong" w:eastAsia="FangSong" w:cs="FangSong"/>
          <w:sz w:val="24"/>
          <w:szCs w:val="24"/>
          <w:spacing w:val="-2"/>
        </w:rPr>
        <w:t>一企一策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</w:t>
      </w:r>
      <w:r>
        <w:rPr>
          <w:rFonts w:ascii="FangSong" w:hAnsi="FangSong" w:eastAsia="FangSong" w:cs="FangSong"/>
          <w:sz w:val="24"/>
          <w:szCs w:val="24"/>
          <w:spacing w:val="-2"/>
        </w:rPr>
        <w:t>的精准调控，注重产能</w:t>
      </w:r>
      <w:r>
        <w:rPr>
          <w:rFonts w:ascii="FangSong" w:hAnsi="FangSong" w:eastAsia="FangSong" w:cs="FangSong"/>
          <w:sz w:val="24"/>
          <w:szCs w:val="24"/>
          <w:spacing w:val="-3"/>
        </w:rPr>
        <w:t>优化与转型升级同步推进；对造纸、家具等六个下行行业则强化监</w:t>
      </w:r>
      <w:r>
        <w:rPr>
          <w:rFonts w:ascii="FangSong" w:hAnsi="FangSong" w:eastAsia="FangSong" w:cs="FangSong"/>
          <w:sz w:val="24"/>
          <w:szCs w:val="24"/>
          <w:spacing w:val="-4"/>
        </w:rPr>
        <w:t>测分析与市场</w:t>
      </w:r>
      <w:r>
        <w:rPr>
          <w:rFonts w:ascii="FangSong" w:hAnsi="FangSong" w:eastAsia="FangSong" w:cs="FangSong"/>
          <w:sz w:val="24"/>
          <w:szCs w:val="24"/>
          <w:spacing w:val="-8"/>
        </w:rPr>
        <w:t>开拓，通过龙头企业带动产业链协同复苏。这种分</w:t>
      </w:r>
      <w:r>
        <w:rPr>
          <w:rFonts w:ascii="FangSong" w:hAnsi="FangSong" w:eastAsia="FangSong" w:cs="FangSong"/>
          <w:sz w:val="24"/>
          <w:szCs w:val="24"/>
          <w:spacing w:val="-9"/>
        </w:rPr>
        <w:t>类施策、精准滴灌的做法，</w:t>
      </w:r>
      <w:r>
        <w:rPr>
          <w:rFonts w:ascii="FangSong" w:hAnsi="FangSong" w:eastAsia="FangSong" w:cs="FangSong"/>
          <w:sz w:val="24"/>
          <w:szCs w:val="24"/>
          <w:spacing w:val="6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既</w:t>
      </w:r>
      <w:r>
        <w:rPr>
          <w:rFonts w:ascii="FangSong" w:hAnsi="FangSong" w:eastAsia="FangSong" w:cs="FangSong"/>
          <w:sz w:val="24"/>
          <w:szCs w:val="24"/>
          <w:spacing w:val="-7"/>
        </w:rPr>
        <w:t>守住工业基本盘，又培育新增长点，为全国工业稳增</w:t>
      </w:r>
      <w:r>
        <w:rPr>
          <w:rFonts w:ascii="FangSong" w:hAnsi="FangSong" w:eastAsia="FangSong" w:cs="FangSong"/>
          <w:sz w:val="24"/>
          <w:szCs w:val="24"/>
          <w:spacing w:val="-8"/>
        </w:rPr>
        <w:t>长提供了可借鉴的治理范式。</w:t>
      </w:r>
      <w:r>
        <w:rPr>
          <w:rFonts w:ascii="FangSong" w:hAnsi="FangSong" w:eastAsia="FangSong" w:cs="FangSong"/>
          <w:sz w:val="24"/>
          <w:szCs w:val="24"/>
          <w:spacing w:val="-3"/>
        </w:rPr>
        <w:t>该方案凸显出新时期工业政策的两大转向：一是从宏观刺激向</w:t>
      </w:r>
      <w:r>
        <w:rPr>
          <w:rFonts w:ascii="FangSong" w:hAnsi="FangSong" w:eastAsia="FangSong" w:cs="FangSong"/>
          <w:sz w:val="24"/>
          <w:szCs w:val="24"/>
          <w:spacing w:val="-4"/>
        </w:rPr>
        <w:t>微观赋能转变，通</w:t>
      </w:r>
      <w:r>
        <w:rPr>
          <w:rFonts w:ascii="FangSong" w:hAnsi="FangSong" w:eastAsia="FangSong" w:cs="FangSong"/>
          <w:sz w:val="24"/>
          <w:szCs w:val="24"/>
          <w:spacing w:val="-3"/>
        </w:rPr>
        <w:t>过企业级定制方案提升政策效能；二是从单纯保规模向提质增</w:t>
      </w:r>
      <w:r>
        <w:rPr>
          <w:rFonts w:ascii="FangSong" w:hAnsi="FangSong" w:eastAsia="FangSong" w:cs="FangSong"/>
          <w:sz w:val="24"/>
          <w:szCs w:val="24"/>
          <w:spacing w:val="-4"/>
        </w:rPr>
        <w:t>效升级，将稳增长</w:t>
      </w:r>
      <w:r>
        <w:rPr>
          <w:rFonts w:ascii="FangSong" w:hAnsi="FangSong" w:eastAsia="FangSong" w:cs="FangSong"/>
          <w:sz w:val="24"/>
          <w:szCs w:val="24"/>
          <w:spacing w:val="-6"/>
        </w:rPr>
        <w:t>与转型升级深度融合。对各地政府而言，</w:t>
      </w:r>
      <w:r>
        <w:rPr>
          <w:rFonts w:ascii="FangSong" w:hAnsi="FangSong" w:eastAsia="FangSong" w:cs="FangSong"/>
          <w:sz w:val="24"/>
          <w:szCs w:val="24"/>
          <w:spacing w:val="-2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山东案例表明工业稳增长需建立在对行</w:t>
      </w:r>
      <w:r>
        <w:rPr>
          <w:rFonts w:ascii="FangSong" w:hAnsi="FangSong" w:eastAsia="FangSong" w:cs="FangSong"/>
          <w:sz w:val="24"/>
          <w:szCs w:val="24"/>
          <w:spacing w:val="-3"/>
        </w:rPr>
        <w:t>业特性的深度认知基础上，既要破解传统行业的结构性困境，</w:t>
      </w:r>
      <w:r>
        <w:rPr>
          <w:rFonts w:ascii="FangSong" w:hAnsi="FangSong" w:eastAsia="FangSong" w:cs="FangSong"/>
          <w:sz w:val="24"/>
          <w:szCs w:val="24"/>
          <w:spacing w:val="-4"/>
        </w:rPr>
        <w:t>也要激活新兴行业</w:t>
      </w:r>
      <w:r>
        <w:rPr>
          <w:rFonts w:ascii="FangSong" w:hAnsi="FangSong" w:eastAsia="FangSong" w:cs="FangSong"/>
          <w:sz w:val="24"/>
          <w:szCs w:val="24"/>
          <w:spacing w:val="-6"/>
        </w:rPr>
        <w:t>的发展动能。这种精细化、差异化的治理模式，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或将成为未来地方经济调控的重</w:t>
      </w:r>
    </w:p>
    <w:p>
      <w:pPr>
        <w:spacing w:line="360" w:lineRule="auto"/>
        <w:sectPr>
          <w:footerReference w:type="default" r:id="rId18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8"/>
        <w:spacing w:before="78" w:line="22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0"/>
        </w:rPr>
        <w:t>要方向。</w:t>
      </w:r>
    </w:p>
    <w:p>
      <w:pPr>
        <w:ind w:left="618"/>
        <w:spacing w:before="182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19" w:line="19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22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https://finance.sina.com.cn/roll/2025-09-08/doc-infpusii4503172.shtml</w:t>
        </w:r>
      </w:hyperlink>
    </w:p>
    <w:p>
      <w:pPr>
        <w:pStyle w:val="BodyText"/>
        <w:spacing w:line="436" w:lineRule="auto"/>
        <w:rPr/>
      </w:pPr>
      <w:r/>
    </w:p>
    <w:p>
      <w:pPr>
        <w:ind w:left="114"/>
        <w:spacing w:before="9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10" w:id="14"/>
      <w:bookmarkEnd w:id="14"/>
      <w:bookmarkStart w:name="bookmark11" w:id="15"/>
      <w:bookmarkEnd w:id="1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9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9"/>
        </w:rPr>
        <w:t>．广州：发布《广州市“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9"/>
        </w:rPr>
        <w:t>5G+</w:t>
      </w:r>
      <w:r>
        <w:rPr>
          <w:rFonts w:ascii="FangSong" w:hAnsi="FangSong" w:eastAsia="FangSong" w:cs="FangSong"/>
          <w:sz w:val="28"/>
          <w:szCs w:val="28"/>
          <w:b/>
          <w:bCs/>
          <w:spacing w:val="-9"/>
        </w:rPr>
        <w:t>工业互联网”融合应用</w:t>
      </w:r>
      <w:r>
        <w:rPr>
          <w:rFonts w:ascii="FangSong" w:hAnsi="FangSong" w:eastAsia="FangSong" w:cs="FangSong"/>
          <w:sz w:val="28"/>
          <w:szCs w:val="28"/>
          <w:b/>
          <w:bCs/>
          <w:spacing w:val="-10"/>
        </w:rPr>
        <w:t>试点城市方案》</w:t>
      </w:r>
    </w:p>
    <w:p>
      <w:pPr>
        <w:pStyle w:val="BodyText"/>
        <w:spacing w:line="398" w:lineRule="auto"/>
        <w:rPr/>
      </w:pPr>
      <w:r/>
    </w:p>
    <w:p>
      <w:pPr>
        <w:ind w:left="123" w:right="238" w:firstLine="474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月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16  </w:t>
      </w:r>
      <w:r>
        <w:rPr>
          <w:rFonts w:ascii="FangSong" w:hAnsi="FangSong" w:eastAsia="FangSong" w:cs="FangSong"/>
          <w:sz w:val="24"/>
          <w:szCs w:val="24"/>
          <w:spacing w:val="-6"/>
        </w:rPr>
        <w:t>日，广州市工业和信息化局印发《广州市“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5G+</w:t>
      </w:r>
      <w:r>
        <w:rPr>
          <w:rFonts w:ascii="FangSong" w:hAnsi="FangSong" w:eastAsia="FangSong" w:cs="FangSong"/>
          <w:sz w:val="24"/>
          <w:szCs w:val="24"/>
          <w:spacing w:val="-6"/>
        </w:rPr>
        <w:t>工</w:t>
      </w:r>
      <w:r>
        <w:rPr>
          <w:rFonts w:ascii="FangSong" w:hAnsi="FangSong" w:eastAsia="FangSong" w:cs="FangSong"/>
          <w:sz w:val="24"/>
          <w:szCs w:val="24"/>
          <w:spacing w:val="-7"/>
        </w:rPr>
        <w:t>业互联网”融合应</w:t>
      </w:r>
      <w:r>
        <w:rPr>
          <w:rFonts w:ascii="FangSong" w:hAnsi="FangSong" w:eastAsia="FangSong" w:cs="FangSong"/>
          <w:sz w:val="24"/>
          <w:szCs w:val="24"/>
          <w:spacing w:val="-1"/>
        </w:rPr>
        <w:t>用试点城市方案》（以下简称《方案》）。《方案》提出，到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年，在基础</w:t>
      </w:r>
      <w:r>
        <w:rPr>
          <w:rFonts w:ascii="FangSong" w:hAnsi="FangSong" w:eastAsia="FangSong" w:cs="FangSong"/>
          <w:sz w:val="24"/>
          <w:szCs w:val="24"/>
          <w:spacing w:val="-5"/>
        </w:rPr>
        <w:t>设施方面：规划建设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基站累计不少于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万个，新增边缘计算节点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套，新</w:t>
      </w:r>
      <w:r>
        <w:rPr>
          <w:rFonts w:ascii="FangSong" w:hAnsi="FangSong" w:eastAsia="FangSong" w:cs="FangSong"/>
          <w:sz w:val="24"/>
          <w:szCs w:val="24"/>
          <w:spacing w:val="-4"/>
        </w:rPr>
        <w:t>建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专网不少于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150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个；在行业应用方面：培育</w:t>
      </w:r>
      <w:r>
        <w:rPr>
          <w:rFonts w:ascii="FangSong" w:hAnsi="FangSong" w:eastAsia="FangSong" w:cs="FangSong"/>
          <w:sz w:val="24"/>
          <w:szCs w:val="24"/>
          <w:spacing w:val="-5"/>
        </w:rPr>
        <w:t>具备</w:t>
      </w:r>
      <w:r>
        <w:rPr>
          <w:rFonts w:ascii="FangSong" w:hAnsi="FangSong" w:eastAsia="FangSong" w:cs="FangSong"/>
          <w:sz w:val="24"/>
          <w:szCs w:val="24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个以上应用场景数工</w:t>
      </w:r>
      <w:r>
        <w:rPr>
          <w:rFonts w:ascii="FangSong" w:hAnsi="FangSong" w:eastAsia="FangSong" w:cs="FangSong"/>
          <w:sz w:val="24"/>
          <w:szCs w:val="24"/>
          <w:spacing w:val="-5"/>
        </w:rPr>
        <w:t>厂不少于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个，“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5G+</w:t>
      </w:r>
      <w:r>
        <w:rPr>
          <w:rFonts w:ascii="FangSong" w:hAnsi="FangSong" w:eastAsia="FangSong" w:cs="FangSong"/>
          <w:sz w:val="24"/>
          <w:szCs w:val="24"/>
          <w:spacing w:val="-5"/>
        </w:rPr>
        <w:t>工业互联网”发展管理平台申报建成或在建项目达到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150</w:t>
      </w:r>
      <w:r>
        <w:rPr>
          <w:rFonts w:ascii="FangSong" w:hAnsi="FangSong" w:eastAsia="FangSong" w:cs="FangSong"/>
          <w:sz w:val="24"/>
          <w:szCs w:val="24"/>
          <w:spacing w:val="-4"/>
        </w:rPr>
        <w:t>个，遴选</w:t>
      </w:r>
      <w:r>
        <w:rPr>
          <w:rFonts w:ascii="FangSong" w:hAnsi="FangSong" w:eastAsia="FangSong" w:cs="FangSong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工厂标杆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30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个，组织编制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30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个</w:t>
      </w:r>
      <w:r>
        <w:rPr>
          <w:rFonts w:ascii="FangSong" w:hAnsi="FangSong" w:eastAsia="FangSong" w:cs="FangSong"/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工厂典型案例；在产业生态方</w:t>
      </w:r>
      <w:r>
        <w:rPr>
          <w:rFonts w:ascii="FangSong" w:hAnsi="FangSong" w:eastAsia="FangSong" w:cs="FangSong"/>
          <w:sz w:val="24"/>
          <w:szCs w:val="24"/>
          <w:spacing w:val="-4"/>
        </w:rPr>
        <w:t>面，新增国家级制造业单项冠军企业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家，主导及参与国际、国家及行业标准不</w:t>
      </w:r>
      <w:r>
        <w:rPr>
          <w:rFonts w:ascii="FangSong" w:hAnsi="FangSong" w:eastAsia="FangSong" w:cs="FangSong"/>
          <w:sz w:val="24"/>
          <w:szCs w:val="24"/>
          <w:spacing w:val="-9"/>
        </w:rPr>
        <w:t>少于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70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项，专利产出不少于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60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项，全国性工业互联网试点示范项目新增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15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个，</w:t>
      </w:r>
      <w:r>
        <w:rPr>
          <w:rFonts w:ascii="FangSong" w:hAnsi="FangSong" w:eastAsia="FangSong" w:cs="FangSong"/>
          <w:sz w:val="24"/>
          <w:szCs w:val="24"/>
          <w:spacing w:val="-2"/>
        </w:rPr>
        <w:t>搭建现代产业学院、校企协同育人示范基地、实训基地等产教融合载体不少于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</w:t>
      </w:r>
      <w:r>
        <w:rPr>
          <w:rFonts w:ascii="FangSong" w:hAnsi="FangSong" w:eastAsia="FangSong" w:cs="FangSong"/>
          <w:sz w:val="24"/>
          <w:szCs w:val="24"/>
          <w:spacing w:val="-3"/>
        </w:rPr>
        <w:t>个；在公共服务方面，新增公共服务平台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个，举办交流会议不少于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次，组</w:t>
      </w:r>
      <w:r>
        <w:rPr>
          <w:rFonts w:ascii="FangSong" w:hAnsi="FangSong" w:eastAsia="FangSong" w:cs="FangSong"/>
          <w:sz w:val="24"/>
          <w:szCs w:val="24"/>
          <w:spacing w:val="-5"/>
        </w:rPr>
        <w:t>织不少于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次培训活动，培育专业技能型人才不少于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500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人。《方案》以“产业</w:t>
      </w:r>
      <w:r>
        <w:rPr>
          <w:rFonts w:ascii="FangSong" w:hAnsi="FangSong" w:eastAsia="FangSong" w:cs="FangSong"/>
          <w:sz w:val="24"/>
          <w:szCs w:val="24"/>
          <w:spacing w:val="-2"/>
        </w:rPr>
        <w:t>第一、制造业立市”战略为基础，以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技术应用为核心，从升级基础设施、聚</w:t>
      </w:r>
      <w:r>
        <w:rPr>
          <w:rFonts w:ascii="FangSong" w:hAnsi="FangSong" w:eastAsia="FangSong" w:cs="FangSong"/>
          <w:sz w:val="24"/>
          <w:szCs w:val="24"/>
          <w:spacing w:val="-3"/>
        </w:rPr>
        <w:t>焦行业应用、壮大产业生态、构建公共服务体系等四方面提出</w:t>
      </w:r>
      <w:r>
        <w:rPr>
          <w:rFonts w:ascii="FangSong" w:hAnsi="FangSong" w:eastAsia="FangSong" w:cs="FangSong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15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条建设内容。</w:t>
      </w:r>
    </w:p>
    <w:p>
      <w:pPr>
        <w:ind w:left="121" w:firstLine="477"/>
        <w:spacing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8"/>
        </w:rPr>
        <w:t>《方案》系统性强、覆盖全面，</w:t>
      </w:r>
      <w:r>
        <w:rPr>
          <w:rFonts w:ascii="FangSong" w:hAnsi="FangSong" w:eastAsia="FangSong" w:cs="FangSong"/>
          <w:sz w:val="24"/>
          <w:szCs w:val="24"/>
          <w:spacing w:val="4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从基础设施、行业应用</w:t>
      </w:r>
      <w:r>
        <w:rPr>
          <w:rFonts w:ascii="FangSong" w:hAnsi="FangSong" w:eastAsia="FangSong" w:cs="FangSong"/>
          <w:sz w:val="24"/>
          <w:szCs w:val="24"/>
          <w:spacing w:val="-9"/>
        </w:rPr>
        <w:t>、产业生态到公共服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务形成闭环推进体系，不仅凸显广州深耕工业数字化的决心，更通过标准制定、</w:t>
      </w:r>
      <w:r>
        <w:rPr>
          <w:rFonts w:ascii="FangSong" w:hAnsi="FangSong" w:eastAsia="FangSong" w:cs="FangSong"/>
          <w:sz w:val="24"/>
          <w:szCs w:val="24"/>
          <w:spacing w:val="-7"/>
        </w:rPr>
        <w:t>产教融合、平台搭建等多维度举措，</w:t>
      </w:r>
      <w:r>
        <w:rPr>
          <w:rFonts w:ascii="FangSong" w:hAnsi="FangSong" w:eastAsia="FangSong" w:cs="FangSong"/>
          <w:sz w:val="24"/>
          <w:szCs w:val="24"/>
          <w:spacing w:val="7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为“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5G+</w:t>
      </w:r>
      <w:r>
        <w:rPr>
          <w:rFonts w:ascii="FangSong" w:hAnsi="FangSong" w:eastAsia="FangSong" w:cs="FangSong"/>
          <w:sz w:val="24"/>
          <w:szCs w:val="24"/>
          <w:spacing w:val="-7"/>
        </w:rPr>
        <w:t>工业互联网”从概念走向规模化落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地提供了清晰路径。《方案》对全国同类城市具有重要借鉴意义：一</w:t>
      </w:r>
      <w:r>
        <w:rPr>
          <w:rFonts w:ascii="FangSong" w:hAnsi="FangSong" w:eastAsia="FangSong" w:cs="FangSong"/>
          <w:sz w:val="24"/>
          <w:szCs w:val="24"/>
          <w:spacing w:val="-4"/>
        </w:rPr>
        <w:t>是以精准量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化目标牵引产业发展，避免“重建设轻应用”；二是注重</w:t>
      </w:r>
      <w:r>
        <w:rPr>
          <w:rFonts w:ascii="FangSong" w:hAnsi="FangSong" w:eastAsia="FangSong" w:cs="FangSong"/>
          <w:sz w:val="24"/>
          <w:szCs w:val="24"/>
        </w:rPr>
        <w:t>生态协同，通过标准、</w:t>
      </w:r>
      <w:r>
        <w:rPr>
          <w:rFonts w:ascii="FangSong" w:hAnsi="FangSong" w:eastAsia="FangSong" w:cs="FangSong"/>
          <w:sz w:val="24"/>
          <w:szCs w:val="24"/>
          <w:spacing w:val="6"/>
        </w:rPr>
        <w:t>专利、人才、平台四轮驱动构建可持续发展能力；三是突出“场景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-</w:t>
      </w:r>
      <w:r>
        <w:rPr>
          <w:rFonts w:ascii="FangSong" w:hAnsi="FangSong" w:eastAsia="FangSong" w:cs="FangSong"/>
          <w:sz w:val="24"/>
          <w:szCs w:val="24"/>
          <w:spacing w:val="6"/>
        </w:rPr>
        <w:t>技术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-</w:t>
      </w:r>
      <w:r>
        <w:rPr>
          <w:rFonts w:ascii="FangSong" w:hAnsi="FangSong" w:eastAsia="FangSong" w:cs="FangSong"/>
          <w:sz w:val="24"/>
          <w:szCs w:val="24"/>
          <w:spacing w:val="5"/>
        </w:rPr>
        <w:t>产业”</w:t>
      </w:r>
      <w:r>
        <w:rPr>
          <w:rFonts w:ascii="FangSong" w:hAnsi="FangSong" w:eastAsia="FangSong" w:cs="FangSong"/>
          <w:sz w:val="24"/>
          <w:szCs w:val="24"/>
          <w:spacing w:val="-1"/>
        </w:rPr>
        <w:t>联动，以数工厂、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5G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工厂等实体载体推动技术融入核心生产环节。广州的实践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或将成为推动新型工业化与数字经济深度融合的范本。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1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23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https://gxj.gz.gov.cn/yw/zchb/zcwj/cyzc/content/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post_10449728.html</w:t>
        </w:r>
      </w:hyperlink>
    </w:p>
    <w:p>
      <w:pPr>
        <w:spacing w:line="192" w:lineRule="auto"/>
        <w:sectPr>
          <w:headerReference w:type="default" r:id="rId20"/>
          <w:footerReference w:type="default" r:id="rId21"/>
          <w:pgSz w:w="11907" w:h="16839"/>
          <w:pgMar w:top="1176" w:right="1558" w:bottom="1361" w:left="1692" w:header="857" w:footer="11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344" w:lineRule="auto"/>
        <w:rPr/>
      </w:pPr>
      <w:r/>
    </w:p>
    <w:p>
      <w:pPr>
        <w:ind w:left="112"/>
        <w:spacing w:before="9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12" w:id="16"/>
      <w:bookmarkEnd w:id="16"/>
      <w:bookmarkStart w:name="bookmark13" w:id="17"/>
      <w:bookmarkEnd w:id="17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1"/>
        </w:rPr>
        <w:t>3</w:t>
      </w:r>
      <w:r>
        <w:rPr>
          <w:rFonts w:ascii="FangSong" w:hAnsi="FangSong" w:eastAsia="FangSong" w:cs="FangSong"/>
          <w:sz w:val="28"/>
          <w:szCs w:val="28"/>
          <w:b/>
          <w:bCs/>
          <w:spacing w:val="-11"/>
        </w:rPr>
        <w:t>．青海：发布《青海省发挥绿电优势推动产业外向型发展实施方案》</w:t>
      </w:r>
    </w:p>
    <w:p>
      <w:pPr>
        <w:pStyle w:val="BodyText"/>
        <w:spacing w:line="395" w:lineRule="auto"/>
        <w:rPr/>
      </w:pPr>
      <w:r/>
    </w:p>
    <w:p>
      <w:pPr>
        <w:ind w:left="123" w:right="108" w:firstLine="473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  </w:t>
      </w:r>
      <w:r>
        <w:rPr>
          <w:rFonts w:ascii="FangSong" w:hAnsi="FangSong" w:eastAsia="FangSong" w:cs="FangSong"/>
          <w:sz w:val="24"/>
          <w:szCs w:val="24"/>
          <w:spacing w:val="-4"/>
        </w:rPr>
        <w:t>日，青海省发展和改革委员会印发</w:t>
      </w:r>
      <w:r>
        <w:rPr>
          <w:rFonts w:ascii="FangSong" w:hAnsi="FangSong" w:eastAsia="FangSong" w:cs="FangSong"/>
          <w:sz w:val="24"/>
          <w:szCs w:val="24"/>
          <w:spacing w:val="-5"/>
        </w:rPr>
        <w:t>《青海省发挥绿电优势推动产业外</w:t>
      </w:r>
      <w:r>
        <w:rPr>
          <w:rFonts w:ascii="FangSong" w:hAnsi="FangSong" w:eastAsia="FangSong" w:cs="FangSong"/>
          <w:sz w:val="24"/>
          <w:szCs w:val="24"/>
          <w:spacing w:val="-1"/>
        </w:rPr>
        <w:t>向型发展实施方案》（以下简称《实施方案》）。《实施方案》提出，到</w:t>
      </w:r>
      <w:r>
        <w:rPr>
          <w:rFonts w:ascii="FangSong" w:hAnsi="FangSong" w:eastAsia="FangSong" w:cs="FangSong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2030</w:t>
      </w:r>
      <w:r>
        <w:rPr>
          <w:rFonts w:ascii="FangSong" w:hAnsi="FangSong" w:eastAsia="FangSong" w:cs="FangSong"/>
          <w:sz w:val="24"/>
          <w:szCs w:val="24"/>
          <w:spacing w:val="-3"/>
        </w:rPr>
        <w:t>年，全省有降碳刚性需求的出口外向型企业绿色低碳转型基本</w:t>
      </w:r>
      <w:r>
        <w:rPr>
          <w:rFonts w:ascii="FangSong" w:hAnsi="FangSong" w:eastAsia="FangSong" w:cs="FangSong"/>
          <w:sz w:val="24"/>
          <w:szCs w:val="24"/>
          <w:spacing w:val="-4"/>
        </w:rPr>
        <w:t>实现，重点企业绿</w:t>
      </w:r>
      <w:r>
        <w:rPr>
          <w:rFonts w:ascii="FangSong" w:hAnsi="FangSong" w:eastAsia="FangSong" w:cs="FangSong"/>
          <w:sz w:val="24"/>
          <w:szCs w:val="24"/>
          <w:spacing w:val="-3"/>
        </w:rPr>
        <w:t>电交易比例显著提高，绿电消费认证和碳足迹认证基本实现全</w:t>
      </w:r>
      <w:r>
        <w:rPr>
          <w:rFonts w:ascii="FangSong" w:hAnsi="FangSong" w:eastAsia="FangSong" w:cs="FangSong"/>
          <w:sz w:val="24"/>
          <w:szCs w:val="24"/>
          <w:spacing w:val="-4"/>
        </w:rPr>
        <w:t>覆盖，出口产品竞</w:t>
      </w:r>
      <w:r>
        <w:rPr>
          <w:rFonts w:ascii="FangSong" w:hAnsi="FangSong" w:eastAsia="FangSong" w:cs="FangSong"/>
          <w:sz w:val="24"/>
          <w:szCs w:val="24"/>
          <w:spacing w:val="-3"/>
        </w:rPr>
        <w:t>争力明显提升，形成绿电赋能产业外向发展新高地，外贸对经</w:t>
      </w:r>
      <w:r>
        <w:rPr>
          <w:rFonts w:ascii="FangSong" w:hAnsi="FangSong" w:eastAsia="FangSong" w:cs="FangSong"/>
          <w:sz w:val="24"/>
          <w:szCs w:val="24"/>
          <w:spacing w:val="-4"/>
        </w:rPr>
        <w:t>济稳增长的支撑作</w:t>
      </w:r>
      <w:r>
        <w:rPr>
          <w:rFonts w:ascii="FangSong" w:hAnsi="FangSong" w:eastAsia="FangSong" w:cs="FangSong"/>
          <w:sz w:val="24"/>
          <w:szCs w:val="24"/>
          <w:spacing w:val="-6"/>
        </w:rPr>
        <w:t>用逐步增强。《实施方案》重点任务清晰，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多维度协同推进。统筹优化绿电供应</w:t>
      </w:r>
      <w:r>
        <w:rPr>
          <w:rFonts w:ascii="FangSong" w:hAnsi="FangSong" w:eastAsia="FangSong" w:cs="FangSong"/>
          <w:sz w:val="24"/>
          <w:szCs w:val="24"/>
          <w:spacing w:val="-3"/>
        </w:rPr>
        <w:t>方面，包括优化绿电供应模式、提升储能调峰能力、提高绿电</w:t>
      </w:r>
      <w:r>
        <w:rPr>
          <w:rFonts w:ascii="FangSong" w:hAnsi="FangSong" w:eastAsia="FangSong" w:cs="FangSong"/>
          <w:sz w:val="24"/>
          <w:szCs w:val="24"/>
          <w:spacing w:val="-4"/>
        </w:rPr>
        <w:t>消费认证水平、健</w:t>
      </w:r>
      <w:r>
        <w:rPr>
          <w:rFonts w:ascii="FangSong" w:hAnsi="FangSong" w:eastAsia="FangSong" w:cs="FangSong"/>
          <w:sz w:val="24"/>
          <w:szCs w:val="24"/>
          <w:spacing w:val="-7"/>
        </w:rPr>
        <w:t>全绿电市场机制、开展碳排放核算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项任务。推动产业转型发展方</w:t>
      </w:r>
      <w:r>
        <w:rPr>
          <w:rFonts w:ascii="FangSong" w:hAnsi="FangSong" w:eastAsia="FangSong" w:cs="FangSong"/>
          <w:sz w:val="24"/>
          <w:szCs w:val="24"/>
          <w:spacing w:val="-8"/>
        </w:rPr>
        <w:t>面，</w:t>
      </w:r>
      <w:r>
        <w:rPr>
          <w:rFonts w:ascii="FangSong" w:hAnsi="FangSong" w:eastAsia="FangSong" w:cs="FangSong"/>
          <w:sz w:val="24"/>
          <w:szCs w:val="24"/>
          <w:spacing w:val="-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包括推进</w:t>
      </w:r>
      <w:r>
        <w:rPr>
          <w:rFonts w:ascii="FangSong" w:hAnsi="FangSong" w:eastAsia="FangSong" w:cs="FangSong"/>
          <w:sz w:val="24"/>
          <w:szCs w:val="24"/>
          <w:spacing w:val="-4"/>
        </w:rPr>
        <w:t>产业出口转型、招引绿色载能产业、打造零碳产业园区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项任务。强化外贸服务</w:t>
      </w:r>
      <w:r>
        <w:rPr>
          <w:rFonts w:ascii="FangSong" w:hAnsi="FangSong" w:eastAsia="FangSong" w:cs="FangSong"/>
          <w:sz w:val="24"/>
          <w:szCs w:val="24"/>
          <w:spacing w:val="-3"/>
        </w:rPr>
        <w:t>保障方面，包括培育外贸服务机构、提升外贸服务水平、推进</w:t>
      </w:r>
      <w:r>
        <w:rPr>
          <w:rFonts w:ascii="FangSong" w:hAnsi="FangSong" w:eastAsia="FangSong" w:cs="FangSong"/>
          <w:sz w:val="24"/>
          <w:szCs w:val="24"/>
          <w:spacing w:val="-4"/>
        </w:rPr>
        <w:t>外贸通道畅通、加</w:t>
      </w:r>
      <w:r>
        <w:rPr>
          <w:rFonts w:ascii="FangSong" w:hAnsi="FangSong" w:eastAsia="FangSong" w:cs="FangSong"/>
          <w:sz w:val="24"/>
          <w:szCs w:val="24"/>
          <w:spacing w:val="-5"/>
        </w:rPr>
        <w:t>强政策宣传引导</w:t>
      </w:r>
      <w:r>
        <w:rPr>
          <w:rFonts w:ascii="FangSong" w:hAnsi="FangSong" w:eastAsia="FangSong" w:cs="FangSong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项任务。</w:t>
      </w:r>
    </w:p>
    <w:p>
      <w:pPr>
        <w:ind w:left="123" w:right="109" w:firstLine="474"/>
        <w:spacing w:before="7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《实施方案》不仅是青海挖掘清洁能源潜力的重要抓手，</w:t>
      </w:r>
      <w:r>
        <w:rPr>
          <w:rFonts w:ascii="FangSong" w:hAnsi="FangSong" w:eastAsia="FangSong" w:cs="FangSong"/>
          <w:sz w:val="24"/>
          <w:szCs w:val="24"/>
          <w:spacing w:val="-6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更是其融入全球绿</w:t>
      </w:r>
      <w:r>
        <w:rPr>
          <w:rFonts w:ascii="FangSong" w:hAnsi="FangSong" w:eastAsia="FangSong" w:cs="FangSong"/>
          <w:sz w:val="24"/>
          <w:szCs w:val="24"/>
          <w:spacing w:val="-6"/>
        </w:rPr>
        <w:t>色经济体系、实现经济外向型转型的关键举措。</w:t>
      </w:r>
      <w:r>
        <w:rPr>
          <w:rFonts w:ascii="FangSong" w:hAnsi="FangSong" w:eastAsia="FangSong" w:cs="FangSong"/>
          <w:sz w:val="24"/>
          <w:szCs w:val="24"/>
          <w:spacing w:val="-7"/>
        </w:rPr>
        <w:t>在全球绿色发展浪潮下，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青海凭</w:t>
      </w:r>
      <w:r>
        <w:rPr>
          <w:rFonts w:ascii="FangSong" w:hAnsi="FangSong" w:eastAsia="FangSong" w:cs="FangSong"/>
          <w:sz w:val="24"/>
          <w:szCs w:val="24"/>
          <w:spacing w:val="-3"/>
        </w:rPr>
        <w:t>借得天独厚的清洁能源资源，以政策为纲，为绿色产业与外向经济</w:t>
      </w:r>
      <w:r>
        <w:rPr>
          <w:rFonts w:ascii="FangSong" w:hAnsi="FangSong" w:eastAsia="FangSong" w:cs="FangSong"/>
          <w:sz w:val="24"/>
          <w:szCs w:val="24"/>
          <w:spacing w:val="-4"/>
        </w:rPr>
        <w:t>融合发展划定</w:t>
      </w:r>
      <w:r>
        <w:rPr>
          <w:rFonts w:ascii="FangSong" w:hAnsi="FangSong" w:eastAsia="FangSong" w:cs="FangSong"/>
          <w:sz w:val="24"/>
          <w:szCs w:val="24"/>
          <w:spacing w:val="-3"/>
        </w:rPr>
        <w:t>了清晰路径，兼具地方发展价值与全国示范意义。一是为西部</w:t>
      </w:r>
      <w:r>
        <w:rPr>
          <w:rFonts w:ascii="FangSong" w:hAnsi="FangSong" w:eastAsia="FangSong" w:cs="FangSong"/>
          <w:sz w:val="24"/>
          <w:szCs w:val="24"/>
          <w:spacing w:val="-4"/>
        </w:rPr>
        <w:t>省份提供资源转化</w:t>
      </w:r>
      <w:r>
        <w:rPr>
          <w:rFonts w:ascii="FangSong" w:hAnsi="FangSong" w:eastAsia="FangSong" w:cs="FangSong"/>
          <w:sz w:val="24"/>
          <w:szCs w:val="24"/>
          <w:spacing w:val="-3"/>
        </w:rPr>
        <w:t>样本：将“清洁能源优势”转化为“产业竞争优势”，为西部资</w:t>
      </w:r>
      <w:r>
        <w:rPr>
          <w:rFonts w:ascii="FangSong" w:hAnsi="FangSong" w:eastAsia="FangSong" w:cs="FangSong"/>
          <w:sz w:val="24"/>
          <w:szCs w:val="24"/>
          <w:spacing w:val="-4"/>
        </w:rPr>
        <w:t>源型省份绿色转</w:t>
      </w:r>
      <w:r>
        <w:rPr>
          <w:rFonts w:ascii="FangSong" w:hAnsi="FangSong" w:eastAsia="FangSong" w:cs="FangSong"/>
          <w:sz w:val="24"/>
          <w:szCs w:val="24"/>
        </w:rPr>
        <w:t>型提供参考；二是为出口企业提供低碳突围方案：以“绿电</w:t>
      </w:r>
      <w:r>
        <w:rPr>
          <w:rFonts w:ascii="Times New Roman" w:hAnsi="Times New Roman" w:eastAsia="Times New Roman" w:cs="Times New Roman"/>
          <w:sz w:val="24"/>
          <w:szCs w:val="24"/>
        </w:rPr>
        <w:t>+</w:t>
      </w:r>
      <w:r>
        <w:rPr>
          <w:rFonts w:ascii="FangSong" w:hAnsi="FangSong" w:eastAsia="FangSong" w:cs="FangSong"/>
          <w:sz w:val="24"/>
          <w:szCs w:val="24"/>
          <w:spacing w:val="-1"/>
        </w:rPr>
        <w:t>认证”破解国际低</w:t>
      </w:r>
      <w:r>
        <w:rPr>
          <w:rFonts w:ascii="FangSong" w:hAnsi="FangSong" w:eastAsia="FangSong" w:cs="FangSong"/>
          <w:sz w:val="24"/>
          <w:szCs w:val="24"/>
          <w:spacing w:val="-3"/>
        </w:rPr>
        <w:t>碳壁垒，助力企业拓展海外市场；三是为国家双碳目标提供地方实</w:t>
      </w:r>
      <w:r>
        <w:rPr>
          <w:rFonts w:ascii="FangSong" w:hAnsi="FangSong" w:eastAsia="FangSong" w:cs="FangSong"/>
          <w:sz w:val="24"/>
          <w:szCs w:val="24"/>
          <w:spacing w:val="-4"/>
        </w:rPr>
        <w:t>践：从地方层</w:t>
      </w:r>
      <w:r>
        <w:rPr>
          <w:rFonts w:ascii="FangSong" w:hAnsi="FangSong" w:eastAsia="FangSong" w:cs="FangSong"/>
          <w:sz w:val="24"/>
          <w:szCs w:val="24"/>
          <w:spacing w:val="-2"/>
        </w:rPr>
        <w:t>面推动绿色产业与外向经济融合，为国家双碳战略落地提供有力支撑。</w:t>
      </w:r>
    </w:p>
    <w:p>
      <w:pPr>
        <w:ind w:left="618"/>
        <w:spacing w:before="3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25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https://www.nationalee.com/ne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wsinfo/8721034.html</w:t>
        </w:r>
      </w:hyperlink>
    </w:p>
    <w:p>
      <w:pPr>
        <w:pStyle w:val="BodyText"/>
        <w:spacing w:line="390" w:lineRule="auto"/>
        <w:rPr/>
      </w:pPr>
      <w:r/>
    </w:p>
    <w:p>
      <w:pPr>
        <w:ind w:left="131"/>
        <w:spacing w:before="118" w:line="218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14" w:id="18"/>
      <w:bookmarkEnd w:id="18"/>
      <w:bookmarkStart w:name="bookmark15" w:id="19"/>
      <w:bookmarkEnd w:id="19"/>
      <w:r>
        <w:rPr>
          <w:rFonts w:ascii="FangSong" w:hAnsi="FangSong" w:eastAsia="FangSong" w:cs="FangSong"/>
          <w:sz w:val="36"/>
          <w:szCs w:val="36"/>
          <w:b/>
          <w:bCs/>
          <w:spacing w:val="-5"/>
        </w:rPr>
        <w:t>（三）海外政策速递</w:t>
      </w:r>
    </w:p>
    <w:p>
      <w:pPr>
        <w:pStyle w:val="BodyText"/>
        <w:spacing w:line="405" w:lineRule="auto"/>
        <w:rPr/>
      </w:pPr>
      <w:r/>
    </w:p>
    <w:p>
      <w:pPr>
        <w:ind w:left="126"/>
        <w:spacing w:before="91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73" w:id="20"/>
      <w:bookmarkEnd w:id="2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4"/>
        </w:rPr>
        <w:t>．美国能源部正式启动“电力加速计划”</w:t>
      </w:r>
    </w:p>
    <w:p>
      <w:pPr>
        <w:pStyle w:val="BodyText"/>
        <w:spacing w:line="395" w:lineRule="auto"/>
        <w:rPr/>
      </w:pPr>
      <w:r/>
    </w:p>
    <w:p>
      <w:pPr>
        <w:ind w:left="112" w:right="108" w:firstLine="495"/>
        <w:spacing w:before="79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6"/>
        </w:rPr>
        <w:t>美国当地时间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月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18  </w:t>
      </w:r>
      <w:r>
        <w:rPr>
          <w:rFonts w:ascii="FangSong" w:hAnsi="FangSong" w:eastAsia="FangSong" w:cs="FangSong"/>
          <w:sz w:val="24"/>
          <w:szCs w:val="24"/>
          <w:spacing w:val="-6"/>
        </w:rPr>
        <w:t>日，美国能源部正式启动“电力加速计划”（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Speed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Power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Initiative</w:t>
      </w:r>
      <w:r>
        <w:rPr>
          <w:rFonts w:ascii="FangSong" w:hAnsi="FangSong" w:eastAsia="FangSong" w:cs="FangSong"/>
          <w:sz w:val="24"/>
          <w:szCs w:val="24"/>
          <w:spacing w:val="-5"/>
        </w:rPr>
        <w:t>），</w:t>
      </w:r>
      <w:r>
        <w:rPr>
          <w:rFonts w:ascii="FangSong" w:hAnsi="FangSong" w:eastAsia="FangSong" w:cs="FangSong"/>
          <w:sz w:val="24"/>
          <w:szCs w:val="24"/>
          <w:spacing w:val="-1"/>
        </w:rPr>
        <w:t>核心目标聚焦加速大规模发电与输电网基础设</w:t>
      </w:r>
      <w:r>
        <w:rPr>
          <w:rFonts w:ascii="FangSong" w:hAnsi="FangSong" w:eastAsia="FangSong" w:cs="FangSong"/>
          <w:sz w:val="24"/>
          <w:szCs w:val="24"/>
          <w:spacing w:val="-2"/>
        </w:rPr>
        <w:t>施项目建设，</w:t>
      </w:r>
    </w:p>
    <w:p>
      <w:pPr>
        <w:spacing w:line="360" w:lineRule="auto"/>
        <w:sectPr>
          <w:headerReference w:type="default" r:id="rId5"/>
          <w:footerReference w:type="default" r:id="rId24"/>
          <w:pgSz w:w="11907" w:h="16839"/>
          <w:pgMar w:top="1176" w:right="1690" w:bottom="1361" w:left="1692" w:header="857" w:footer="1161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3" w:right="109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双重保障国家对持续增长能源需求的供给能力，同时巩固美国在全球</w:t>
      </w:r>
      <w:r>
        <w:rPr>
          <w:rFonts w:ascii="FangSong" w:hAnsi="FangSong" w:eastAsia="FangSong" w:cs="FangSong"/>
          <w:sz w:val="24"/>
          <w:szCs w:val="24"/>
          <w:spacing w:val="-4"/>
        </w:rPr>
        <w:t>人工智能领</w:t>
      </w:r>
      <w:r>
        <w:rPr>
          <w:rFonts w:ascii="FangSong" w:hAnsi="FangSong" w:eastAsia="FangSong" w:cs="FangSong"/>
          <w:sz w:val="24"/>
          <w:szCs w:val="24"/>
          <w:spacing w:val="-3"/>
        </w:rPr>
        <w:t>域的竞争优势。据美国能源部分析，当前电网基础设施项目的开</w:t>
      </w:r>
      <w:r>
        <w:rPr>
          <w:rFonts w:ascii="FangSong" w:hAnsi="FangSong" w:eastAsia="FangSong" w:cs="FangSong"/>
          <w:sz w:val="24"/>
          <w:szCs w:val="24"/>
          <w:spacing w:val="-4"/>
        </w:rPr>
        <w:t>发进度已难以匹</w:t>
      </w:r>
      <w:r>
        <w:rPr>
          <w:rFonts w:ascii="FangSong" w:hAnsi="FangSong" w:eastAsia="FangSong" w:cs="FangSong"/>
          <w:sz w:val="24"/>
          <w:szCs w:val="24"/>
          <w:spacing w:val="-3"/>
        </w:rPr>
        <w:t>配快速扩张的制造业基础及正在推进的再工业化进程，能源供给与需</w:t>
      </w:r>
      <w:r>
        <w:rPr>
          <w:rFonts w:ascii="FangSong" w:hAnsi="FangSong" w:eastAsia="FangSong" w:cs="FangSong"/>
          <w:sz w:val="24"/>
          <w:szCs w:val="24"/>
          <w:spacing w:val="-4"/>
        </w:rPr>
        <w:t>求间的缺口</w:t>
      </w:r>
      <w:r>
        <w:rPr>
          <w:rFonts w:ascii="FangSong" w:hAnsi="FangSong" w:eastAsia="FangSong" w:cs="FangSong"/>
          <w:sz w:val="24"/>
          <w:szCs w:val="24"/>
          <w:spacing w:val="-3"/>
        </w:rPr>
        <w:t>风险逐步显现。为推动该计划落地，美国能源部同步发布了一</w:t>
      </w:r>
      <w:r>
        <w:rPr>
          <w:rFonts w:ascii="FangSong" w:hAnsi="FangSong" w:eastAsia="FangSong" w:cs="FangSong"/>
          <w:sz w:val="24"/>
          <w:szCs w:val="24"/>
          <w:spacing w:val="-4"/>
        </w:rPr>
        <w:t>份面向行业的意见</w:t>
      </w:r>
      <w:r>
        <w:rPr>
          <w:rFonts w:ascii="FangSong" w:hAnsi="FangSong" w:eastAsia="FangSong" w:cs="FangSong"/>
          <w:sz w:val="24"/>
          <w:szCs w:val="24"/>
          <w:spacing w:val="-1"/>
        </w:rPr>
        <w:t>征询文件（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RFI</w:t>
      </w:r>
      <w:r>
        <w:rPr>
          <w:rFonts w:ascii="FangSong" w:hAnsi="FangSong" w:eastAsia="FangSong" w:cs="FangSong"/>
          <w:sz w:val="24"/>
          <w:szCs w:val="24"/>
          <w:spacing w:val="15"/>
        </w:rPr>
        <w:t>），</w:t>
      </w:r>
      <w:r>
        <w:rPr>
          <w:rFonts w:ascii="FangSong" w:hAnsi="FangSong" w:eastAsia="FangSong" w:cs="FangSong"/>
          <w:sz w:val="24"/>
          <w:szCs w:val="24"/>
          <w:spacing w:val="-1"/>
        </w:rPr>
        <w:t>核心目的是通过听取一线实情，找准联邦资金和政策支持的</w:t>
      </w:r>
      <w:r>
        <w:rPr>
          <w:rFonts w:ascii="FangSong" w:hAnsi="FangSong" w:eastAsia="FangSong" w:cs="FangSong"/>
          <w:sz w:val="24"/>
          <w:szCs w:val="24"/>
          <w:spacing w:val="-3"/>
        </w:rPr>
        <w:t>发力点，尽快提升美国的发电及输电能力。</w:t>
      </w:r>
    </w:p>
    <w:p>
      <w:pPr>
        <w:ind w:left="123" w:right="107" w:firstLine="481"/>
        <w:spacing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此举与特朗普政府近期推出的多项政策方向</w:t>
      </w:r>
      <w:r>
        <w:rPr>
          <w:rFonts w:ascii="FangSong" w:hAnsi="FangSong" w:eastAsia="FangSong" w:cs="FangSong"/>
          <w:sz w:val="24"/>
          <w:szCs w:val="24"/>
          <w:spacing w:val="-4"/>
        </w:rPr>
        <w:t>高度一致。从强调能源供应安全</w:t>
      </w:r>
      <w:r>
        <w:rPr>
          <w:rFonts w:ascii="FangSong" w:hAnsi="FangSong" w:eastAsia="FangSong" w:cs="FangSong"/>
          <w:sz w:val="24"/>
          <w:szCs w:val="24"/>
          <w:spacing w:val="-2"/>
        </w:rPr>
        <w:t>的《释放美国能源》，到明确支持</w:t>
      </w:r>
      <w:r>
        <w:rPr>
          <w:rFonts w:ascii="FangSong" w:hAnsi="FangSong" w:eastAsia="FangSong" w:cs="FangSong"/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发展的《消除</w:t>
      </w:r>
      <w:r>
        <w:rPr>
          <w:rFonts w:ascii="FangSong" w:hAnsi="FangSong" w:eastAsia="FangSong" w:cs="FangSong"/>
          <w:sz w:val="24"/>
          <w:szCs w:val="24"/>
          <w:spacing w:val="-3"/>
        </w:rPr>
        <w:t>美国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领导力障碍》，再</w:t>
      </w:r>
      <w:r>
        <w:rPr>
          <w:rFonts w:ascii="FangSong" w:hAnsi="FangSong" w:eastAsia="FangSong" w:cs="FangSong"/>
          <w:sz w:val="24"/>
          <w:szCs w:val="24"/>
          <w:spacing w:val="-6"/>
        </w:rPr>
        <w:t>到专注电网建设的《强化电网可靠性与安全性》，</w:t>
      </w:r>
      <w:r>
        <w:rPr>
          <w:rFonts w:ascii="FangSong" w:hAnsi="FangSong" w:eastAsia="FangSong" w:cs="FangSong"/>
          <w:sz w:val="24"/>
          <w:szCs w:val="24"/>
          <w:spacing w:val="-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这一系列动作都体现出美国正</w:t>
      </w:r>
      <w:r>
        <w:rPr>
          <w:rFonts w:ascii="FangSong" w:hAnsi="FangSong" w:eastAsia="FangSong" w:cs="FangSong"/>
          <w:sz w:val="24"/>
          <w:szCs w:val="24"/>
          <w:spacing w:val="-3"/>
        </w:rPr>
        <w:t>把“能源—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AI</w:t>
      </w:r>
      <w:r>
        <w:rPr>
          <w:rFonts w:ascii="FangSong" w:hAnsi="FangSong" w:eastAsia="FangSong" w:cs="FangSong"/>
          <w:sz w:val="24"/>
          <w:szCs w:val="24"/>
          <w:spacing w:val="-3"/>
        </w:rPr>
        <w:t>—国家安全”作为一个整体</w:t>
      </w:r>
      <w:r>
        <w:rPr>
          <w:rFonts w:ascii="FangSong" w:hAnsi="FangSong" w:eastAsia="FangSong" w:cs="FangSong"/>
          <w:sz w:val="24"/>
          <w:szCs w:val="24"/>
          <w:spacing w:val="-4"/>
        </w:rPr>
        <w:t>来布局。而“电力加速计划”正是把这</w:t>
      </w:r>
      <w:r>
        <w:rPr>
          <w:rFonts w:ascii="FangSong" w:hAnsi="FangSong" w:eastAsia="FangSong" w:cs="FangSong"/>
          <w:sz w:val="24"/>
          <w:szCs w:val="24"/>
          <w:spacing w:val="-1"/>
        </w:rPr>
        <w:t>些政策思路落到实处的关键一步。该计划能否成功，不仅关乎美</w:t>
      </w:r>
      <w:r>
        <w:rPr>
          <w:rFonts w:ascii="FangSong" w:hAnsi="FangSong" w:eastAsia="FangSong" w:cs="FangSong"/>
          <w:sz w:val="24"/>
          <w:szCs w:val="24"/>
          <w:spacing w:val="-2"/>
        </w:rPr>
        <w:t>国在全球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竞</w:t>
      </w:r>
      <w:r>
        <w:rPr>
          <w:rFonts w:ascii="FangSong" w:hAnsi="FangSong" w:eastAsia="FangSong" w:cs="FangSong"/>
          <w:sz w:val="24"/>
          <w:szCs w:val="24"/>
          <w:spacing w:val="-3"/>
        </w:rPr>
        <w:t>赛中的地位，也将检验其在能源安全、经济增长与可持续目标间的</w:t>
      </w:r>
      <w:r>
        <w:rPr>
          <w:rFonts w:ascii="FangSong" w:hAnsi="FangSong" w:eastAsia="FangSong" w:cs="FangSong"/>
          <w:sz w:val="24"/>
          <w:szCs w:val="24"/>
          <w:spacing w:val="-4"/>
        </w:rPr>
        <w:t>平衡能力。若</w:t>
      </w:r>
      <w:r>
        <w:rPr>
          <w:rFonts w:ascii="FangSong" w:hAnsi="FangSong" w:eastAsia="FangSong" w:cs="FangSong"/>
          <w:sz w:val="24"/>
          <w:szCs w:val="24"/>
          <w:spacing w:val="-3"/>
        </w:rPr>
        <w:t>美国能通过政策手段打通基建瓶颈，或许能为其他国家在数字时代</w:t>
      </w:r>
      <w:r>
        <w:rPr>
          <w:rFonts w:ascii="FangSong" w:hAnsi="FangSong" w:eastAsia="FangSong" w:cs="FangSong"/>
          <w:sz w:val="24"/>
          <w:szCs w:val="24"/>
          <w:spacing w:val="-4"/>
        </w:rPr>
        <w:t>的能源发展提</w:t>
      </w:r>
      <w:r>
        <w:rPr>
          <w:rFonts w:ascii="FangSong" w:hAnsi="FangSong" w:eastAsia="FangSong" w:cs="FangSong"/>
          <w:sz w:val="24"/>
          <w:szCs w:val="24"/>
          <w:spacing w:val="-2"/>
        </w:rPr>
        <w:t>供借鉴；但如果推进不力，则可能导致电网更不稳定、发展更不均衡。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27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https://finance.sina.com.cn/jjxw/2025-09-23/doc-infrmyat2766180.sht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ml</w:t>
        </w:r>
      </w:hyperlink>
    </w:p>
    <w:p>
      <w:pPr>
        <w:pStyle w:val="BodyText"/>
        <w:spacing w:line="436" w:lineRule="auto"/>
        <w:rPr/>
      </w:pPr>
      <w:r/>
    </w:p>
    <w:p>
      <w:pPr>
        <w:ind w:left="114"/>
        <w:spacing w:before="91" w:line="231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16" w:id="21"/>
      <w:bookmarkEnd w:id="21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．印尼与欧盟正式签署《印尼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-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欧盟全面经济伙伴关系协定》</w:t>
      </w:r>
    </w:p>
    <w:p>
      <w:pPr>
        <w:pStyle w:val="BodyText"/>
        <w:spacing w:line="392" w:lineRule="auto"/>
        <w:rPr/>
      </w:pPr>
      <w:r/>
    </w:p>
    <w:p>
      <w:pPr>
        <w:ind w:left="123" w:right="37" w:firstLine="474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3"/>
        </w:rPr>
        <w:t>月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23  </w:t>
      </w:r>
      <w:r>
        <w:rPr>
          <w:rFonts w:ascii="FangSong" w:hAnsi="FangSong" w:eastAsia="FangSong" w:cs="FangSong"/>
          <w:sz w:val="24"/>
          <w:szCs w:val="24"/>
          <w:spacing w:val="-13"/>
        </w:rPr>
        <w:t>日，印度尼西亚和欧盟正式签署《印尼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-</w:t>
      </w:r>
      <w:r>
        <w:rPr>
          <w:rFonts w:ascii="FangSong" w:hAnsi="FangSong" w:eastAsia="FangSong" w:cs="FangSong"/>
          <w:sz w:val="24"/>
          <w:szCs w:val="24"/>
          <w:spacing w:val="-13"/>
        </w:rPr>
        <w:t>欧盟全</w:t>
      </w:r>
      <w:r>
        <w:rPr>
          <w:rFonts w:ascii="FangSong" w:hAnsi="FangSong" w:eastAsia="FangSong" w:cs="FangSong"/>
          <w:sz w:val="24"/>
          <w:szCs w:val="24"/>
          <w:spacing w:val="-14"/>
        </w:rPr>
        <w:t>面经济伙伴关系协定》，</w:t>
      </w:r>
      <w:r>
        <w:rPr>
          <w:rFonts w:ascii="FangSong" w:hAnsi="FangSong" w:eastAsia="FangSong" w:cs="FangSong"/>
          <w:sz w:val="24"/>
          <w:szCs w:val="24"/>
          <w:spacing w:val="-3"/>
        </w:rPr>
        <w:t>拟实现欧盟多元化和伙伴关系战略、加强与主要经济体的贸易</w:t>
      </w:r>
      <w:r>
        <w:rPr>
          <w:rFonts w:ascii="FangSong" w:hAnsi="FangSong" w:eastAsia="FangSong" w:cs="FangSong"/>
          <w:sz w:val="24"/>
          <w:szCs w:val="24"/>
          <w:spacing w:val="-4"/>
        </w:rPr>
        <w:t>和投资联系、创造</w:t>
      </w:r>
      <w:r>
        <w:rPr>
          <w:rFonts w:ascii="FangSong" w:hAnsi="FangSong" w:eastAsia="FangSong" w:cs="FangSong"/>
          <w:sz w:val="24"/>
          <w:szCs w:val="24"/>
          <w:spacing w:val="-3"/>
        </w:rPr>
        <w:t>新的出口机会和更安全的能源和原材料供应链。根据欧盟测算，其出</w:t>
      </w:r>
      <w:r>
        <w:rPr>
          <w:rFonts w:ascii="FangSong" w:hAnsi="FangSong" w:eastAsia="FangSong" w:cs="FangSong"/>
          <w:sz w:val="24"/>
          <w:szCs w:val="24"/>
          <w:spacing w:val="-4"/>
        </w:rPr>
        <w:t>口商每年将</w:t>
      </w:r>
      <w:r>
        <w:rPr>
          <w:rFonts w:ascii="FangSong" w:hAnsi="FangSong" w:eastAsia="FangSong" w:cs="FangSong"/>
          <w:sz w:val="24"/>
          <w:szCs w:val="24"/>
          <w:spacing w:val="-5"/>
        </w:rPr>
        <w:t>节省约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亿欧元的印尼关税，并可扩大化工、机械、汽车和食品（包括奶粉和奶</w:t>
      </w:r>
      <w:r>
        <w:rPr>
          <w:rFonts w:ascii="FangSong" w:hAnsi="FangSong" w:eastAsia="FangSong" w:cs="FangSong"/>
          <w:sz w:val="24"/>
          <w:szCs w:val="24"/>
          <w:spacing w:val="-8"/>
        </w:rPr>
        <w:t>酪）的出口。印尼则预期棕榈油、咖啡、纺织和服装等产品出口增加，</w:t>
      </w:r>
      <w:r>
        <w:rPr>
          <w:rFonts w:ascii="FangSong" w:hAnsi="FangSong" w:eastAsia="FangSong" w:cs="FangSong"/>
          <w:sz w:val="24"/>
          <w:szCs w:val="24"/>
          <w:spacing w:val="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未来五年</w:t>
      </w:r>
      <w:r>
        <w:rPr>
          <w:rFonts w:ascii="FangSong" w:hAnsi="FangSong" w:eastAsia="FangSong" w:cs="FangSong"/>
          <w:sz w:val="24"/>
          <w:szCs w:val="24"/>
          <w:spacing w:val="-6"/>
        </w:rPr>
        <w:t>双边贸易额有望翻倍。印尼经济统筹部长表示，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双方将加强在关键矿产、可再生</w:t>
      </w:r>
      <w:r>
        <w:rPr>
          <w:rFonts w:ascii="FangSong" w:hAnsi="FangSong" w:eastAsia="FangSong" w:cs="FangSong"/>
          <w:sz w:val="24"/>
          <w:szCs w:val="24"/>
          <w:spacing w:val="-3"/>
        </w:rPr>
        <w:t>能源和电动车产业链方面的合作，目前正与欧洲车企洽谈电池</w:t>
      </w:r>
      <w:r>
        <w:rPr>
          <w:rFonts w:ascii="FangSong" w:hAnsi="FangSong" w:eastAsia="FangSong" w:cs="FangSong"/>
          <w:sz w:val="24"/>
          <w:szCs w:val="24"/>
          <w:spacing w:val="-4"/>
        </w:rPr>
        <w:t>及电动车生产。欧</w:t>
      </w:r>
      <w:r>
        <w:rPr>
          <w:rFonts w:ascii="FangSong" w:hAnsi="FangSong" w:eastAsia="FangSong" w:cs="FangSong"/>
          <w:sz w:val="24"/>
          <w:szCs w:val="24"/>
          <w:spacing w:val="-11"/>
        </w:rPr>
        <w:t>盟贸易委员则称，该协议将改善欧盟获取镍、铜、铝土矿和锡等关键矿产的渠道。</w:t>
      </w:r>
    </w:p>
    <w:p>
      <w:pPr>
        <w:ind w:left="123" w:right="108" w:firstLine="480"/>
        <w:spacing w:before="3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6"/>
        </w:rPr>
        <w:t>该协议被视为对美国总统特朗普关税的回应。自特朗普去年连任以来，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欧盟</w:t>
      </w:r>
      <w:r>
        <w:rPr>
          <w:rFonts w:ascii="FangSong" w:hAnsi="FangSong" w:eastAsia="FangSong" w:cs="FangSong"/>
          <w:sz w:val="24"/>
          <w:szCs w:val="24"/>
          <w:spacing w:val="-9"/>
        </w:rPr>
        <w:t>加快推动与印尼、墨西哥、南共市及印度的贸易谈判，</w:t>
      </w:r>
      <w:r>
        <w:rPr>
          <w:rFonts w:ascii="FangSong" w:hAnsi="FangSong" w:eastAsia="FangSong" w:cs="FangSong"/>
          <w:sz w:val="24"/>
          <w:szCs w:val="24"/>
          <w:spacing w:val="8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以分散对美依赖，并减少</w:t>
      </w:r>
      <w:r>
        <w:rPr>
          <w:rFonts w:ascii="FangSong" w:hAnsi="FangSong" w:eastAsia="FangSong" w:cs="FangSong"/>
          <w:sz w:val="24"/>
          <w:szCs w:val="24"/>
          <w:spacing w:val="-3"/>
        </w:rPr>
        <w:t>对中国在绿色转型所需矿产上的依赖。对欧盟而言，其意义远超关税</w:t>
      </w:r>
      <w:r>
        <w:rPr>
          <w:rFonts w:ascii="FangSong" w:hAnsi="FangSong" w:eastAsia="FangSong" w:cs="FangSong"/>
          <w:sz w:val="24"/>
          <w:szCs w:val="24"/>
          <w:spacing w:val="-4"/>
        </w:rPr>
        <w:t>减免，核心</w:t>
      </w:r>
    </w:p>
    <w:p>
      <w:pPr>
        <w:spacing w:line="360" w:lineRule="auto"/>
        <w:sectPr>
          <w:footerReference w:type="default" r:id="rId26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4" w:right="26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在于通过印尼这一资源大国，多元化关键矿产供应，直接服务于其《关键原材料</w:t>
      </w:r>
      <w:r>
        <w:rPr>
          <w:rFonts w:ascii="FangSong" w:hAnsi="FangSong" w:eastAsia="FangSong" w:cs="FangSong"/>
          <w:sz w:val="24"/>
          <w:szCs w:val="24"/>
          <w:spacing w:val="-10"/>
        </w:rPr>
        <w:t>法案》与绿色转型目标，</w:t>
      </w:r>
      <w:r>
        <w:rPr>
          <w:rFonts w:ascii="FangSong" w:hAnsi="FangSong" w:eastAsia="FangSong" w:cs="FangSong"/>
          <w:sz w:val="24"/>
          <w:szCs w:val="24"/>
          <w:spacing w:val="-1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0"/>
        </w:rPr>
        <w:t>降低对单一来源的依赖。对印尼而言，</w:t>
      </w:r>
      <w:r>
        <w:rPr>
          <w:rFonts w:ascii="FangSong" w:hAnsi="FangSong" w:eastAsia="FangSong" w:cs="FangSong"/>
          <w:sz w:val="24"/>
          <w:szCs w:val="24"/>
          <w:spacing w:val="-1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0"/>
        </w:rPr>
        <w:t>则超越了传统农</w:t>
      </w:r>
      <w:r>
        <w:rPr>
          <w:rFonts w:ascii="FangSong" w:hAnsi="FangSong" w:eastAsia="FangSong" w:cs="FangSong"/>
          <w:sz w:val="24"/>
          <w:szCs w:val="24"/>
          <w:spacing w:val="-3"/>
        </w:rPr>
        <w:t>产品出口的利好，是借力欧洲资本与技术，跃升自身在电动</w:t>
      </w:r>
      <w:r>
        <w:rPr>
          <w:rFonts w:ascii="FangSong" w:hAnsi="FangSong" w:eastAsia="FangSong" w:cs="FangSong"/>
          <w:sz w:val="24"/>
          <w:szCs w:val="24"/>
          <w:spacing w:val="-4"/>
        </w:rPr>
        <w:t>车等高端制造产业链</w:t>
      </w:r>
      <w:r>
        <w:rPr>
          <w:rFonts w:ascii="FangSong" w:hAnsi="FangSong" w:eastAsia="FangSong" w:cs="FangSong"/>
          <w:sz w:val="24"/>
          <w:szCs w:val="24"/>
          <w:spacing w:val="-3"/>
        </w:rPr>
        <w:t>地位的战略机遇。它标志着全球贸易协定正从单纯的“市场准入</w:t>
      </w:r>
      <w:r>
        <w:rPr>
          <w:rFonts w:ascii="FangSong" w:hAnsi="FangSong" w:eastAsia="FangSong" w:cs="FangSong"/>
          <w:sz w:val="24"/>
          <w:szCs w:val="24"/>
          <w:spacing w:val="-4"/>
        </w:rPr>
        <w:t>”转向更深层次</w:t>
      </w:r>
      <w:r>
        <w:rPr>
          <w:rFonts w:ascii="FangSong" w:hAnsi="FangSong" w:eastAsia="FangSong" w:cs="FangSong"/>
          <w:sz w:val="24"/>
          <w:szCs w:val="24"/>
          <w:spacing w:val="-1"/>
        </w:rPr>
        <w:t>的“供应链联盟”构建，双方各取所需，共同重塑更具韧性的区域产业链格局。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19" w:line="19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29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https://news.qq.com/rain/a/20250924A01I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1I00</w:t>
        </w:r>
      </w:hyperlink>
    </w:p>
    <w:p>
      <w:pPr>
        <w:spacing w:line="193" w:lineRule="auto"/>
        <w:sectPr>
          <w:footerReference w:type="default" r:id="rId28"/>
          <w:pgSz w:w="11907" w:h="16839"/>
          <w:pgMar w:top="1176" w:right="1690" w:bottom="1361" w:left="1692" w:header="857" w:footer="1161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2978"/>
        <w:spacing w:before="357" w:line="221" w:lineRule="auto"/>
        <w:outlineLvl w:val="0"/>
        <w:rPr>
          <w:rFonts w:ascii="FangSong" w:hAnsi="FangSong" w:eastAsia="FangSong" w:cs="FangSong"/>
          <w:sz w:val="43"/>
          <w:szCs w:val="43"/>
        </w:rPr>
      </w:pPr>
      <w:bookmarkStart w:name="bookmark17" w:id="22"/>
      <w:bookmarkEnd w:id="22"/>
      <w:bookmarkStart w:name="bookmark18" w:id="23"/>
      <w:bookmarkEnd w:id="23"/>
      <w:bookmarkStart w:name="bookmark19" w:id="24"/>
      <w:bookmarkEnd w:id="24"/>
      <w:r>
        <w:rPr>
          <w:rFonts w:ascii="FangSong" w:hAnsi="FangSong" w:eastAsia="FangSong" w:cs="FangSong"/>
          <w:sz w:val="43"/>
          <w:szCs w:val="43"/>
          <w:b/>
          <w:bCs/>
          <w:color w:val="0070C0"/>
          <w:spacing w:val="-1"/>
        </w:rPr>
        <w:t>二、技术前瞻</w:t>
      </w:r>
    </w:p>
    <w:p>
      <w:pPr>
        <w:ind w:left="131"/>
        <w:spacing w:before="148" w:line="217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74" w:id="25"/>
      <w:bookmarkEnd w:id="25"/>
      <w:r>
        <w:rPr>
          <w:rFonts w:ascii="FangSong" w:hAnsi="FangSong" w:eastAsia="FangSong" w:cs="FangSong"/>
          <w:sz w:val="36"/>
          <w:szCs w:val="36"/>
          <w:b/>
          <w:bCs/>
          <w:spacing w:val="-5"/>
        </w:rPr>
        <w:t>（一）前沿技术热点</w:t>
      </w:r>
    </w:p>
    <w:p>
      <w:pPr>
        <w:pStyle w:val="BodyText"/>
        <w:spacing w:line="407" w:lineRule="auto"/>
        <w:rPr/>
      </w:pPr>
      <w:r/>
    </w:p>
    <w:p>
      <w:pPr>
        <w:ind w:left="126"/>
        <w:spacing w:before="91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75" w:id="26"/>
      <w:bookmarkEnd w:id="2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．我国首次实现全频段、灵活可调谐的高速无线通信</w:t>
      </w:r>
    </w:p>
    <w:p>
      <w:pPr>
        <w:pStyle w:val="BodyText"/>
        <w:spacing w:line="392" w:lineRule="auto"/>
        <w:rPr/>
      </w:pPr>
      <w:r/>
    </w:p>
    <w:p>
      <w:pPr>
        <w:ind w:left="123" w:right="108" w:firstLine="474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  </w:t>
      </w:r>
      <w:r>
        <w:rPr>
          <w:rFonts w:ascii="FangSong" w:hAnsi="FangSong" w:eastAsia="FangSong" w:cs="FangSong"/>
          <w:sz w:val="24"/>
          <w:szCs w:val="24"/>
          <w:spacing w:val="-4"/>
        </w:rPr>
        <w:t>日消息，我国科学家近日成功研制出超宽带光电融合集成系统，首次</w:t>
      </w:r>
      <w:r>
        <w:rPr>
          <w:rFonts w:ascii="FangSong" w:hAnsi="FangSong" w:eastAsia="FangSong" w:cs="FangSong"/>
          <w:sz w:val="24"/>
          <w:szCs w:val="24"/>
          <w:spacing w:val="-7"/>
        </w:rPr>
        <w:t>实现全频段、灵活可调谐的高速无线通信，</w:t>
      </w:r>
      <w:r>
        <w:rPr>
          <w:rFonts w:ascii="FangSong" w:hAnsi="FangSong" w:eastAsia="FangSong" w:cs="FangSong"/>
          <w:sz w:val="24"/>
          <w:szCs w:val="24"/>
          <w:spacing w:val="5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有望为未来更畅通可靠的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6G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无线通</w:t>
      </w:r>
      <w:r>
        <w:rPr>
          <w:rFonts w:ascii="FangSong" w:hAnsi="FangSong" w:eastAsia="FangSong" w:cs="FangSong"/>
          <w:sz w:val="24"/>
          <w:szCs w:val="24"/>
          <w:spacing w:val="-2"/>
        </w:rPr>
        <w:t>信提供保障。该系统的无线信号从</w:t>
      </w:r>
      <w:r>
        <w:rPr>
          <w:rFonts w:ascii="FangSong" w:hAnsi="FangSong" w:eastAsia="FangSong" w:cs="FangSong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0.5GHz</w:t>
      </w:r>
      <w:r>
        <w:rPr>
          <w:rFonts w:ascii="FangSong" w:hAnsi="FangSong" w:eastAsia="FangSong" w:cs="FangSong"/>
          <w:sz w:val="24"/>
          <w:szCs w:val="24"/>
          <w:spacing w:val="-2"/>
        </w:rPr>
        <w:t>（千兆赫）到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15GHz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范围内任一频</w:t>
      </w:r>
      <w:r>
        <w:rPr>
          <w:rFonts w:ascii="FangSong" w:hAnsi="FangSong" w:eastAsia="FangSong" w:cs="FangSong"/>
          <w:sz w:val="24"/>
          <w:szCs w:val="24"/>
          <w:spacing w:val="-3"/>
        </w:rPr>
        <w:t>点都可实现高速传输——这一全频段兼容能力国际领先。该系统还具</w:t>
      </w:r>
      <w:r>
        <w:rPr>
          <w:rFonts w:ascii="FangSong" w:hAnsi="FangSong" w:eastAsia="FangSong" w:cs="FangSong"/>
          <w:sz w:val="24"/>
          <w:szCs w:val="24"/>
          <w:spacing w:val="-4"/>
        </w:rPr>
        <w:t>有灵活可调</w:t>
      </w:r>
      <w:r>
        <w:rPr>
          <w:rFonts w:ascii="FangSong" w:hAnsi="FangSong" w:eastAsia="FangSong" w:cs="FangSong"/>
          <w:sz w:val="24"/>
          <w:szCs w:val="24"/>
          <w:spacing w:val="-3"/>
        </w:rPr>
        <w:t>谐能力，在信号受到干扰时，能动态切换至安全频段建立新的通信通</w:t>
      </w:r>
      <w:r>
        <w:rPr>
          <w:rFonts w:ascii="FangSong" w:hAnsi="FangSong" w:eastAsia="FangSong" w:cs="FangSong"/>
          <w:sz w:val="24"/>
          <w:szCs w:val="24"/>
          <w:spacing w:val="-4"/>
        </w:rPr>
        <w:t>道，提升了</w:t>
      </w:r>
      <w:r>
        <w:rPr>
          <w:rFonts w:ascii="FangSong" w:hAnsi="FangSong" w:eastAsia="FangSong" w:cs="FangSong"/>
          <w:sz w:val="24"/>
          <w:szCs w:val="24"/>
          <w:spacing w:val="-1"/>
        </w:rPr>
        <w:t>通信的可靠性和频谱利用效率。通过植入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算法，这种新系统将催生更灵活智</w:t>
      </w:r>
      <w:r>
        <w:rPr>
          <w:rFonts w:ascii="FangSong" w:hAnsi="FangSong" w:eastAsia="FangSong" w:cs="FangSong"/>
          <w:sz w:val="24"/>
          <w:szCs w:val="24"/>
          <w:spacing w:val="-1"/>
        </w:rPr>
        <w:t>能的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无线网络，不仅可在多种复杂场景下应用，同步实现实时数据传</w:t>
      </w:r>
      <w:r>
        <w:rPr>
          <w:rFonts w:ascii="FangSong" w:hAnsi="FangSong" w:eastAsia="FangSong" w:cs="FangSong"/>
          <w:sz w:val="24"/>
          <w:szCs w:val="24"/>
          <w:spacing w:val="-2"/>
        </w:rPr>
        <w:t>输与环</w:t>
      </w:r>
      <w:r>
        <w:rPr>
          <w:rFonts w:ascii="FangSong" w:hAnsi="FangSong" w:eastAsia="FangSong" w:cs="FangSong"/>
          <w:sz w:val="24"/>
          <w:szCs w:val="24"/>
          <w:spacing w:val="-2"/>
        </w:rPr>
        <w:t>境精准感知，还可自动规避干扰信号，让网络信号传输更安全通畅。</w:t>
      </w:r>
    </w:p>
    <w:p>
      <w:pPr>
        <w:ind w:left="123" w:right="28" w:firstLine="485"/>
        <w:spacing w:before="4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这一里程碑式的突破为</w:t>
      </w:r>
      <w:r>
        <w:rPr>
          <w:rFonts w:ascii="FangSong" w:hAnsi="FangSong" w:eastAsia="FangSong" w:cs="FangSong"/>
          <w:sz w:val="24"/>
          <w:szCs w:val="24"/>
          <w:spacing w:val="-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6G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通信高效开发太赫兹乃至更高频段的频谱资源扫</w:t>
      </w:r>
      <w:r>
        <w:rPr>
          <w:rFonts w:ascii="FangSong" w:hAnsi="FangSong" w:eastAsia="FangSong" w:cs="FangSong"/>
          <w:sz w:val="24"/>
          <w:szCs w:val="24"/>
          <w:spacing w:val="-3"/>
        </w:rPr>
        <w:t>清了关键障碍。这项技术的成功研制，其意义远超“网速更快”的</w:t>
      </w:r>
      <w:r>
        <w:rPr>
          <w:rFonts w:ascii="FangSong" w:hAnsi="FangSong" w:eastAsia="FangSong" w:cs="FangSong"/>
          <w:sz w:val="24"/>
          <w:szCs w:val="24"/>
          <w:spacing w:val="-4"/>
        </w:rPr>
        <w:t>层面：一是架</w:t>
      </w:r>
      <w:r>
        <w:rPr>
          <w:rFonts w:ascii="FangSong" w:hAnsi="FangSong" w:eastAsia="FangSong" w:cs="FangSong"/>
          <w:sz w:val="24"/>
          <w:szCs w:val="24"/>
          <w:spacing w:val="-3"/>
        </w:rPr>
        <w:t>构性革新。它打破了传统“一个频段一套设备”的僵局，用单</w:t>
      </w:r>
      <w:r>
        <w:rPr>
          <w:rFonts w:ascii="FangSong" w:hAnsi="FangSong" w:eastAsia="FangSong" w:cs="FangSong"/>
          <w:sz w:val="24"/>
          <w:szCs w:val="24"/>
          <w:spacing w:val="-4"/>
        </w:rPr>
        <w:t>一芯片替代了以往</w:t>
      </w:r>
      <w:r>
        <w:rPr>
          <w:rFonts w:ascii="FangSong" w:hAnsi="FangSong" w:eastAsia="FangSong" w:cs="FangSong"/>
          <w:sz w:val="24"/>
          <w:szCs w:val="24"/>
          <w:spacing w:val="-1"/>
        </w:rPr>
        <w:t>多套设备的功能，为未来通信设备的小型化、低成本化和低功耗化指明了方向。</w:t>
      </w:r>
      <w:r>
        <w:rPr>
          <w:rFonts w:ascii="FangSong" w:hAnsi="FangSong" w:eastAsia="FangSong" w:cs="FangSong"/>
          <w:sz w:val="24"/>
          <w:szCs w:val="24"/>
          <w:spacing w:val="-3"/>
        </w:rPr>
        <w:t>二是提升频谱利用效率与可靠性。系统具备“环境智能”，能实</w:t>
      </w:r>
      <w:r>
        <w:rPr>
          <w:rFonts w:ascii="FangSong" w:hAnsi="FangSong" w:eastAsia="FangSong" w:cs="FangSong"/>
          <w:sz w:val="24"/>
          <w:szCs w:val="24"/>
          <w:spacing w:val="-4"/>
        </w:rPr>
        <w:t>时感知周围电磁</w:t>
      </w:r>
      <w:r>
        <w:rPr>
          <w:rFonts w:ascii="FangSong" w:hAnsi="FangSong" w:eastAsia="FangSong" w:cs="FangSong"/>
          <w:sz w:val="24"/>
          <w:szCs w:val="24"/>
          <w:spacing w:val="-6"/>
        </w:rPr>
        <w:t>环境，在某一频段受干扰时自动、实时地跳频至清</w:t>
      </w:r>
      <w:r>
        <w:rPr>
          <w:rFonts w:ascii="FangSong" w:hAnsi="FangSong" w:eastAsia="FangSong" w:cs="FangSong"/>
          <w:sz w:val="24"/>
          <w:szCs w:val="24"/>
          <w:spacing w:val="-7"/>
        </w:rPr>
        <w:t>晰频段，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显著提升通信可靠性</w:t>
      </w:r>
      <w:r>
        <w:rPr>
          <w:rFonts w:ascii="FangSong" w:hAnsi="FangSong" w:eastAsia="FangSong" w:cs="FangSong"/>
          <w:sz w:val="24"/>
          <w:szCs w:val="24"/>
          <w:spacing w:val="-2"/>
        </w:rPr>
        <w:t>和频谱利用效率。三是赋能新应用模式。为真正的“AI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原生网络”和“通信-感</w:t>
      </w:r>
      <w:r>
        <w:rPr>
          <w:rFonts w:ascii="FangSong" w:hAnsi="FangSong" w:eastAsia="FangSong" w:cs="FangSong"/>
          <w:sz w:val="24"/>
          <w:szCs w:val="24"/>
          <w:spacing w:val="-3"/>
        </w:rPr>
        <w:t>知一体化”奠定了硬件基础，这意味着未来的网络不仅能传输数据，</w:t>
      </w:r>
      <w:r>
        <w:rPr>
          <w:rFonts w:ascii="FangSong" w:hAnsi="FangSong" w:eastAsia="FangSong" w:cs="FangSong"/>
          <w:sz w:val="24"/>
          <w:szCs w:val="24"/>
          <w:spacing w:val="-4"/>
        </w:rPr>
        <w:t>还能精准感</w:t>
      </w:r>
      <w:r>
        <w:rPr>
          <w:rFonts w:ascii="FangSong" w:hAnsi="FangSong" w:eastAsia="FangSong" w:cs="FangSong"/>
          <w:sz w:val="24"/>
          <w:szCs w:val="24"/>
          <w:spacing w:val="-3"/>
        </w:rPr>
        <w:t>知周围环境（如赋能自动驾驶的环境感知力）。四是推动产业升级</w:t>
      </w:r>
      <w:r>
        <w:rPr>
          <w:rFonts w:ascii="FangSong" w:hAnsi="FangSong" w:eastAsia="FangSong" w:cs="FangSong"/>
          <w:sz w:val="24"/>
          <w:szCs w:val="24"/>
          <w:spacing w:val="-4"/>
        </w:rPr>
        <w:t>。这项突破将</w:t>
      </w:r>
      <w:r>
        <w:rPr>
          <w:rFonts w:ascii="FangSong" w:hAnsi="FangSong" w:eastAsia="FangSong" w:cs="FangSong"/>
          <w:sz w:val="24"/>
          <w:szCs w:val="24"/>
          <w:spacing w:val="-10"/>
        </w:rPr>
        <w:t>强力拉动宽频带天线、光电集成模块等关键部件升级，带来从材料、器件到整机、</w:t>
      </w:r>
      <w:r>
        <w:rPr>
          <w:rFonts w:ascii="FangSong" w:hAnsi="FangSong" w:eastAsia="FangSong" w:cs="FangSong"/>
          <w:sz w:val="24"/>
          <w:szCs w:val="24"/>
          <w:spacing w:val="-5"/>
        </w:rPr>
        <w:t>网络的全链条变革。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19" w:line="19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3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http://finance.people.com.cn/n1/2025/0903/c1004-40555845.html</w:t>
        </w:r>
      </w:hyperlink>
    </w:p>
    <w:p>
      <w:pPr>
        <w:pStyle w:val="BodyText"/>
        <w:spacing w:line="436" w:lineRule="auto"/>
        <w:rPr/>
      </w:pPr>
      <w:r/>
    </w:p>
    <w:p>
      <w:pPr>
        <w:ind w:left="114"/>
        <w:spacing w:before="92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20" w:id="27"/>
      <w:bookmarkEnd w:id="27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．全球首款类脑脉冲大模型“瞬悉</w:t>
      </w:r>
      <w:r>
        <w:rPr>
          <w:rFonts w:ascii="FangSong" w:hAnsi="FangSong" w:eastAsia="FangSong" w:cs="FangSong"/>
          <w:sz w:val="28"/>
          <w:szCs w:val="2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1.0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”问世，实现全流程国产化</w:t>
      </w:r>
    </w:p>
    <w:p>
      <w:pPr>
        <w:pStyle w:val="BodyText"/>
        <w:spacing w:line="391" w:lineRule="auto"/>
        <w:rPr/>
      </w:pPr>
      <w:r/>
    </w:p>
    <w:p>
      <w:pPr>
        <w:ind w:left="597"/>
        <w:spacing w:before="79" w:line="23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8  </w:t>
      </w:r>
      <w:r>
        <w:rPr>
          <w:rFonts w:ascii="FangSong" w:hAnsi="FangSong" w:eastAsia="FangSong" w:cs="FangSong"/>
          <w:sz w:val="24"/>
          <w:szCs w:val="24"/>
          <w:spacing w:val="-4"/>
        </w:rPr>
        <w:t>日消息，近日，中国科学院自动化研究所李国齐、徐波团</w:t>
      </w:r>
      <w:r>
        <w:rPr>
          <w:rFonts w:ascii="FangSong" w:hAnsi="FangSong" w:eastAsia="FangSong" w:cs="FangSong"/>
          <w:sz w:val="24"/>
          <w:szCs w:val="24"/>
          <w:spacing w:val="-5"/>
        </w:rPr>
        <w:t>队携手沐曦</w:t>
      </w:r>
    </w:p>
    <w:p>
      <w:pPr>
        <w:spacing w:line="231" w:lineRule="auto"/>
        <w:sectPr>
          <w:footerReference w:type="default" r:id="rId30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8" w:lineRule="auto"/>
        <w:rPr/>
      </w:pPr>
      <w:r/>
    </w:p>
    <w:p>
      <w:pPr>
        <w:ind w:left="123" w:right="108" w:hanging="11"/>
        <w:spacing w:before="78" w:line="35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MetaX</w:t>
      </w:r>
      <w:r>
        <w:rPr>
          <w:rFonts w:ascii="FangSong" w:hAnsi="FangSong" w:eastAsia="FangSong" w:cs="FangSong"/>
          <w:sz w:val="24"/>
          <w:szCs w:val="24"/>
          <w:spacing w:val="-7"/>
        </w:rPr>
        <w:t>，成功研发出了全球首款类脑脉冲大模型“瞬悉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1.0</w:t>
      </w:r>
      <w:r>
        <w:rPr>
          <w:rFonts w:ascii="FangSong" w:hAnsi="FangSong" w:eastAsia="FangSong" w:cs="FangSong"/>
          <w:sz w:val="24"/>
          <w:szCs w:val="24"/>
          <w:spacing w:val="-7"/>
        </w:rPr>
        <w:t>”（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Spikin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gBrain-1.0</w:t>
      </w:r>
      <w:r>
        <w:rPr>
          <w:rFonts w:ascii="FangSong" w:hAnsi="FangSong" w:eastAsia="FangSong" w:cs="FangSong"/>
          <w:sz w:val="24"/>
          <w:szCs w:val="24"/>
          <w:spacing w:val="-38"/>
        </w:rPr>
        <w:t>），</w:t>
      </w:r>
      <w:r>
        <w:rPr>
          <w:rFonts w:ascii="FangSong" w:hAnsi="FangSong" w:eastAsia="FangSong" w:cs="FangSong"/>
          <w:sz w:val="24"/>
          <w:szCs w:val="24"/>
          <w:spacing w:val="-1"/>
        </w:rPr>
        <w:t>已在国产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GPU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平台上完成全流程训练与推理，实现大模型在超长序</w:t>
      </w:r>
      <w:r>
        <w:rPr>
          <w:rFonts w:ascii="FangSong" w:hAnsi="FangSong" w:eastAsia="FangSong" w:cs="FangSong"/>
          <w:sz w:val="24"/>
          <w:szCs w:val="24"/>
          <w:spacing w:val="-2"/>
        </w:rPr>
        <w:t>列推理上数</w:t>
      </w:r>
      <w:r>
        <w:rPr>
          <w:rFonts w:ascii="FangSong" w:hAnsi="FangSong" w:eastAsia="FangSong" w:cs="FangSong"/>
          <w:sz w:val="24"/>
          <w:szCs w:val="24"/>
          <w:spacing w:val="-3"/>
        </w:rPr>
        <w:t>量级的效率和速度提升，展示出构建国产自主可控的新型大模型架</w:t>
      </w:r>
      <w:r>
        <w:rPr>
          <w:rFonts w:ascii="FangSong" w:hAnsi="FangSong" w:eastAsia="FangSong" w:cs="FangSong"/>
          <w:sz w:val="24"/>
          <w:szCs w:val="24"/>
          <w:spacing w:val="-4"/>
        </w:rPr>
        <w:t>构生态的可行</w:t>
      </w:r>
      <w:r>
        <w:rPr>
          <w:rFonts w:ascii="FangSong" w:hAnsi="FangSong" w:eastAsia="FangSong" w:cs="FangSong"/>
          <w:sz w:val="24"/>
          <w:szCs w:val="24"/>
          <w:spacing w:val="-2"/>
        </w:rPr>
        <w:t>性。“瞬悉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1.0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”主要在高效训练、推理效率、类脑大模型</w:t>
      </w:r>
      <w:r>
        <w:rPr>
          <w:rFonts w:ascii="FangSong" w:hAnsi="FangSong" w:eastAsia="FangSong" w:cs="FangSong"/>
          <w:sz w:val="24"/>
          <w:szCs w:val="24"/>
          <w:spacing w:val="-3"/>
        </w:rPr>
        <w:t>生态构建、多尺度稀</w:t>
      </w:r>
      <w:r>
        <w:rPr>
          <w:rFonts w:ascii="FangSong" w:hAnsi="FangSong" w:eastAsia="FangSong" w:cs="FangSong"/>
          <w:sz w:val="24"/>
          <w:szCs w:val="24"/>
          <w:spacing w:val="-3"/>
        </w:rPr>
        <w:t>疏机制等四项核心性能上实现突破，解决了脉冲驱动限制下的大规模</w:t>
      </w:r>
      <w:r>
        <w:rPr>
          <w:rFonts w:ascii="FangSong" w:hAnsi="FangSong" w:eastAsia="FangSong" w:cs="FangSong"/>
          <w:sz w:val="24"/>
          <w:szCs w:val="24"/>
          <w:spacing w:val="-4"/>
        </w:rPr>
        <w:t>类脑模型性</w:t>
      </w:r>
      <w:r>
        <w:rPr>
          <w:rFonts w:ascii="FangSong" w:hAnsi="FangSong" w:eastAsia="FangSong" w:cs="FangSong"/>
          <w:sz w:val="24"/>
          <w:szCs w:val="24"/>
          <w:spacing w:val="1"/>
        </w:rPr>
        <w:t>能退化问题，其超长序列处理能力在法律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/</w:t>
      </w:r>
      <w:r>
        <w:rPr>
          <w:rFonts w:ascii="FangSong" w:hAnsi="FangSong" w:eastAsia="FangSong" w:cs="FangSong"/>
          <w:sz w:val="24"/>
          <w:szCs w:val="24"/>
          <w:spacing w:val="1"/>
        </w:rPr>
        <w:t>医学文档分析、复</w:t>
      </w:r>
      <w:r>
        <w:rPr>
          <w:rFonts w:ascii="FangSong" w:hAnsi="FangSong" w:eastAsia="FangSong" w:cs="FangSong"/>
          <w:sz w:val="24"/>
          <w:szCs w:val="24"/>
        </w:rPr>
        <w:t>杂多智能体模拟、</w:t>
      </w:r>
      <w:r>
        <w:rPr>
          <w:rFonts w:ascii="FangSong" w:hAnsi="FangSong" w:eastAsia="FangSong" w:cs="FangSong"/>
          <w:sz w:val="24"/>
          <w:szCs w:val="24"/>
          <w:spacing w:val="-1"/>
        </w:rPr>
        <w:t>高能粒子物理实验、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DNA  </w:t>
      </w:r>
      <w:r>
        <w:rPr>
          <w:rFonts w:ascii="FangSong" w:hAnsi="FangSong" w:eastAsia="FangSong" w:cs="FangSong"/>
          <w:sz w:val="24"/>
          <w:szCs w:val="24"/>
          <w:spacing w:val="-1"/>
        </w:rPr>
        <w:t>序列分析、分子动力学轨迹等超长序列任务建模场景</w:t>
      </w:r>
      <w:r>
        <w:rPr>
          <w:rFonts w:ascii="FangSong" w:hAnsi="FangSong" w:eastAsia="FangSong" w:cs="FangSong"/>
          <w:sz w:val="24"/>
          <w:szCs w:val="24"/>
          <w:spacing w:val="-4"/>
        </w:rPr>
        <w:t>中，具有显著的潜在效率优势。</w:t>
      </w:r>
    </w:p>
    <w:p>
      <w:pPr>
        <w:ind w:left="117" w:right="103" w:firstLine="490"/>
        <w:spacing w:before="12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这是中国首次提出大规模类脑线性基础模型架构，并首次在国产图形处理器</w:t>
      </w:r>
      <w:r>
        <w:rPr>
          <w:rFonts w:ascii="Times New Roman" w:hAnsi="Times New Roman" w:eastAsia="Times New Roman" w:cs="Times New Roman"/>
          <w:sz w:val="24"/>
          <w:szCs w:val="24"/>
        </w:rPr>
        <w:t>(GPU)</w:t>
      </w:r>
      <w:r>
        <w:rPr>
          <w:rFonts w:ascii="FangSong" w:hAnsi="FangSong" w:eastAsia="FangSong" w:cs="FangSong"/>
          <w:sz w:val="24"/>
          <w:szCs w:val="24"/>
        </w:rPr>
        <w:t>算力集群上构建类脑脉冲大模型的训练和推理框架。“瞬悉</w:t>
      </w:r>
      <w:r>
        <w:rPr>
          <w:rFonts w:ascii="FangSong" w:hAnsi="FangSong" w:eastAsia="FangSong" w:cs="FangSong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1.0</w:t>
      </w:r>
      <w:r>
        <w:rPr>
          <w:rFonts w:ascii="FangSong" w:hAnsi="FangSong" w:eastAsia="FangSong" w:cs="FangSong"/>
          <w:sz w:val="24"/>
          <w:szCs w:val="24"/>
        </w:rPr>
        <w:t>”的问世</w:t>
      </w:r>
      <w:r>
        <w:rPr>
          <w:rFonts w:ascii="FangSong" w:hAnsi="FangSong" w:eastAsia="FangSong" w:cs="FangSong"/>
          <w:sz w:val="24"/>
          <w:szCs w:val="24"/>
          <w:spacing w:val="-1"/>
        </w:rPr>
        <w:t>不仅展示了我国在非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Transformer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架构大模型生态建设上的</w:t>
      </w:r>
      <w:r>
        <w:rPr>
          <w:rFonts w:ascii="FangSong" w:hAnsi="FangSong" w:eastAsia="FangSong" w:cs="FangSong"/>
          <w:sz w:val="24"/>
          <w:szCs w:val="24"/>
          <w:spacing w:val="-2"/>
        </w:rPr>
        <w:t>潜力，也为法律、医</w:t>
      </w:r>
      <w:r>
        <w:rPr>
          <w:rFonts w:ascii="FangSong" w:hAnsi="FangSong" w:eastAsia="FangSong" w:cs="FangSong"/>
          <w:sz w:val="24"/>
          <w:szCs w:val="24"/>
          <w:spacing w:val="-3"/>
        </w:rPr>
        <w:t>疗、科学模拟等需要处理超长序列信息的领域提供了更高效的技术支持。这</w:t>
      </w:r>
      <w:r>
        <w:rPr>
          <w:rFonts w:ascii="FangSong" w:hAnsi="FangSong" w:eastAsia="FangSong" w:cs="FangSong"/>
          <w:sz w:val="24"/>
          <w:szCs w:val="24"/>
          <w:spacing w:val="-4"/>
        </w:rPr>
        <w:t>项成</w:t>
      </w:r>
      <w:r>
        <w:rPr>
          <w:rFonts w:ascii="FangSong" w:hAnsi="FangSong" w:eastAsia="FangSong" w:cs="FangSong"/>
          <w:sz w:val="24"/>
          <w:szCs w:val="24"/>
          <w:spacing w:val="-1"/>
        </w:rPr>
        <w:t>果将对未来神经形态计算理论的发展以及下一代类脑芯片设计</w:t>
      </w:r>
      <w:r>
        <w:rPr>
          <w:rFonts w:ascii="FangSong" w:hAnsi="FangSong" w:eastAsia="FangSong" w:cs="FangSong"/>
          <w:sz w:val="24"/>
          <w:szCs w:val="24"/>
          <w:spacing w:val="-2"/>
        </w:rPr>
        <w:t>产生深远影响。</w:t>
      </w:r>
    </w:p>
    <w:p>
      <w:pPr>
        <w:ind w:left="618"/>
        <w:spacing w:before="6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33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https://mp.weixin.qq.com/s/ddew_BefcpZxz4iJ4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LBuIw</w:t>
        </w:r>
      </w:hyperlink>
    </w:p>
    <w:p>
      <w:pPr>
        <w:pStyle w:val="BodyText"/>
        <w:spacing w:line="437" w:lineRule="auto"/>
        <w:rPr/>
      </w:pPr>
      <w:r/>
    </w:p>
    <w:p>
      <w:pPr>
        <w:ind w:left="112"/>
        <w:spacing w:before="91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r>
        <w:pict>
          <v:shape id="_x0000_s26" style="position:absolute;margin-left:292.038pt;margin-top:3.57425pt;mso-position-vertical-relative:text;mso-position-horizontal-relative:text;width:93.8pt;height:18.6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outlineLvl w:val="2"/>
                    <w:rPr>
                      <w:rFonts w:ascii="FangSong" w:hAnsi="FangSong" w:eastAsia="FangSong" w:cs="FangSong"/>
                      <w:sz w:val="28"/>
                      <w:szCs w:val="28"/>
                    </w:rPr>
                  </w:pPr>
                  <w:bookmarkStart w:name="bookmark21" w:id="28"/>
                  <w:bookmarkEnd w:id="28"/>
                  <w:r>
                    <w:rPr>
                      <w:rFonts w:ascii="FangSong" w:hAnsi="FangSong" w:eastAsia="FangSong" w:cs="FangSong"/>
                      <w:sz w:val="28"/>
                      <w:szCs w:val="28"/>
                      <w:b/>
                      <w:bCs/>
                      <w:spacing w:val="22"/>
                    </w:rPr>
                    <w:t>“神经蠕虫”</w:t>
                  </w:r>
                </w:p>
              </w:txbxContent>
            </v:textbox>
          </v:shape>
        </w:pict>
      </w:r>
      <w:bookmarkStart w:name="bookmark21" w:id="29"/>
      <w:bookmarkEnd w:id="2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3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．我国科研团队研发出脑机接口动态电极——</w:t>
      </w:r>
    </w:p>
    <w:p>
      <w:pPr>
        <w:pStyle w:val="BodyText"/>
        <w:spacing w:line="393" w:lineRule="auto"/>
        <w:rPr/>
      </w:pPr>
      <w:r/>
    </w:p>
    <w:p>
      <w:pPr>
        <w:ind w:left="105" w:right="28" w:firstLine="492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月</w:t>
      </w:r>
      <w:r>
        <w:rPr>
          <w:rFonts w:ascii="FangSong" w:hAnsi="FangSong" w:eastAsia="FangSong" w:cs="FangSong"/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17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日消息，中国科学院深圳先进技术研究院</w:t>
      </w:r>
      <w:r>
        <w:rPr>
          <w:rFonts w:ascii="FangSong" w:hAnsi="FangSong" w:eastAsia="FangSong" w:cs="FangSong"/>
          <w:sz w:val="24"/>
          <w:szCs w:val="24"/>
          <w:spacing w:val="-7"/>
        </w:rPr>
        <w:t>与东华大学科研团队携手，</w:t>
      </w:r>
      <w:r>
        <w:rPr>
          <w:rFonts w:ascii="FangSong" w:hAnsi="FangSong" w:eastAsia="FangSong" w:cs="FangSong"/>
          <w:sz w:val="24"/>
          <w:szCs w:val="24"/>
          <w:spacing w:val="12"/>
        </w:rPr>
        <w:t>成功研发出如头发丝般纤细、柔软可拉伸、可自由驱动</w:t>
      </w:r>
      <w:r>
        <w:rPr>
          <w:rFonts w:ascii="FangSong" w:hAnsi="FangSong" w:eastAsia="FangSong" w:cs="FangSong"/>
          <w:sz w:val="24"/>
          <w:szCs w:val="24"/>
          <w:spacing w:val="11"/>
        </w:rPr>
        <w:t>的神经纤维电极——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NeuroWorm</w:t>
      </w:r>
      <w:r>
        <w:rPr>
          <w:rFonts w:ascii="FangSong" w:hAnsi="FangSong" w:eastAsia="FangSong" w:cs="FangSong"/>
          <w:sz w:val="24"/>
          <w:szCs w:val="24"/>
          <w:spacing w:val="-3"/>
        </w:rPr>
        <w:t>（神经蠕虫）。研究团队从蚯蚓的土壤运动机制中获取灵感，通过创</w:t>
      </w:r>
      <w:r>
        <w:rPr>
          <w:rFonts w:ascii="FangSong" w:hAnsi="FangSong" w:eastAsia="FangSong" w:cs="FangSong"/>
          <w:sz w:val="24"/>
          <w:szCs w:val="24"/>
          <w:spacing w:val="-2"/>
        </w:rPr>
        <w:t>新设计将二维电极阵列卷曲为纤维状结构，集成多达</w:t>
      </w:r>
      <w:r>
        <w:rPr>
          <w:rFonts w:ascii="FangSong" w:hAnsi="FangSong" w:eastAsia="FangSong" w:cs="FangSong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60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个独立信号采集通道。</w:t>
      </w:r>
      <w:r>
        <w:rPr>
          <w:rFonts w:ascii="FangSong" w:hAnsi="FangSong" w:eastAsia="FangSong" w:cs="FangSong"/>
          <w:sz w:val="24"/>
          <w:szCs w:val="24"/>
          <w:spacing w:val="-3"/>
        </w:rPr>
        <w:t>这种三维卷曲工艺不仅提升了电极的柔韧性，更使其能够像生物体般在软组织中</w:t>
      </w:r>
      <w:r>
        <w:rPr>
          <w:rFonts w:ascii="FangSong" w:hAnsi="FangSong" w:eastAsia="FangSong" w:cs="FangSong"/>
          <w:sz w:val="24"/>
          <w:szCs w:val="24"/>
          <w:spacing w:val="-9"/>
        </w:rPr>
        <w:t>灵活移动。技术关键在于纤维头部嵌入的微型磁控单元。</w:t>
      </w:r>
      <w:r>
        <w:rPr>
          <w:rFonts w:ascii="FangSong" w:hAnsi="FangSong" w:eastAsia="FangSong" w:cs="FangSong"/>
          <w:sz w:val="24"/>
          <w:szCs w:val="24"/>
          <w:spacing w:val="-10"/>
        </w:rPr>
        <w:t>在外部磁场调控下，“神</w:t>
      </w:r>
      <w:r>
        <w:rPr>
          <w:rFonts w:ascii="FangSong" w:hAnsi="FangSong" w:eastAsia="FangSong" w:cs="FangSong"/>
          <w:sz w:val="24"/>
          <w:szCs w:val="24"/>
        </w:rPr>
        <w:t>经蠕虫”可实现毫米级精度的转向与前行，精准抵达脑</w:t>
      </w:r>
      <w:r>
        <w:rPr>
          <w:rFonts w:ascii="FangSong" w:hAnsi="FangSong" w:eastAsia="FangSong" w:cs="FangSong"/>
          <w:sz w:val="24"/>
          <w:szCs w:val="24"/>
          <w:spacing w:val="-1"/>
        </w:rPr>
        <w:t>组织或肌肉等目标区域。</w:t>
      </w:r>
      <w:r>
        <w:rPr>
          <w:rFonts w:ascii="FangSong" w:hAnsi="FangSong" w:eastAsia="FangSong" w:cs="FangSong"/>
          <w:sz w:val="24"/>
          <w:szCs w:val="24"/>
        </w:rPr>
        <w:t>当电极因组织位移出现轻微偏移时，医生可通过体外磁</w:t>
      </w:r>
      <w:r>
        <w:rPr>
          <w:rFonts w:ascii="FangSong" w:hAnsi="FangSong" w:eastAsia="FangSong" w:cs="FangSong"/>
          <w:sz w:val="24"/>
          <w:szCs w:val="24"/>
          <w:spacing w:val="-1"/>
        </w:rPr>
        <w:t>控装置无创调整其位置，</w:t>
      </w:r>
      <w:r>
        <w:rPr>
          <w:rFonts w:ascii="FangSong" w:hAnsi="FangSong" w:eastAsia="FangSong" w:cs="FangSong"/>
          <w:sz w:val="24"/>
          <w:szCs w:val="24"/>
          <w:spacing w:val="-4"/>
        </w:rPr>
        <w:t>无需二次手术。</w:t>
      </w:r>
    </w:p>
    <w:p>
      <w:pPr>
        <w:ind w:left="126" w:right="109" w:firstLine="476"/>
        <w:spacing w:before="3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研究首次提出了脑机接口“动态电极”的新范式，</w:t>
      </w:r>
      <w:r>
        <w:rPr>
          <w:rFonts w:ascii="FangSong" w:hAnsi="FangSong" w:eastAsia="FangSong" w:cs="FangSong"/>
          <w:sz w:val="24"/>
          <w:szCs w:val="24"/>
          <w:spacing w:val="-4"/>
        </w:rPr>
        <w:t>打破了植入式电极的静态</w:t>
      </w:r>
      <w:r>
        <w:rPr>
          <w:rFonts w:ascii="FangSong" w:hAnsi="FangSong" w:eastAsia="FangSong" w:cs="FangSong"/>
          <w:sz w:val="24"/>
          <w:szCs w:val="24"/>
          <w:spacing w:val="-3"/>
        </w:rPr>
        <w:t>传统，为脑机接口电极研究与应用开辟了新方向，对生物</w:t>
      </w:r>
      <w:r>
        <w:rPr>
          <w:rFonts w:ascii="FangSong" w:hAnsi="FangSong" w:eastAsia="FangSong" w:cs="FangSong"/>
          <w:sz w:val="24"/>
          <w:szCs w:val="24"/>
          <w:spacing w:val="-4"/>
        </w:rPr>
        <w:t>电子设备的智能化发展</w:t>
      </w:r>
      <w:r>
        <w:rPr>
          <w:rFonts w:ascii="FangSong" w:hAnsi="FangSong" w:eastAsia="FangSong" w:cs="FangSong"/>
          <w:sz w:val="24"/>
          <w:szCs w:val="24"/>
          <w:spacing w:val="-3"/>
        </w:rPr>
        <w:t>具有深远影响。未来生物电子接口可能像生物体神经系统般</w:t>
      </w:r>
      <w:r>
        <w:rPr>
          <w:rFonts w:ascii="FangSong" w:hAnsi="FangSong" w:eastAsia="FangSong" w:cs="FangSong"/>
          <w:sz w:val="24"/>
          <w:szCs w:val="24"/>
          <w:spacing w:val="-4"/>
        </w:rPr>
        <w:t>具备主动感知与自适</w:t>
      </w:r>
    </w:p>
    <w:p>
      <w:pPr>
        <w:spacing w:line="360" w:lineRule="auto"/>
        <w:sectPr>
          <w:footerReference w:type="default" r:id="rId32"/>
          <w:pgSz w:w="11907" w:h="16839"/>
          <w:pgMar w:top="1176" w:right="1690" w:bottom="1361" w:left="1692" w:header="857" w:footer="1158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3" w:right="105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应能力，从而大幅提升疾病诊断与治疗的精准度。这项突破不</w:t>
      </w:r>
      <w:r>
        <w:rPr>
          <w:rFonts w:ascii="FangSong" w:hAnsi="FangSong" w:eastAsia="FangSong" w:cs="FangSong"/>
          <w:sz w:val="24"/>
          <w:szCs w:val="24"/>
          <w:spacing w:val="-4"/>
        </w:rPr>
        <w:t>仅解决了长期临床</w:t>
      </w:r>
      <w:r>
        <w:rPr>
          <w:rFonts w:ascii="FangSong" w:hAnsi="FangSong" w:eastAsia="FangSong" w:cs="FangSong"/>
          <w:sz w:val="24"/>
          <w:szCs w:val="24"/>
          <w:spacing w:val="-7"/>
        </w:rPr>
        <w:t>植入中的定位难题，更为下一代脑机接口、人机交互</w:t>
      </w:r>
      <w:r>
        <w:rPr>
          <w:rFonts w:ascii="FangSong" w:hAnsi="FangSong" w:eastAsia="FangSong" w:cs="FangSong"/>
          <w:sz w:val="24"/>
          <w:szCs w:val="24"/>
          <w:spacing w:val="-8"/>
        </w:rPr>
        <w:t>等前沿领域提供了技术储备。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36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https://www.cas.cn/cm/202509/t20250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918_5082671.shtml</w:t>
        </w:r>
      </w:hyperlink>
    </w:p>
    <w:p>
      <w:pPr>
        <w:pStyle w:val="BodyText"/>
        <w:spacing w:line="389" w:lineRule="auto"/>
        <w:rPr/>
      </w:pPr>
      <w:r/>
    </w:p>
    <w:p>
      <w:pPr>
        <w:ind w:left="131"/>
        <w:spacing w:before="117" w:line="217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22" w:id="30"/>
      <w:bookmarkEnd w:id="30"/>
      <w:bookmarkStart w:name="bookmark23" w:id="31"/>
      <w:bookmarkEnd w:id="31"/>
      <w:r>
        <w:rPr>
          <w:rFonts w:ascii="FangSong" w:hAnsi="FangSong" w:eastAsia="FangSong" w:cs="FangSong"/>
          <w:sz w:val="36"/>
          <w:szCs w:val="36"/>
          <w:b/>
          <w:bCs/>
          <w:spacing w:val="-5"/>
        </w:rPr>
        <w:t>（二）行业技术突破</w:t>
      </w:r>
    </w:p>
    <w:p>
      <w:pPr>
        <w:pStyle w:val="BodyText"/>
        <w:spacing w:line="409" w:lineRule="auto"/>
        <w:rPr/>
      </w:pPr>
      <w:r/>
    </w:p>
    <w:p>
      <w:pPr>
        <w:ind w:left="126"/>
        <w:spacing w:before="91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76" w:id="32"/>
      <w:bookmarkEnd w:id="32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．全球首个绿电绿氢流化床氢冶金中试线实现工艺贯通</w:t>
      </w:r>
    </w:p>
    <w:p>
      <w:pPr>
        <w:pStyle w:val="BodyText"/>
        <w:spacing w:line="396" w:lineRule="auto"/>
        <w:rPr/>
      </w:pPr>
      <w:r/>
    </w:p>
    <w:p>
      <w:pPr>
        <w:ind w:left="125" w:firstLine="476"/>
        <w:spacing w:before="79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spacing w:val="7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28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4"/>
        </w:rPr>
        <w:t>日，鞍钢集团宣布其建设的全球首套绿电绿氢流化床氢冶金中试线</w:t>
      </w:r>
      <w:r>
        <w:rPr>
          <w:rFonts w:ascii="FangSong" w:hAnsi="FangSong" w:eastAsia="FangSong" w:cs="FangSong"/>
          <w:sz w:val="24"/>
          <w:szCs w:val="24"/>
          <w:spacing w:val="-1"/>
        </w:rPr>
        <w:t>实现全流程工艺贯通，稳定产出绿色近零碳直接还原铁产品，金属化率达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95%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，</w:t>
      </w:r>
      <w:r>
        <w:rPr>
          <w:rFonts w:ascii="FangSong" w:hAnsi="FangSong" w:eastAsia="FangSong" w:cs="FangSong"/>
          <w:sz w:val="24"/>
          <w:szCs w:val="24"/>
          <w:spacing w:val="-5"/>
        </w:rPr>
        <w:t>实现从实验室研发到中试的跨越。该项目采用风电机组供电的碱水电解制氢技术，</w:t>
      </w:r>
      <w:r>
        <w:rPr>
          <w:rFonts w:ascii="FangSong" w:hAnsi="FangSong" w:eastAsia="FangSong" w:cs="FangSong"/>
          <w:sz w:val="24"/>
          <w:szCs w:val="24"/>
          <w:spacing w:val="-6"/>
        </w:rPr>
        <w:t>解决了传统电解水制氢能耗高、材料稳定性不足等问题，</w:t>
      </w:r>
      <w:r>
        <w:rPr>
          <w:rFonts w:ascii="FangSong" w:hAnsi="FangSong" w:eastAsia="FangSong" w:cs="FangSong"/>
          <w:sz w:val="24"/>
          <w:szCs w:val="24"/>
          <w:spacing w:val="-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并通过流化床氢气还原</w:t>
      </w:r>
      <w:r>
        <w:rPr>
          <w:rFonts w:ascii="FangSong" w:hAnsi="FangSong" w:eastAsia="FangSong" w:cs="FangSong"/>
          <w:sz w:val="24"/>
          <w:szCs w:val="24"/>
          <w:spacing w:val="-3"/>
        </w:rPr>
        <w:t>铁新技术突破传统氢冶金的原料适应性差、还原效率低等难题，打</w:t>
      </w:r>
      <w:r>
        <w:rPr>
          <w:rFonts w:ascii="FangSong" w:hAnsi="FangSong" w:eastAsia="FangSong" w:cs="FangSong"/>
          <w:sz w:val="24"/>
          <w:szCs w:val="24"/>
          <w:spacing w:val="-4"/>
        </w:rPr>
        <w:t>通“制氢—还</w:t>
      </w:r>
      <w:r>
        <w:rPr>
          <w:rFonts w:ascii="FangSong" w:hAnsi="FangSong" w:eastAsia="FangSong" w:cs="FangSong"/>
          <w:sz w:val="24"/>
          <w:szCs w:val="24"/>
          <w:spacing w:val="-3"/>
        </w:rPr>
        <w:t>原—压块”全流程，形成了具有完全自主知识产权的流化床氢</w:t>
      </w:r>
      <w:r>
        <w:rPr>
          <w:rFonts w:ascii="FangSong" w:hAnsi="FangSong" w:eastAsia="FangSong" w:cs="FangSong"/>
          <w:sz w:val="24"/>
          <w:szCs w:val="24"/>
          <w:spacing w:val="-4"/>
        </w:rPr>
        <w:t>冶金新技术成套工</w:t>
      </w:r>
      <w:r>
        <w:rPr>
          <w:rFonts w:ascii="FangSong" w:hAnsi="FangSong" w:eastAsia="FangSong" w:cs="FangSong"/>
          <w:sz w:val="24"/>
          <w:szCs w:val="24"/>
        </w:rPr>
        <w:t>艺技术包。相较传统高炉工艺，该项目每吨直接还原铁实现二氧化碳近零排</w:t>
      </w:r>
      <w:r>
        <w:rPr>
          <w:rFonts w:ascii="FangSong" w:hAnsi="FangSong" w:eastAsia="FangSong" w:cs="FangSong"/>
          <w:sz w:val="24"/>
          <w:szCs w:val="24"/>
          <w:spacing w:val="-1"/>
        </w:rPr>
        <w:t>放，</w:t>
      </w:r>
      <w:r>
        <w:rPr>
          <w:rFonts w:ascii="FangSong" w:hAnsi="FangSong" w:eastAsia="FangSong" w:cs="FangSong"/>
          <w:sz w:val="24"/>
          <w:szCs w:val="24"/>
          <w:spacing w:val="-1"/>
        </w:rPr>
        <w:t>且产品杂质含量低，可满足新能源汽车电机用钢等高端产品需求。</w:t>
      </w:r>
    </w:p>
    <w:p>
      <w:pPr>
        <w:ind w:left="122" w:right="189" w:firstLine="483"/>
        <w:spacing w:before="5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冶金行业是碳排放大户，直接碳排放量高达全国碳排放总量的</w:t>
      </w:r>
      <w:r>
        <w:rPr>
          <w:rFonts w:ascii="FangSong" w:hAnsi="FangSong" w:eastAsia="FangSong" w:cs="FangSong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15%</w:t>
      </w:r>
      <w:r>
        <w:rPr>
          <w:rFonts w:ascii="FangSong" w:hAnsi="FangSong" w:eastAsia="FangSong" w:cs="FangSong"/>
          <w:sz w:val="24"/>
          <w:szCs w:val="24"/>
          <w:spacing w:val="-5"/>
        </w:rPr>
        <w:t>，是我国</w:t>
      </w:r>
      <w:r>
        <w:rPr>
          <w:rFonts w:ascii="FangSong" w:hAnsi="FangSong" w:eastAsia="FangSong" w:cs="FangSong"/>
          <w:sz w:val="24"/>
          <w:szCs w:val="24"/>
          <w:spacing w:val="-3"/>
        </w:rPr>
        <w:t>实现碳达峰碳中和的关键战场。鞍钢集团的氢冶金技术突破标志着钢铁</w:t>
      </w:r>
      <w:r>
        <w:rPr>
          <w:rFonts w:ascii="FangSong" w:hAnsi="FangSong" w:eastAsia="FangSong" w:cs="FangSong"/>
          <w:sz w:val="24"/>
          <w:szCs w:val="24"/>
          <w:spacing w:val="-4"/>
        </w:rPr>
        <w:t>行业向低</w:t>
      </w:r>
      <w:r>
        <w:rPr>
          <w:rFonts w:ascii="FangSong" w:hAnsi="FangSong" w:eastAsia="FangSong" w:cs="FangSong"/>
          <w:sz w:val="24"/>
          <w:szCs w:val="24"/>
          <w:spacing w:val="-5"/>
        </w:rPr>
        <w:t>碳化迈出关键一步。绿电绿氢技术的应用不仅大幅降低</w:t>
      </w:r>
      <w:r>
        <w:rPr>
          <w:rFonts w:ascii="FangSong" w:hAnsi="FangSong" w:eastAsia="FangSong" w:cs="FangSong"/>
          <w:sz w:val="24"/>
          <w:szCs w:val="24"/>
          <w:spacing w:val="-6"/>
        </w:rPr>
        <w:t>了碳排放，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还提升了资源</w:t>
      </w:r>
      <w:r>
        <w:rPr>
          <w:rFonts w:ascii="FangSong" w:hAnsi="FangSong" w:eastAsia="FangSong" w:cs="FangSong"/>
          <w:sz w:val="24"/>
          <w:szCs w:val="24"/>
          <w:spacing w:val="-3"/>
        </w:rPr>
        <w:t>利用率和产品附加值。与传统冶炼技术相比，该项目对铁矿石品位要求</w:t>
      </w:r>
      <w:r>
        <w:rPr>
          <w:rFonts w:ascii="FangSong" w:hAnsi="FangSong" w:eastAsia="FangSong" w:cs="FangSong"/>
          <w:sz w:val="24"/>
          <w:szCs w:val="24"/>
          <w:spacing w:val="-4"/>
        </w:rPr>
        <w:t>低，具备</w:t>
      </w:r>
      <w:r>
        <w:rPr>
          <w:rFonts w:ascii="FangSong" w:hAnsi="FangSong" w:eastAsia="FangSong" w:cs="FangSong"/>
          <w:sz w:val="24"/>
          <w:szCs w:val="24"/>
          <w:spacing w:val="-3"/>
        </w:rPr>
        <w:t>更强的原料适应性，有利于提升我国矿产资源利用率，缓解铁矿石进口压</w:t>
      </w:r>
      <w:r>
        <w:rPr>
          <w:rFonts w:ascii="FangSong" w:hAnsi="FangSong" w:eastAsia="FangSong" w:cs="FangSong"/>
          <w:sz w:val="24"/>
          <w:szCs w:val="24"/>
          <w:spacing w:val="-4"/>
        </w:rPr>
        <w:t>力。这</w:t>
      </w:r>
      <w:r>
        <w:rPr>
          <w:rFonts w:ascii="FangSong" w:hAnsi="FangSong" w:eastAsia="FangSong" w:cs="FangSong"/>
          <w:sz w:val="24"/>
          <w:szCs w:val="24"/>
          <w:spacing w:val="-3"/>
        </w:rPr>
        <w:t>一创新为全球钢铁行业提供了可复制的低碳转型路径，同时也为</w:t>
      </w:r>
      <w:r>
        <w:rPr>
          <w:rFonts w:ascii="FangSong" w:hAnsi="FangSong" w:eastAsia="FangSong" w:cs="FangSong"/>
          <w:sz w:val="24"/>
          <w:szCs w:val="24"/>
          <w:spacing w:val="-4"/>
        </w:rPr>
        <w:t>我国在“一带一</w:t>
      </w:r>
      <w:r>
        <w:rPr>
          <w:rFonts w:ascii="FangSong" w:hAnsi="FangSong" w:eastAsia="FangSong" w:cs="FangSong"/>
          <w:sz w:val="24"/>
          <w:szCs w:val="24"/>
          <w:spacing w:val="-1"/>
        </w:rPr>
        <w:t>路”倡议中拓展绿色技术合作奠定了基础。</w:t>
      </w:r>
    </w:p>
    <w:p>
      <w:pPr>
        <w:ind w:left="618"/>
        <w:spacing w:before="2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37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https://h2.solarbe.com/news/20250829/50007327.ht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ml</w:t>
        </w:r>
      </w:hyperlink>
    </w:p>
    <w:p>
      <w:pPr>
        <w:pStyle w:val="BodyText"/>
        <w:spacing w:line="436" w:lineRule="auto"/>
        <w:rPr/>
      </w:pPr>
      <w:r/>
    </w:p>
    <w:p>
      <w:pPr>
        <w:ind w:left="114"/>
        <w:spacing w:before="91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24" w:id="33"/>
      <w:bookmarkEnd w:id="3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．我国自主研发无绝缘轨道电路调试模拟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器投用</w:t>
      </w:r>
    </w:p>
    <w:p>
      <w:pPr>
        <w:pStyle w:val="BodyText"/>
        <w:spacing w:line="394" w:lineRule="auto"/>
        <w:rPr/>
      </w:pPr>
      <w:r/>
    </w:p>
    <w:p>
      <w:pPr>
        <w:ind w:left="126" w:right="191" w:firstLine="470"/>
        <w:spacing w:before="79" w:line="34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9  </w:t>
      </w:r>
      <w:r>
        <w:rPr>
          <w:rFonts w:ascii="FangSong" w:hAnsi="FangSong" w:eastAsia="FangSong" w:cs="FangSong"/>
          <w:sz w:val="24"/>
          <w:szCs w:val="24"/>
          <w:spacing w:val="-3"/>
        </w:rPr>
        <w:t>月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24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3"/>
        </w:rPr>
        <w:t>日消息，近日，中铁六局晋鲁豫</w:t>
      </w:r>
      <w:r>
        <w:rPr>
          <w:rFonts w:ascii="FangSong" w:hAnsi="FangSong" w:eastAsia="FangSong" w:cs="FangSong"/>
          <w:sz w:val="24"/>
          <w:szCs w:val="24"/>
          <w:spacing w:val="-4"/>
        </w:rPr>
        <w:t>区域项目部自主研发的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ZPW-2000</w:t>
      </w:r>
      <w:r>
        <w:rPr>
          <w:rFonts w:ascii="FangSong" w:hAnsi="FangSong" w:eastAsia="FangSong" w:cs="FangSong"/>
          <w:sz w:val="24"/>
          <w:szCs w:val="24"/>
          <w:spacing w:val="-3"/>
        </w:rPr>
        <w:t>无绝缘轨道电路调试模拟器已正式投入使用。该设备被</w:t>
      </w:r>
      <w:r>
        <w:rPr>
          <w:rFonts w:ascii="FangSong" w:hAnsi="FangSong" w:eastAsia="FangSong" w:cs="FangSong"/>
          <w:sz w:val="24"/>
          <w:szCs w:val="24"/>
          <w:spacing w:val="-4"/>
        </w:rPr>
        <w:t>工程师形象地称为“移动</w:t>
      </w:r>
    </w:p>
    <w:p>
      <w:pPr>
        <w:spacing w:line="342" w:lineRule="auto"/>
        <w:sectPr>
          <w:headerReference w:type="default" r:id="rId34"/>
          <w:footerReference w:type="default" r:id="rId35"/>
          <w:pgSz w:w="11907" w:h="16839"/>
          <w:pgMar w:top="1176" w:right="1608" w:bottom="1361" w:left="1692" w:header="857" w:footer="1158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16" w:right="90" w:firstLine="11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7"/>
        </w:rPr>
        <w:t>实验室”，外形为一个黑色背包，有效解决了传统铁路信号调试对深夜“天窗点”</w:t>
      </w:r>
      <w:r>
        <w:rPr>
          <w:rFonts w:ascii="FangSong" w:hAnsi="FangSong" w:eastAsia="FangSong" w:cs="FangSong"/>
          <w:sz w:val="24"/>
          <w:szCs w:val="24"/>
          <w:spacing w:val="-3"/>
        </w:rPr>
        <w:t>的依赖，为信号系统改造提供了更加高效的解决方案。该设备体积轻便，可模拟</w:t>
      </w:r>
      <w:r>
        <w:rPr>
          <w:rFonts w:ascii="FangSong" w:hAnsi="FangSong" w:eastAsia="FangSong" w:cs="FangSong"/>
          <w:sz w:val="24"/>
          <w:szCs w:val="24"/>
          <w:spacing w:val="-3"/>
        </w:rPr>
        <w:t>调试环境，使技术人员能够随时随地开展设备参数调试与故障预判，实际应用显</w:t>
      </w:r>
      <w:r>
        <w:rPr>
          <w:rFonts w:ascii="FangSong" w:hAnsi="FangSong" w:eastAsia="FangSong" w:cs="FangSong"/>
          <w:sz w:val="24"/>
          <w:szCs w:val="24"/>
          <w:spacing w:val="-4"/>
        </w:rPr>
        <w:t>示，单次调试工期从原来的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天缩短至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天，效率提升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75%</w:t>
      </w:r>
      <w:r>
        <w:rPr>
          <w:rFonts w:ascii="FangSong" w:hAnsi="FangSong" w:eastAsia="FangSong" w:cs="FangSong"/>
          <w:sz w:val="24"/>
          <w:szCs w:val="24"/>
          <w:spacing w:val="-4"/>
        </w:rPr>
        <w:t>，人工成本也降低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75%</w:t>
      </w:r>
      <w:r>
        <w:rPr>
          <w:rFonts w:ascii="FangSong" w:hAnsi="FangSong" w:eastAsia="FangSong" w:cs="FangSong"/>
          <w:sz w:val="24"/>
          <w:szCs w:val="24"/>
          <w:spacing w:val="-6"/>
        </w:rPr>
        <w:t>以上。</w:t>
      </w:r>
    </w:p>
    <w:p>
      <w:pPr>
        <w:ind w:left="98" w:firstLine="507"/>
        <w:spacing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在铁路信号系统改造中，调试作业通常需在列车停运后的“天窗点”进行。</w:t>
      </w:r>
      <w:r>
        <w:rPr>
          <w:rFonts w:ascii="FangSong" w:hAnsi="FangSong" w:eastAsia="FangSong" w:cs="FangSong"/>
          <w:sz w:val="24"/>
          <w:szCs w:val="24"/>
          <w:spacing w:val="-6"/>
        </w:rPr>
        <w:t>深夜施工时间紧张、任务集中，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不仅安全压力大，还易受天气和现场配合等因素</w:t>
      </w:r>
      <w:r>
        <w:rPr>
          <w:rFonts w:ascii="FangSong" w:hAnsi="FangSong" w:eastAsia="FangSong" w:cs="FangSong"/>
          <w:sz w:val="24"/>
          <w:szCs w:val="24"/>
          <w:spacing w:val="1"/>
        </w:rPr>
        <w:t>影响，常导致工期延误。过去一组设备调试常需熬夜完成</w:t>
      </w:r>
      <w:r>
        <w:rPr>
          <w:rFonts w:ascii="FangSong" w:hAnsi="FangSong" w:eastAsia="FangSong" w:cs="FangSong"/>
          <w:sz w:val="24"/>
          <w:szCs w:val="24"/>
        </w:rPr>
        <w:t>，反复拆装轨旁设备，</w:t>
      </w:r>
      <w:r>
        <w:rPr>
          <w:rFonts w:ascii="FangSong" w:hAnsi="FangSong" w:eastAsia="FangSong" w:cs="FangSong"/>
          <w:sz w:val="24"/>
          <w:szCs w:val="24"/>
          <w:spacing w:val="-3"/>
        </w:rPr>
        <w:t>效率低且存在安全隐患。传统方式已难以适应当前铁路运维</w:t>
      </w:r>
      <w:r>
        <w:rPr>
          <w:rFonts w:ascii="FangSong" w:hAnsi="FangSong" w:eastAsia="FangSong" w:cs="FangSong"/>
          <w:sz w:val="24"/>
          <w:szCs w:val="24"/>
          <w:spacing w:val="-4"/>
        </w:rPr>
        <w:t>对效率与安全的要求。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“移动实验室”通过技术创新成功破解了这一行业难点。“移动实验室”的推广</w:t>
      </w:r>
      <w:r>
        <w:rPr>
          <w:rFonts w:ascii="FangSong" w:hAnsi="FangSong" w:eastAsia="FangSong" w:cs="FangSong"/>
          <w:sz w:val="24"/>
          <w:szCs w:val="24"/>
          <w:spacing w:val="-2"/>
        </w:rPr>
        <w:t>使用，不仅解决了铁路信号现场调试的关键</w:t>
      </w:r>
      <w:r>
        <w:rPr>
          <w:rFonts w:ascii="FangSong" w:hAnsi="FangSong" w:eastAsia="FangSong" w:cs="FangSong"/>
          <w:sz w:val="24"/>
          <w:szCs w:val="24"/>
          <w:spacing w:val="-3"/>
        </w:rPr>
        <w:t>难题，也为设备维修、技术改造与技</w:t>
      </w:r>
      <w:r>
        <w:rPr>
          <w:rFonts w:ascii="FangSong" w:hAnsi="FangSong" w:eastAsia="FangSong" w:cs="FangSong"/>
          <w:sz w:val="24"/>
          <w:szCs w:val="24"/>
          <w:spacing w:val="-3"/>
        </w:rPr>
        <w:t>术创新深度融合提供了新路径。作为铁路运维领域的一项重要突破，该成果为我</w:t>
      </w:r>
      <w:r>
        <w:rPr>
          <w:rFonts w:ascii="FangSong" w:hAnsi="FangSong" w:eastAsia="FangSong" w:cs="FangSong"/>
          <w:sz w:val="24"/>
          <w:szCs w:val="24"/>
          <w:spacing w:val="-1"/>
        </w:rPr>
        <w:t>国铁路建设向更高效、更安全、更智能的方向发展提供了有力支撑。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40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https://www.gkzhan.com/news/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detail/185480.html</w:t>
        </w:r>
      </w:hyperlink>
    </w:p>
    <w:p>
      <w:pPr>
        <w:pStyle w:val="BodyText"/>
        <w:spacing w:line="437" w:lineRule="auto"/>
        <w:rPr/>
      </w:pPr>
      <w:r/>
    </w:p>
    <w:p>
      <w:pPr>
        <w:ind w:left="112"/>
        <w:spacing w:before="9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25" w:id="34"/>
      <w:bookmarkEnd w:id="34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3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．全球首批生物基复合材料冷箱交付</w:t>
      </w:r>
    </w:p>
    <w:p>
      <w:pPr>
        <w:pStyle w:val="BodyText"/>
        <w:spacing w:line="389" w:lineRule="auto"/>
        <w:rPr/>
      </w:pPr>
      <w:r/>
    </w:p>
    <w:p>
      <w:pPr>
        <w:ind w:left="123" w:right="205" w:firstLine="474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19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4"/>
        </w:rPr>
        <w:t>日消息，近日，全球首个生物基复合材料冷藏集装箱在上海寰宇青</w:t>
      </w:r>
      <w:r>
        <w:rPr>
          <w:rFonts w:ascii="FangSong" w:hAnsi="FangSong" w:eastAsia="FangSong" w:cs="FangSong"/>
          <w:sz w:val="24"/>
          <w:szCs w:val="24"/>
          <w:spacing w:val="-3"/>
        </w:rPr>
        <w:t>岛箱厂正式交付。新型材料冷箱将生物基聚酰胺复合材料应用</w:t>
      </w:r>
      <w:r>
        <w:rPr>
          <w:rFonts w:ascii="FangSong" w:hAnsi="FangSong" w:eastAsia="FangSong" w:cs="FangSong"/>
          <w:sz w:val="24"/>
          <w:szCs w:val="24"/>
          <w:spacing w:val="-4"/>
        </w:rPr>
        <w:t>于冷箱内顶板、内</w:t>
      </w:r>
      <w:r>
        <w:rPr>
          <w:rFonts w:ascii="FangSong" w:hAnsi="FangSong" w:eastAsia="FangSong" w:cs="FangSong"/>
          <w:sz w:val="24"/>
          <w:szCs w:val="24"/>
          <w:spacing w:val="-3"/>
        </w:rPr>
        <w:t>侧板等关键部件，通过“以塑代钢、以塑代铝”显著降低箱体</w:t>
      </w:r>
      <w:r>
        <w:rPr>
          <w:rFonts w:ascii="FangSong" w:hAnsi="FangSong" w:eastAsia="FangSong" w:cs="FangSong"/>
          <w:sz w:val="24"/>
          <w:szCs w:val="24"/>
          <w:spacing w:val="-4"/>
        </w:rPr>
        <w:t>重量，减少运输能</w:t>
      </w:r>
      <w:r>
        <w:rPr>
          <w:rFonts w:ascii="FangSong" w:hAnsi="FangSong" w:eastAsia="FangSong" w:cs="FangSong"/>
          <w:sz w:val="24"/>
          <w:szCs w:val="24"/>
          <w:spacing w:val="-6"/>
        </w:rPr>
        <w:t>耗，助力物流效率提升。材料表面无需额外处理即</w:t>
      </w:r>
      <w:r>
        <w:rPr>
          <w:rFonts w:ascii="FangSong" w:hAnsi="FangSong" w:eastAsia="FangSong" w:cs="FangSong"/>
          <w:sz w:val="24"/>
          <w:szCs w:val="24"/>
          <w:spacing w:val="-7"/>
        </w:rPr>
        <w:t>可满足功能需求，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免喷涂工艺</w:t>
      </w:r>
      <w:r>
        <w:rPr>
          <w:rFonts w:ascii="FangSong" w:hAnsi="FangSong" w:eastAsia="FangSong" w:cs="FangSong"/>
          <w:sz w:val="24"/>
          <w:szCs w:val="24"/>
          <w:spacing w:val="-6"/>
        </w:rPr>
        <w:t>进一步降低生产成本与环境污染。与传统钢、铝等</w:t>
      </w:r>
      <w:r>
        <w:rPr>
          <w:rFonts w:ascii="FangSong" w:hAnsi="FangSong" w:eastAsia="FangSong" w:cs="FangSong"/>
          <w:sz w:val="24"/>
          <w:szCs w:val="24"/>
          <w:spacing w:val="-7"/>
        </w:rPr>
        <w:t>金属材料相比，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生物基复合材</w:t>
      </w:r>
      <w:r>
        <w:rPr>
          <w:rFonts w:ascii="FangSong" w:hAnsi="FangSong" w:eastAsia="FangSong" w:cs="FangSong"/>
          <w:sz w:val="24"/>
          <w:szCs w:val="24"/>
          <w:spacing w:val="-3"/>
        </w:rPr>
        <w:t>料碳排放更低，重量更轻，并具备可回收特性。该材料以不同类型生</w:t>
      </w:r>
      <w:r>
        <w:rPr>
          <w:rFonts w:ascii="FangSong" w:hAnsi="FangSong" w:eastAsia="FangSong" w:cs="FangSong"/>
          <w:sz w:val="24"/>
          <w:szCs w:val="24"/>
          <w:spacing w:val="-4"/>
        </w:rPr>
        <w:t>物基聚酰胺</w:t>
      </w:r>
      <w:r>
        <w:rPr>
          <w:rFonts w:ascii="FangSong" w:hAnsi="FangSong" w:eastAsia="FangSong" w:cs="FangSong"/>
          <w:sz w:val="24"/>
          <w:szCs w:val="24"/>
          <w:spacing w:val="2"/>
        </w:rPr>
        <w:t>为基体树脂，与高比例连续玻璃纤维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/</w:t>
      </w:r>
      <w:r>
        <w:rPr>
          <w:rFonts w:ascii="FangSong" w:hAnsi="FangSong" w:eastAsia="FangSong" w:cs="FangSong"/>
          <w:sz w:val="24"/>
          <w:szCs w:val="24"/>
          <w:spacing w:val="2"/>
        </w:rPr>
        <w:t>碳纤维复合制备而成。相比传统</w:t>
      </w:r>
      <w:r>
        <w:rPr>
          <w:rFonts w:ascii="FangSong" w:hAnsi="FangSong" w:eastAsia="FangSong" w:cs="FangSong"/>
          <w:sz w:val="24"/>
          <w:szCs w:val="24"/>
          <w:spacing w:val="1"/>
        </w:rPr>
        <w:t>石油基产</w:t>
      </w:r>
      <w:r>
        <w:rPr>
          <w:rFonts w:ascii="FangSong" w:hAnsi="FangSong" w:eastAsia="FangSong" w:cs="FangSong"/>
          <w:sz w:val="24"/>
          <w:szCs w:val="24"/>
          <w:spacing w:val="-4"/>
        </w:rPr>
        <w:t>品，其单位碳排放可减少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50%</w:t>
      </w:r>
      <w:r>
        <w:rPr>
          <w:rFonts w:ascii="FangSong" w:hAnsi="FangSong" w:eastAsia="FangSong" w:cs="FangSong"/>
          <w:sz w:val="24"/>
          <w:szCs w:val="24"/>
          <w:spacing w:val="-4"/>
        </w:rPr>
        <w:t>，同时，该材料既有接近金属的机械强度，又具备</w:t>
      </w:r>
      <w:r>
        <w:rPr>
          <w:rFonts w:ascii="FangSong" w:hAnsi="FangSong" w:eastAsia="FangSong" w:cs="FangSong"/>
          <w:sz w:val="24"/>
          <w:szCs w:val="24"/>
          <w:spacing w:val="-7"/>
        </w:rPr>
        <w:t>塑料的轻量化优势，密度仅为钢铁的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1/4</w:t>
      </w:r>
      <w:r>
        <w:rPr>
          <w:rFonts w:ascii="FangSong" w:hAnsi="FangSong" w:eastAsia="FangSong" w:cs="FangSong"/>
          <w:sz w:val="24"/>
          <w:szCs w:val="24"/>
          <w:spacing w:val="-7"/>
        </w:rPr>
        <w:t>、铝材的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2/3</w:t>
      </w:r>
      <w:r>
        <w:rPr>
          <w:rFonts w:ascii="FangSong" w:hAnsi="FangSong" w:eastAsia="FangSong" w:cs="FangSong"/>
          <w:sz w:val="24"/>
          <w:szCs w:val="24"/>
          <w:spacing w:val="-7"/>
        </w:rPr>
        <w:t>。此外，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该材料化</w:t>
      </w:r>
      <w:r>
        <w:rPr>
          <w:rFonts w:ascii="FangSong" w:hAnsi="FangSong" w:eastAsia="FangSong" w:cs="FangSong"/>
          <w:sz w:val="24"/>
          <w:szCs w:val="24"/>
          <w:spacing w:val="-8"/>
        </w:rPr>
        <w:t>学性能稳</w:t>
      </w:r>
      <w:r>
        <w:rPr>
          <w:rFonts w:ascii="FangSong" w:hAnsi="FangSong" w:eastAsia="FangSong" w:cs="FangSong"/>
          <w:sz w:val="24"/>
          <w:szCs w:val="24"/>
          <w:spacing w:val="-3"/>
        </w:rPr>
        <w:t>定，耐腐蚀性能优异，能够抵御酸、碱、盐的侵蚀，无需额外防锈</w:t>
      </w:r>
      <w:r>
        <w:rPr>
          <w:rFonts w:ascii="FangSong" w:hAnsi="FangSong" w:eastAsia="FangSong" w:cs="FangSong"/>
          <w:sz w:val="24"/>
          <w:szCs w:val="24"/>
          <w:spacing w:val="-4"/>
        </w:rPr>
        <w:t>处理，省去喷</w:t>
      </w:r>
      <w:r>
        <w:rPr>
          <w:rFonts w:ascii="FangSong" w:hAnsi="FangSong" w:eastAsia="FangSong" w:cs="FangSong"/>
          <w:sz w:val="24"/>
          <w:szCs w:val="24"/>
          <w:spacing w:val="-3"/>
        </w:rPr>
        <w:t>涂环节，实现“一次成型，即装即用”，降低生产成本与环境污染</w:t>
      </w:r>
      <w:r>
        <w:rPr>
          <w:rFonts w:ascii="FangSong" w:hAnsi="FangSong" w:eastAsia="FangSong" w:cs="FangSong"/>
          <w:sz w:val="24"/>
          <w:szCs w:val="24"/>
          <w:spacing w:val="-4"/>
        </w:rPr>
        <w:t>。其表面具备</w:t>
      </w:r>
      <w:r>
        <w:rPr>
          <w:rFonts w:ascii="FangSong" w:hAnsi="FangSong" w:eastAsia="FangSong" w:cs="FangSong"/>
          <w:sz w:val="24"/>
          <w:szCs w:val="24"/>
          <w:spacing w:val="-6"/>
        </w:rPr>
        <w:t>抗污和抗凝露特性，尤其适合冷链运输环境。同时，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材料可设计性强，可通过调</w:t>
      </w:r>
    </w:p>
    <w:p>
      <w:pPr>
        <w:spacing w:line="360" w:lineRule="auto"/>
        <w:sectPr>
          <w:headerReference w:type="default" r:id="rId38"/>
          <w:footerReference w:type="default" r:id="rId39"/>
          <w:pgSz w:w="11907" w:h="16839"/>
          <w:pgMar w:top="1176" w:right="1591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33" w:right="111" w:hanging="10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8"/>
        </w:rPr>
        <w:t>整纤维铺层角度、顺序与类型，</w:t>
      </w:r>
      <w:r>
        <w:rPr>
          <w:rFonts w:ascii="FangSong" w:hAnsi="FangSong" w:eastAsia="FangSong" w:cs="FangSong"/>
          <w:sz w:val="24"/>
          <w:szCs w:val="24"/>
          <w:spacing w:val="5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能够像“裁剪布料”一样精</w:t>
      </w:r>
      <w:r>
        <w:rPr>
          <w:rFonts w:ascii="FangSong" w:hAnsi="FangSong" w:eastAsia="FangSong" w:cs="FangSong"/>
          <w:sz w:val="24"/>
          <w:szCs w:val="24"/>
          <w:spacing w:val="-9"/>
        </w:rPr>
        <w:t>确设计最终零件的力</w:t>
      </w:r>
      <w:r>
        <w:rPr>
          <w:rFonts w:ascii="FangSong" w:hAnsi="FangSong" w:eastAsia="FangSong" w:cs="FangSong"/>
          <w:sz w:val="24"/>
          <w:szCs w:val="24"/>
          <w:spacing w:val="-11"/>
        </w:rPr>
        <w:t>学性能。</w:t>
      </w:r>
    </w:p>
    <w:p>
      <w:pPr>
        <w:ind w:left="123" w:right="109" w:firstLine="479"/>
        <w:spacing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新型材料的应用使全生命周期碳排放较传统金属材</w:t>
      </w:r>
      <w:r>
        <w:rPr>
          <w:rFonts w:ascii="FangSong" w:hAnsi="FangSong" w:eastAsia="FangSong" w:cs="FangSong"/>
          <w:sz w:val="24"/>
          <w:szCs w:val="24"/>
          <w:spacing w:val="-4"/>
        </w:rPr>
        <w:t>料大幅降低，标志着国内</w:t>
      </w:r>
      <w:r>
        <w:rPr>
          <w:rFonts w:ascii="FangSong" w:hAnsi="FangSong" w:eastAsia="FangSong" w:cs="FangSong"/>
          <w:sz w:val="24"/>
          <w:szCs w:val="24"/>
          <w:spacing w:val="-3"/>
        </w:rPr>
        <w:t>生物基材料在冷藏集装箱领域实现应用突破，也为全球集装箱产业</w:t>
      </w:r>
      <w:r>
        <w:rPr>
          <w:rFonts w:ascii="FangSong" w:hAnsi="FangSong" w:eastAsia="FangSong" w:cs="FangSong"/>
          <w:sz w:val="24"/>
          <w:szCs w:val="24"/>
          <w:spacing w:val="-4"/>
        </w:rPr>
        <w:t>的低碳转型提</w:t>
      </w:r>
      <w:r>
        <w:rPr>
          <w:rFonts w:ascii="FangSong" w:hAnsi="FangSong" w:eastAsia="FangSong" w:cs="FangSong"/>
          <w:sz w:val="24"/>
          <w:szCs w:val="24"/>
          <w:spacing w:val="-3"/>
        </w:rPr>
        <w:t>供了创新的“中国方案”。随着应用市场扩大和生产规模提升</w:t>
      </w:r>
      <w:r>
        <w:rPr>
          <w:rFonts w:ascii="FangSong" w:hAnsi="FangSong" w:eastAsia="FangSong" w:cs="FangSong"/>
          <w:sz w:val="24"/>
          <w:szCs w:val="24"/>
          <w:spacing w:val="-4"/>
        </w:rPr>
        <w:t>，该材料的关键单</w:t>
      </w:r>
      <w:r>
        <w:rPr>
          <w:rFonts w:ascii="FangSong" w:hAnsi="FangSong" w:eastAsia="FangSong" w:cs="FangSong"/>
          <w:sz w:val="24"/>
          <w:szCs w:val="24"/>
          <w:spacing w:val="-3"/>
        </w:rPr>
        <w:t>体生物制造效率将进一步提高，成本将持续下降。量产规模从</w:t>
      </w:r>
      <w:r>
        <w:rPr>
          <w:rFonts w:ascii="FangSong" w:hAnsi="FangSong" w:eastAsia="FangSong" w:cs="FangSong"/>
          <w:sz w:val="24"/>
          <w:szCs w:val="24"/>
          <w:spacing w:val="-4"/>
        </w:rPr>
        <w:t>千吨级扩展至万吨</w:t>
      </w:r>
      <w:r>
        <w:rPr>
          <w:rFonts w:ascii="FangSong" w:hAnsi="FangSong" w:eastAsia="FangSong" w:cs="FangSong"/>
          <w:sz w:val="24"/>
          <w:szCs w:val="24"/>
          <w:spacing w:val="-6"/>
        </w:rPr>
        <w:t>甚至数十万吨级后，经济性将显著增强。同</w:t>
      </w:r>
      <w:r>
        <w:rPr>
          <w:rFonts w:ascii="FangSong" w:hAnsi="FangSong" w:eastAsia="FangSong" w:cs="FangSong"/>
          <w:sz w:val="24"/>
          <w:szCs w:val="24"/>
          <w:spacing w:val="-7"/>
        </w:rPr>
        <w:t>时，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在钢、铝等材料被纳入碳关税机</w:t>
      </w:r>
      <w:r>
        <w:rPr>
          <w:rFonts w:ascii="FangSong" w:hAnsi="FangSong" w:eastAsia="FangSong" w:cs="FangSong"/>
          <w:sz w:val="24"/>
          <w:szCs w:val="24"/>
          <w:spacing w:val="-2"/>
        </w:rPr>
        <w:t>制的背景下，该生物基材料的低碳属性也有成本优势。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42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https://finance.sina.com.cn/jjxw/2025-09-22/doc-infriqvs1787479.sht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ml</w:t>
        </w:r>
      </w:hyperlink>
    </w:p>
    <w:p>
      <w:pPr>
        <w:spacing w:line="192" w:lineRule="auto"/>
        <w:sectPr>
          <w:headerReference w:type="default" r:id="rId5"/>
          <w:footerReference w:type="default" r:id="rId41"/>
          <w:pgSz w:w="11907" w:h="16839"/>
          <w:pgMar w:top="1176" w:right="1690" w:bottom="1361" w:left="1692" w:header="857" w:footer="11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2977"/>
        <w:spacing w:before="357" w:line="223" w:lineRule="auto"/>
        <w:outlineLvl w:val="0"/>
        <w:rPr>
          <w:rFonts w:ascii="FangSong" w:hAnsi="FangSong" w:eastAsia="FangSong" w:cs="FangSong"/>
          <w:sz w:val="43"/>
          <w:szCs w:val="43"/>
        </w:rPr>
      </w:pPr>
      <w:bookmarkStart w:name="bookmark26" w:id="35"/>
      <w:bookmarkEnd w:id="35"/>
      <w:bookmarkStart w:name="bookmark27" w:id="36"/>
      <w:bookmarkEnd w:id="36"/>
      <w:bookmarkStart w:name="bookmark28" w:id="37"/>
      <w:bookmarkEnd w:id="37"/>
      <w:bookmarkStart w:name="bookmark29" w:id="38"/>
      <w:bookmarkEnd w:id="38"/>
      <w:r>
        <w:rPr>
          <w:rFonts w:ascii="FangSong" w:hAnsi="FangSong" w:eastAsia="FangSong" w:cs="FangSong"/>
          <w:sz w:val="43"/>
          <w:szCs w:val="43"/>
          <w:b/>
          <w:bCs/>
          <w:color w:val="0070C0"/>
          <w:spacing w:val="-1"/>
        </w:rPr>
        <w:t>三、产业动态</w:t>
      </w:r>
    </w:p>
    <w:p>
      <w:pPr>
        <w:ind w:left="131"/>
        <w:spacing w:before="142" w:line="218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77" w:id="39"/>
      <w:bookmarkEnd w:id="39"/>
      <w:r>
        <w:rPr>
          <w:rFonts w:ascii="FangSong" w:hAnsi="FangSong" w:eastAsia="FangSong" w:cs="FangSong"/>
          <w:sz w:val="36"/>
          <w:szCs w:val="36"/>
          <w:b/>
          <w:bCs/>
          <w:spacing w:val="-6"/>
        </w:rPr>
        <w:t>（一）标准指南</w:t>
      </w:r>
    </w:p>
    <w:p>
      <w:pPr>
        <w:pStyle w:val="BodyText"/>
        <w:spacing w:line="407" w:lineRule="auto"/>
        <w:rPr/>
      </w:pPr>
      <w:r/>
    </w:p>
    <w:p>
      <w:pPr>
        <w:ind w:left="129" w:right="121" w:hanging="3"/>
        <w:spacing w:before="91" w:line="319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78" w:id="40"/>
      <w:bookmarkEnd w:id="4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．国家市场监督管理总局：十四五”以来我国发布先进制造国家标</w:t>
      </w:r>
      <w:bookmarkStart w:name="bookmark78" w:id="41"/>
      <w:bookmarkEnd w:id="41"/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准</w:t>
      </w:r>
      <w:r>
        <w:rPr>
          <w:rFonts w:ascii="FangSong" w:hAnsi="FangSong" w:eastAsia="FangSong" w:cs="FangSong"/>
          <w:sz w:val="28"/>
          <w:szCs w:val="28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4000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0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余项，今年发布制造业转型升级国家标准</w:t>
      </w:r>
      <w:r>
        <w:rPr>
          <w:rFonts w:ascii="FangSong" w:hAnsi="FangSong" w:eastAsia="FangSong" w:cs="FangSong"/>
          <w:sz w:val="28"/>
          <w:szCs w:val="28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600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余项</w:t>
      </w:r>
    </w:p>
    <w:p>
      <w:pPr>
        <w:pStyle w:val="BodyText"/>
        <w:spacing w:line="407" w:lineRule="auto"/>
        <w:rPr/>
      </w:pPr>
      <w:r/>
    </w:p>
    <w:p>
      <w:pPr>
        <w:ind w:left="123" w:firstLine="474"/>
        <w:spacing w:before="78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月</w:t>
      </w:r>
      <w:r>
        <w:rPr>
          <w:rFonts w:ascii="FangSong" w:hAnsi="FangSong" w:eastAsia="FangSong" w:cs="FangSong"/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4  </w:t>
      </w:r>
      <w:r>
        <w:rPr>
          <w:rFonts w:ascii="FangSong" w:hAnsi="FangSong" w:eastAsia="FangSong" w:cs="FangSong"/>
          <w:sz w:val="24"/>
          <w:szCs w:val="24"/>
          <w:spacing w:val="-5"/>
        </w:rPr>
        <w:t>日，国家市场监督管理总局召开新闻发布会。数据显示，</w:t>
      </w:r>
      <w:r>
        <w:rPr>
          <w:rFonts w:ascii="FangSong" w:hAnsi="FangSong" w:eastAsia="FangSong" w:cs="FangSong"/>
          <w:sz w:val="24"/>
          <w:szCs w:val="24"/>
          <w:spacing w:val="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“十四五”</w:t>
      </w:r>
      <w:r>
        <w:rPr>
          <w:rFonts w:ascii="FangSong" w:hAnsi="FangSong" w:eastAsia="FangSong" w:cs="FangSong"/>
          <w:sz w:val="24"/>
          <w:szCs w:val="24"/>
          <w:spacing w:val="-11"/>
        </w:rPr>
        <w:t>以来，围绕集成电路、新材料、新能源汽车、机器人、航空航天装备</w:t>
      </w:r>
      <w:r>
        <w:rPr>
          <w:rFonts w:ascii="FangSong" w:hAnsi="FangSong" w:eastAsia="FangSong" w:cs="FangSong"/>
          <w:sz w:val="24"/>
          <w:szCs w:val="24"/>
          <w:spacing w:val="-12"/>
        </w:rPr>
        <w:t>等重点行业，</w:t>
      </w:r>
      <w:r>
        <w:rPr>
          <w:rFonts w:ascii="FangSong" w:hAnsi="FangSong" w:eastAsia="FangSong" w:cs="FangSong"/>
          <w:sz w:val="24"/>
          <w:szCs w:val="24"/>
          <w:spacing w:val="-1"/>
        </w:rPr>
        <w:t>市场监管总局发布相关国家标准</w:t>
      </w:r>
      <w:r>
        <w:rPr>
          <w:rFonts w:ascii="FangSong" w:hAnsi="FangSong" w:eastAsia="FangSong" w:cs="FangSong"/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4000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余项。其中，智能制造、新能源汽车、太</w:t>
      </w:r>
      <w:r>
        <w:rPr>
          <w:rFonts w:ascii="FangSong" w:hAnsi="FangSong" w:eastAsia="FangSong" w:cs="FangSong"/>
          <w:sz w:val="24"/>
          <w:szCs w:val="24"/>
          <w:spacing w:val="-2"/>
        </w:rPr>
        <w:t>阳能光伏领域标准分别为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491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项、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95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项和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221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项。同时，为满足市场和创新需</w:t>
      </w:r>
      <w:r>
        <w:rPr>
          <w:rFonts w:ascii="FangSong" w:hAnsi="FangSong" w:eastAsia="FangSong" w:cs="FangSong"/>
          <w:sz w:val="24"/>
          <w:szCs w:val="24"/>
          <w:spacing w:val="-4"/>
        </w:rPr>
        <w:t>要，团体标准总数的近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20%</w:t>
      </w:r>
      <w:r>
        <w:rPr>
          <w:rFonts w:ascii="FangSong" w:hAnsi="FangSong" w:eastAsia="FangSong" w:cs="FangSong"/>
          <w:sz w:val="24"/>
          <w:szCs w:val="24"/>
          <w:spacing w:val="-4"/>
        </w:rPr>
        <w:t>聚焦于新一代信息技术、高端装备制造等先进制造领</w:t>
      </w:r>
      <w:r>
        <w:rPr>
          <w:rFonts w:ascii="FangSong" w:hAnsi="FangSong" w:eastAsia="FangSong" w:cs="FangSong"/>
          <w:sz w:val="24"/>
          <w:szCs w:val="24"/>
          <w:spacing w:val="-6"/>
        </w:rPr>
        <w:t>域，为产业升级与技术创新提供了重要支撑。此外</w:t>
      </w:r>
      <w:r>
        <w:rPr>
          <w:rFonts w:ascii="FangSong" w:hAnsi="FangSong" w:eastAsia="FangSong" w:cs="FangSong"/>
          <w:sz w:val="24"/>
          <w:szCs w:val="24"/>
          <w:spacing w:val="-7"/>
        </w:rPr>
        <w:t>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市场监管总局还积极共建国</w:t>
      </w:r>
      <w:r>
        <w:rPr>
          <w:rFonts w:ascii="FangSong" w:hAnsi="FangSong" w:eastAsia="FangSong" w:cs="FangSong"/>
          <w:sz w:val="24"/>
          <w:szCs w:val="24"/>
          <w:spacing w:val="-3"/>
        </w:rPr>
        <w:t>际标准，助力提升产业竞争新优势。“十四五”期间，我国在新能</w:t>
      </w:r>
      <w:r>
        <w:rPr>
          <w:rFonts w:ascii="FangSong" w:hAnsi="FangSong" w:eastAsia="FangSong" w:cs="FangSong"/>
          <w:sz w:val="24"/>
          <w:szCs w:val="24"/>
          <w:spacing w:val="-4"/>
        </w:rPr>
        <w:t>源汽车、新型</w:t>
      </w:r>
      <w:r>
        <w:rPr>
          <w:rFonts w:ascii="FangSong" w:hAnsi="FangSong" w:eastAsia="FangSong" w:cs="FangSong"/>
          <w:sz w:val="24"/>
          <w:szCs w:val="24"/>
          <w:spacing w:val="-3"/>
        </w:rPr>
        <w:t>电力系统、航空航天等领域新提出国际标准提案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880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项，牵头制定国际标准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532</w:t>
      </w:r>
      <w:r>
        <w:rPr>
          <w:rFonts w:ascii="FangSong" w:hAnsi="FangSong" w:eastAsia="FangSong" w:cs="FangSong"/>
          <w:sz w:val="24"/>
          <w:szCs w:val="24"/>
          <w:spacing w:val="-6"/>
        </w:rPr>
        <w:t>项。如我国牵头制定的全球首个养老机器人国际标</w:t>
      </w:r>
      <w:r>
        <w:rPr>
          <w:rFonts w:ascii="FangSong" w:hAnsi="FangSong" w:eastAsia="FangSong" w:cs="FangSong"/>
          <w:sz w:val="24"/>
          <w:szCs w:val="24"/>
          <w:spacing w:val="-7"/>
        </w:rPr>
        <w:t>准，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为养老机器人的设计、制</w:t>
      </w:r>
      <w:r>
        <w:rPr>
          <w:rFonts w:ascii="FangSong" w:hAnsi="FangSong" w:eastAsia="FangSong" w:cs="FangSong"/>
          <w:sz w:val="24"/>
          <w:szCs w:val="24"/>
          <w:spacing w:val="-6"/>
        </w:rPr>
        <w:t>造、测试和认证提供基准参考，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将引领全球养老</w:t>
      </w:r>
      <w:r>
        <w:rPr>
          <w:rFonts w:ascii="FangSong" w:hAnsi="FangSong" w:eastAsia="FangSong" w:cs="FangSong"/>
          <w:sz w:val="24"/>
          <w:szCs w:val="24"/>
          <w:spacing w:val="-7"/>
        </w:rPr>
        <w:t>机器人产业高质量发展，造福全</w:t>
      </w:r>
      <w:r>
        <w:rPr>
          <w:rFonts w:ascii="FangSong" w:hAnsi="FangSong" w:eastAsia="FangSong" w:cs="FangSong"/>
          <w:sz w:val="24"/>
          <w:szCs w:val="24"/>
          <w:spacing w:val="-7"/>
        </w:rPr>
        <w:t>球银发群体。</w:t>
      </w:r>
    </w:p>
    <w:p>
      <w:pPr>
        <w:ind w:left="121" w:right="46" w:firstLine="507"/>
        <w:spacing w:before="9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9"/>
        </w:rPr>
        <w:t>围绕制造业高端化、绿色化、智能化转型升级，市场监管总局（国家标准委）</w:t>
      </w:r>
      <w:r>
        <w:rPr>
          <w:rFonts w:ascii="FangSong" w:hAnsi="FangSong" w:eastAsia="FangSong" w:cs="FangSong"/>
          <w:sz w:val="24"/>
          <w:szCs w:val="24"/>
          <w:spacing w:val="-3"/>
        </w:rPr>
        <w:t>联合有关部门，积极推进相关领域国家标准研制工作，今年以来共</w:t>
      </w:r>
      <w:r>
        <w:rPr>
          <w:rFonts w:ascii="FangSong" w:hAnsi="FangSong" w:eastAsia="FangSong" w:cs="FangSong"/>
          <w:sz w:val="24"/>
          <w:szCs w:val="24"/>
          <w:spacing w:val="-4"/>
        </w:rPr>
        <w:t>发布相关国家</w:t>
      </w:r>
      <w:r>
        <w:rPr>
          <w:rFonts w:ascii="FangSong" w:hAnsi="FangSong" w:eastAsia="FangSong" w:cs="FangSong"/>
          <w:sz w:val="24"/>
          <w:szCs w:val="24"/>
          <w:spacing w:val="-7"/>
        </w:rPr>
        <w:t>标准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600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余项。在高端化转型方面，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围绕高端基础零部件、电动汽车、特种加工</w:t>
      </w:r>
      <w:r>
        <w:rPr>
          <w:rFonts w:ascii="FangSong" w:hAnsi="FangSong" w:eastAsia="FangSong" w:cs="FangSong"/>
          <w:sz w:val="24"/>
          <w:szCs w:val="24"/>
          <w:spacing w:val="-3"/>
        </w:rPr>
        <w:t>机床、起重机等重点领域发布了一批国家标准，引领产业向高附加值、高</w:t>
      </w:r>
      <w:r>
        <w:rPr>
          <w:rFonts w:ascii="FangSong" w:hAnsi="FangSong" w:eastAsia="FangSong" w:cs="FangSong"/>
          <w:sz w:val="24"/>
          <w:szCs w:val="24"/>
          <w:spacing w:val="-4"/>
        </w:rPr>
        <w:t>技术含</w:t>
      </w:r>
      <w:r>
        <w:rPr>
          <w:rFonts w:ascii="FangSong" w:hAnsi="FangSong" w:eastAsia="FangSong" w:cs="FangSong"/>
          <w:sz w:val="24"/>
          <w:szCs w:val="24"/>
          <w:spacing w:val="-2"/>
        </w:rPr>
        <w:t>量跃升。在绿色化转型方面，面向机械、化工、建</w:t>
      </w:r>
      <w:r>
        <w:rPr>
          <w:rFonts w:ascii="FangSong" w:hAnsi="FangSong" w:eastAsia="FangSong" w:cs="FangSong"/>
          <w:sz w:val="24"/>
          <w:szCs w:val="24"/>
          <w:spacing w:val="-3"/>
        </w:rPr>
        <w:t>材等行业，</w:t>
      </w:r>
      <w:r>
        <w:rPr>
          <w:rFonts w:ascii="FangSong" w:hAnsi="FangSong" w:eastAsia="FangSong" w:cs="FangSong"/>
          <w:sz w:val="24"/>
          <w:szCs w:val="24"/>
          <w:spacing w:val="-7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发布了能耗能效、</w:t>
      </w:r>
      <w:r>
        <w:rPr>
          <w:rFonts w:ascii="FangSong" w:hAnsi="FangSong" w:eastAsia="FangSong" w:cs="FangSong"/>
          <w:sz w:val="24"/>
          <w:szCs w:val="24"/>
          <w:spacing w:val="-6"/>
        </w:rPr>
        <w:t>污染物排放、绿色产品评价、资源循环利用等方面国家</w:t>
      </w:r>
      <w:r>
        <w:rPr>
          <w:rFonts w:ascii="FangSong" w:hAnsi="FangSong" w:eastAsia="FangSong" w:cs="FangSong"/>
          <w:sz w:val="24"/>
          <w:szCs w:val="24"/>
          <w:spacing w:val="-7"/>
        </w:rPr>
        <w:t>标准，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促进绿色技术与装</w:t>
      </w:r>
      <w:r>
        <w:rPr>
          <w:rFonts w:ascii="FangSong" w:hAnsi="FangSong" w:eastAsia="FangSong" w:cs="FangSong"/>
          <w:sz w:val="24"/>
          <w:szCs w:val="24"/>
          <w:spacing w:val="-6"/>
        </w:rPr>
        <w:t>备的规模化应用。在智能化转型方面，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强化人工智能</w:t>
      </w:r>
      <w:r>
        <w:rPr>
          <w:rFonts w:ascii="FangSong" w:hAnsi="FangSong" w:eastAsia="FangSong" w:cs="FangSong"/>
          <w:sz w:val="24"/>
          <w:szCs w:val="24"/>
          <w:spacing w:val="-7"/>
        </w:rPr>
        <w:t>、工业互联网等新兴技术与</w:t>
      </w:r>
      <w:r>
        <w:rPr>
          <w:rFonts w:ascii="FangSong" w:hAnsi="FangSong" w:eastAsia="FangSong" w:cs="FangSong"/>
          <w:sz w:val="24"/>
          <w:szCs w:val="24"/>
          <w:spacing w:val="-6"/>
        </w:rPr>
        <w:t>传统产业融合相关标准研制，发布智能装备、智能工厂</w:t>
      </w:r>
      <w:r>
        <w:rPr>
          <w:rFonts w:ascii="FangSong" w:hAnsi="FangSong" w:eastAsia="FangSong" w:cs="FangSong"/>
          <w:sz w:val="24"/>
          <w:szCs w:val="24"/>
          <w:spacing w:val="-7"/>
        </w:rPr>
        <w:t>等国家标准，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有效提升制</w:t>
      </w:r>
      <w:r>
        <w:rPr>
          <w:rFonts w:ascii="FangSong" w:hAnsi="FangSong" w:eastAsia="FangSong" w:cs="FangSong"/>
          <w:sz w:val="24"/>
          <w:szCs w:val="24"/>
          <w:spacing w:val="-3"/>
        </w:rPr>
        <w:t>造业数字化、智能化发展水平。</w:t>
      </w:r>
    </w:p>
    <w:p>
      <w:pPr>
        <w:ind w:left="618"/>
        <w:spacing w:before="1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1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45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https://finance.sina.com.cn/roll/2025-09-04/doc-infpirxf1690273.sh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tml</w:t>
        </w:r>
      </w:hyperlink>
    </w:p>
    <w:p>
      <w:pPr>
        <w:ind w:left="589"/>
        <w:spacing w:before="247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46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https://www.sohu.com/a/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931993776_122014422</w:t>
        </w:r>
      </w:hyperlink>
    </w:p>
    <w:p>
      <w:pPr>
        <w:spacing w:line="192" w:lineRule="auto"/>
        <w:sectPr>
          <w:headerReference w:type="default" r:id="rId43"/>
          <w:footerReference w:type="default" r:id="rId44"/>
          <w:pgSz w:w="11907" w:h="16839"/>
          <w:pgMar w:top="1176" w:right="1678" w:bottom="1361" w:left="1692" w:header="857" w:footer="11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342" w:lineRule="auto"/>
        <w:rPr/>
      </w:pPr>
      <w:r/>
    </w:p>
    <w:p>
      <w:pPr>
        <w:ind w:left="149" w:right="120" w:hanging="35"/>
        <w:spacing w:before="91" w:line="314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30" w:id="42"/>
      <w:bookmarkEnd w:id="42"/>
      <w:bookmarkStart w:name="bookmark31" w:id="43"/>
      <w:bookmarkEnd w:id="4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1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11"/>
        </w:rPr>
        <w:t>．国家药品监督管理局：发布《采用脑机接口技术的医疗器械术语》</w:t>
      </w:r>
      <w:bookmarkStart w:name="bookmark31" w:id="44"/>
      <w:bookmarkEnd w:id="44"/>
      <w:r>
        <w:rPr>
          <w:rFonts w:ascii="FangSong" w:hAnsi="FangSong" w:eastAsia="FangSong" w:cs="FangSong"/>
          <w:sz w:val="28"/>
          <w:szCs w:val="28"/>
          <w:b/>
          <w:bCs/>
          <w:spacing w:val="-8"/>
        </w:rPr>
        <w:t>医疗器械行业标准</w:t>
      </w:r>
    </w:p>
    <w:p>
      <w:pPr>
        <w:pStyle w:val="BodyText"/>
        <w:spacing w:line="412" w:lineRule="auto"/>
        <w:rPr/>
      </w:pPr>
      <w:r/>
    </w:p>
    <w:p>
      <w:pPr>
        <w:ind w:left="123" w:right="28" w:firstLine="473"/>
        <w:spacing w:before="78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16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4"/>
        </w:rPr>
        <w:t>日，国家药品监督管理局正式发布《采用脑机接口技术的医疗器械</w:t>
      </w:r>
      <w:r>
        <w:rPr>
          <w:rFonts w:ascii="FangSong" w:hAnsi="FangSong" w:eastAsia="FangSong" w:cs="FangSong"/>
          <w:sz w:val="24"/>
          <w:szCs w:val="24"/>
          <w:spacing w:val="-2"/>
        </w:rPr>
        <w:t>术语》（编号：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YY/T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1987</w:t>
      </w:r>
      <w:r>
        <w:rPr>
          <w:rFonts w:ascii="FangSong" w:hAnsi="FangSong" w:eastAsia="FangSong" w:cs="FangSong"/>
          <w:sz w:val="24"/>
          <w:szCs w:val="24"/>
          <w:spacing w:val="-2"/>
        </w:rPr>
        <w:t>—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2025</w:t>
      </w:r>
      <w:r>
        <w:rPr>
          <w:rFonts w:ascii="FangSong" w:hAnsi="FangSong" w:eastAsia="FangSong" w:cs="FangSong"/>
          <w:sz w:val="24"/>
          <w:szCs w:val="24"/>
          <w:spacing w:val="-2"/>
        </w:rPr>
        <w:t>）行业标准</w:t>
      </w:r>
      <w:r>
        <w:rPr>
          <w:rFonts w:ascii="FangSong" w:hAnsi="FangSong" w:eastAsia="FangSong" w:cs="FangSong"/>
          <w:sz w:val="24"/>
          <w:szCs w:val="24"/>
          <w:spacing w:val="-7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，这是中</w:t>
      </w:r>
      <w:r>
        <w:rPr>
          <w:rFonts w:ascii="FangSong" w:hAnsi="FangSong" w:eastAsia="FangSong" w:cs="FangSong"/>
          <w:sz w:val="24"/>
          <w:szCs w:val="24"/>
          <w:spacing w:val="-3"/>
        </w:rPr>
        <w:t>国首个专门针对脑机接口</w:t>
      </w:r>
      <w:r>
        <w:rPr>
          <w:rFonts w:ascii="FangSong" w:hAnsi="FangSong" w:eastAsia="FangSong" w:cs="FangSong"/>
          <w:sz w:val="24"/>
          <w:szCs w:val="24"/>
          <w:spacing w:val="-1"/>
        </w:rPr>
        <w:t>医疗器械制定的标准，标志着中国在脑机接口这一前沿技术领域迈出关键一步。</w:t>
      </w:r>
      <w:r>
        <w:rPr>
          <w:rFonts w:ascii="FangSong" w:hAnsi="FangSong" w:eastAsia="FangSong" w:cs="FangSong"/>
          <w:sz w:val="24"/>
          <w:szCs w:val="24"/>
          <w:spacing w:val="-5"/>
        </w:rPr>
        <w:t>据国家药监局公告，该标准将于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2026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年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月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  </w:t>
      </w:r>
      <w:r>
        <w:rPr>
          <w:rFonts w:ascii="FangSong" w:hAnsi="FangSong" w:eastAsia="FangSong" w:cs="FangSong"/>
          <w:sz w:val="24"/>
          <w:szCs w:val="24"/>
          <w:spacing w:val="-5"/>
        </w:rPr>
        <w:t>日起正式实施，适用于所有采用</w:t>
      </w:r>
      <w:r>
        <w:rPr>
          <w:rFonts w:ascii="FangSong" w:hAnsi="FangSong" w:eastAsia="FangSong" w:cs="FangSong"/>
          <w:sz w:val="24"/>
          <w:szCs w:val="24"/>
          <w:spacing w:val="-5"/>
        </w:rPr>
        <w:t>脑机接口技术的医疗器械。标准系统界定了相关术语</w:t>
      </w:r>
      <w:r>
        <w:rPr>
          <w:rFonts w:ascii="FangSong" w:hAnsi="FangSong" w:eastAsia="FangSong" w:cs="FangSong"/>
          <w:sz w:val="24"/>
          <w:szCs w:val="24"/>
          <w:spacing w:val="-6"/>
        </w:rPr>
        <w:t>和定义，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涵盖从核心组件到</w:t>
      </w:r>
      <w:r>
        <w:rPr>
          <w:rFonts w:ascii="FangSong" w:hAnsi="FangSong" w:eastAsia="FangSong" w:cs="FangSong"/>
          <w:sz w:val="24"/>
          <w:szCs w:val="24"/>
          <w:spacing w:val="-2"/>
        </w:rPr>
        <w:t>临床应用的全链条技术规范。按照相关定义场景，标准内容共分为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个类别，</w:t>
      </w:r>
      <w:r>
        <w:rPr>
          <w:rFonts w:ascii="FangSong" w:hAnsi="FangSong" w:eastAsia="FangSong" w:cs="FangSong"/>
          <w:sz w:val="24"/>
          <w:szCs w:val="24"/>
          <w:spacing w:val="-1"/>
        </w:rPr>
        <w:t>包括：基本概念、分类、范式、反馈与刺激、系统部件、信号处理、信号形态、</w:t>
      </w:r>
      <w:r>
        <w:rPr>
          <w:rFonts w:ascii="FangSong" w:hAnsi="FangSong" w:eastAsia="FangSong" w:cs="FangSong"/>
          <w:sz w:val="24"/>
          <w:szCs w:val="24"/>
          <w:spacing w:val="-4"/>
        </w:rPr>
        <w:t>应用、测试技术、脑电图机、人工智能、医用安全，</w:t>
      </w:r>
      <w:r>
        <w:rPr>
          <w:rFonts w:ascii="FangSong" w:hAnsi="FangSong" w:eastAsia="FangSong" w:cs="FangSong"/>
          <w:sz w:val="24"/>
          <w:szCs w:val="24"/>
          <w:spacing w:val="-5"/>
        </w:rPr>
        <w:t>共涉及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170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余个词条，填补</w:t>
      </w:r>
      <w:r>
        <w:rPr>
          <w:rFonts w:ascii="FangSong" w:hAnsi="FangSong" w:eastAsia="FangSong" w:cs="FangSong"/>
          <w:sz w:val="24"/>
          <w:szCs w:val="24"/>
          <w:spacing w:val="-2"/>
        </w:rPr>
        <w:t>了中国在脑机接口医疗器械术语定义方面的</w:t>
      </w:r>
      <w:r>
        <w:rPr>
          <w:rFonts w:ascii="FangSong" w:hAnsi="FangSong" w:eastAsia="FangSong" w:cs="FangSong"/>
          <w:sz w:val="24"/>
          <w:szCs w:val="24"/>
          <w:spacing w:val="-3"/>
        </w:rPr>
        <w:t>空白。</w:t>
      </w:r>
    </w:p>
    <w:p>
      <w:pPr>
        <w:ind w:left="123" w:right="107" w:firstLine="479"/>
        <w:spacing w:before="17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标准化建设是推动脑机接口技术从实验室走向产业化</w:t>
      </w:r>
      <w:r>
        <w:rPr>
          <w:rFonts w:ascii="FangSong" w:hAnsi="FangSong" w:eastAsia="FangSong" w:cs="FangSong"/>
          <w:sz w:val="24"/>
          <w:szCs w:val="24"/>
          <w:spacing w:val="-4"/>
        </w:rPr>
        <w:t>应用的关键环节。该标</w:t>
      </w:r>
      <w:r>
        <w:rPr>
          <w:rFonts w:ascii="FangSong" w:hAnsi="FangSong" w:eastAsia="FangSong" w:cs="FangSong"/>
          <w:sz w:val="24"/>
          <w:szCs w:val="24"/>
          <w:spacing w:val="-3"/>
        </w:rPr>
        <w:t>准的发布实施，有助于破解行业术语不统一、概念不规范等困</w:t>
      </w:r>
      <w:r>
        <w:rPr>
          <w:rFonts w:ascii="FangSong" w:hAnsi="FangSong" w:eastAsia="FangSong" w:cs="FangSong"/>
          <w:sz w:val="24"/>
          <w:szCs w:val="24"/>
          <w:spacing w:val="-4"/>
        </w:rPr>
        <w:t>扰行业发展的基础</w:t>
      </w:r>
      <w:r>
        <w:rPr>
          <w:rFonts w:ascii="FangSong" w:hAnsi="FangSong" w:eastAsia="FangSong" w:cs="FangSong"/>
          <w:sz w:val="24"/>
          <w:szCs w:val="24"/>
          <w:spacing w:val="-3"/>
        </w:rPr>
        <w:t>性难题，为脑机接口医疗器械研发生产和科学监管提供权威、</w:t>
      </w:r>
      <w:r>
        <w:rPr>
          <w:rFonts w:ascii="FangSong" w:hAnsi="FangSong" w:eastAsia="FangSong" w:cs="FangSong"/>
          <w:sz w:val="24"/>
          <w:szCs w:val="24"/>
          <w:spacing w:val="-4"/>
        </w:rPr>
        <w:t>统一的通用语言和</w:t>
      </w:r>
      <w:r>
        <w:rPr>
          <w:rFonts w:ascii="FangSong" w:hAnsi="FangSong" w:eastAsia="FangSong" w:cs="FangSong"/>
          <w:sz w:val="24"/>
          <w:szCs w:val="24"/>
          <w:spacing w:val="-6"/>
        </w:rPr>
        <w:t>关键技术依据，对规范行业秩序、促进产业健康</w:t>
      </w:r>
      <w:r>
        <w:rPr>
          <w:rFonts w:ascii="FangSong" w:hAnsi="FangSong" w:eastAsia="FangSong" w:cs="FangSong"/>
          <w:sz w:val="24"/>
          <w:szCs w:val="24"/>
          <w:spacing w:val="-7"/>
        </w:rPr>
        <w:t>发展具有重要意义。此外，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该标</w:t>
      </w:r>
      <w:r>
        <w:rPr>
          <w:rFonts w:ascii="FangSong" w:hAnsi="FangSong" w:eastAsia="FangSong" w:cs="FangSong"/>
          <w:sz w:val="24"/>
          <w:szCs w:val="24"/>
          <w:spacing w:val="-3"/>
        </w:rPr>
        <w:t>准还将为产品注册、质量监管和临床应用提供科学依据，有助于</w:t>
      </w:r>
      <w:r>
        <w:rPr>
          <w:rFonts w:ascii="FangSong" w:hAnsi="FangSong" w:eastAsia="FangSong" w:cs="FangSong"/>
          <w:sz w:val="24"/>
          <w:szCs w:val="24"/>
          <w:spacing w:val="-4"/>
        </w:rPr>
        <w:t>提升中国在国际</w:t>
      </w:r>
      <w:r>
        <w:rPr>
          <w:rFonts w:ascii="FangSong" w:hAnsi="FangSong" w:eastAsia="FangSong" w:cs="FangSong"/>
          <w:sz w:val="24"/>
          <w:szCs w:val="24"/>
          <w:spacing w:val="-3"/>
        </w:rPr>
        <w:t>标准化领域的话语权，通过梳理脑机接口医疗器械的标准链条，有</w:t>
      </w:r>
      <w:r>
        <w:rPr>
          <w:rFonts w:ascii="FangSong" w:hAnsi="FangSong" w:eastAsia="FangSong" w:cs="FangSong"/>
          <w:sz w:val="24"/>
          <w:szCs w:val="24"/>
          <w:spacing w:val="-4"/>
        </w:rPr>
        <w:t>助于发现产业</w:t>
      </w:r>
      <w:r>
        <w:rPr>
          <w:rFonts w:ascii="FangSong" w:hAnsi="FangSong" w:eastAsia="FangSong" w:cs="FangSong"/>
          <w:sz w:val="24"/>
          <w:szCs w:val="24"/>
          <w:spacing w:val="-3"/>
        </w:rPr>
        <w:t>链短板，推动关键理论创新和技术突破。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125" w:right="113" w:firstLine="464"/>
        <w:spacing w:before="219" w:line="41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48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https://www.nmpa.go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v.cn/xxgk/ggtg/ylqxggtg/ylqxhybzhgg/20250916160311166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48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4"/>
          </w:rPr>
          <w:t>.html</w:t>
        </w:r>
      </w:hyperlink>
    </w:p>
    <w:p>
      <w:pPr>
        <w:ind w:left="112"/>
        <w:spacing w:before="27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32" w:id="45"/>
      <w:bookmarkEnd w:id="4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3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．中国信通院牵头的</w:t>
      </w:r>
      <w:r>
        <w:rPr>
          <w:rFonts w:ascii="FangSong" w:hAnsi="FangSong" w:eastAsia="FangSong" w:cs="FangSong"/>
          <w:sz w:val="28"/>
          <w:szCs w:val="28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项大模型行业标准正式发布</w:t>
      </w:r>
    </w:p>
    <w:p>
      <w:pPr>
        <w:pStyle w:val="BodyText"/>
        <w:spacing w:line="396" w:lineRule="auto"/>
        <w:rPr/>
      </w:pPr>
      <w:r/>
    </w:p>
    <w:p>
      <w:pPr>
        <w:ind w:left="123" w:right="111" w:firstLine="480"/>
        <w:spacing w:before="78" w:line="364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近日，工业和信息化部批准了《大规模预训练模型技术和应用评估方法》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FangSong" w:hAnsi="FangSong" w:eastAsia="FangSong" w:cs="FangSong"/>
          <w:sz w:val="24"/>
          <w:szCs w:val="24"/>
          <w:spacing w:val="-8"/>
        </w:rPr>
        <w:t>项行业标准。该系列标准覆盖大模型的开发、管理、运营等多个阶段，</w:t>
      </w:r>
      <w:r>
        <w:rPr>
          <w:rFonts w:ascii="FangSong" w:hAnsi="FangSong" w:eastAsia="FangSong" w:cs="FangSong"/>
          <w:sz w:val="24"/>
          <w:szCs w:val="24"/>
          <w:spacing w:val="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主要包括</w:t>
      </w:r>
      <w:r>
        <w:rPr>
          <w:rFonts w:ascii="FangSong" w:hAnsi="FangSong" w:eastAsia="FangSong" w:cs="FangSong"/>
          <w:sz w:val="24"/>
          <w:szCs w:val="24"/>
          <w:spacing w:val="-8"/>
        </w:rPr>
        <w:t>模型开发、能力评估、应用成效、运营管理和可信要求五部分，</w:t>
      </w:r>
      <w:r>
        <w:rPr>
          <w:rFonts w:ascii="FangSong" w:hAnsi="FangSong" w:eastAsia="FangSong" w:cs="FangSong"/>
          <w:sz w:val="24"/>
          <w:szCs w:val="24"/>
          <w:spacing w:val="5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为大模型</w:t>
      </w:r>
      <w:r>
        <w:rPr>
          <w:rFonts w:ascii="FangSong" w:hAnsi="FangSong" w:eastAsia="FangSong" w:cs="FangSong"/>
          <w:sz w:val="24"/>
          <w:szCs w:val="24"/>
          <w:spacing w:val="-9"/>
        </w:rPr>
        <w:t>技术和</w:t>
      </w:r>
      <w:r>
        <w:rPr>
          <w:rFonts w:ascii="FangSong" w:hAnsi="FangSong" w:eastAsia="FangSong" w:cs="FangSong"/>
          <w:sz w:val="24"/>
          <w:szCs w:val="24"/>
          <w:spacing w:val="-5"/>
        </w:rPr>
        <w:t>产品的研发测试和应用推广提供了重要参考。该系列标准</w:t>
      </w:r>
      <w:r>
        <w:rPr>
          <w:rFonts w:ascii="FangSong" w:hAnsi="FangSong" w:eastAsia="FangSong" w:cs="FangSong"/>
          <w:sz w:val="24"/>
          <w:szCs w:val="24"/>
          <w:spacing w:val="-6"/>
        </w:rPr>
        <w:t>的发布与实施，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将进一</w:t>
      </w:r>
      <w:r>
        <w:rPr>
          <w:rFonts w:ascii="FangSong" w:hAnsi="FangSong" w:eastAsia="FangSong" w:cs="FangSong"/>
          <w:sz w:val="24"/>
          <w:szCs w:val="24"/>
        </w:rPr>
        <w:t>步健全大模型标准体系，加速大模型技术创新与应用落地，为</w:t>
      </w:r>
      <w:r>
        <w:rPr>
          <w:rFonts w:ascii="FangSong" w:hAnsi="FangSong" w:eastAsia="FangSong" w:cs="FangSong"/>
          <w:sz w:val="24"/>
          <w:szCs w:val="24"/>
          <w:spacing w:val="-1"/>
        </w:rPr>
        <w:t>“人工智能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</w:t>
      </w:r>
      <w:r>
        <w:rPr>
          <w:rFonts w:ascii="FangSong" w:hAnsi="FangSong" w:eastAsia="FangSong" w:cs="FangSong"/>
          <w:sz w:val="24"/>
          <w:szCs w:val="24"/>
          <w:spacing w:val="-1"/>
        </w:rPr>
        <w:t>”行</w:t>
      </w:r>
    </w:p>
    <w:p>
      <w:pPr>
        <w:spacing w:line="364" w:lineRule="auto"/>
        <w:sectPr>
          <w:headerReference w:type="default" r:id="rId5"/>
          <w:footerReference w:type="default" r:id="rId47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6"/>
        <w:spacing w:before="78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动的深入推进提供坚实支撑。</w:t>
      </w:r>
    </w:p>
    <w:p>
      <w:pPr>
        <w:ind w:left="123" w:right="107" w:firstLine="466"/>
        <w:spacing w:before="186" w:line="35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YD/T  6520.1-2025</w:t>
      </w:r>
      <w:r>
        <w:rPr>
          <w:rFonts w:ascii="FangSong" w:hAnsi="FangSong" w:eastAsia="FangSong" w:cs="FangSong"/>
          <w:sz w:val="24"/>
          <w:szCs w:val="24"/>
          <w:spacing w:val="-2"/>
        </w:rPr>
        <w:t>《大规模预训练模型技术和应用评估方法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第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  </w:t>
      </w:r>
      <w:r>
        <w:rPr>
          <w:rFonts w:ascii="FangSong" w:hAnsi="FangSong" w:eastAsia="FangSong" w:cs="FangSong"/>
          <w:sz w:val="24"/>
          <w:szCs w:val="24"/>
          <w:spacing w:val="-2"/>
        </w:rPr>
        <w:t>部分：模</w:t>
      </w:r>
      <w:r>
        <w:rPr>
          <w:rFonts w:ascii="FangSong" w:hAnsi="FangSong" w:eastAsia="FangSong" w:cs="FangSong"/>
          <w:sz w:val="24"/>
          <w:szCs w:val="24"/>
          <w:spacing w:val="-11"/>
        </w:rPr>
        <w:t>型开发》规定了大模型在开发过程中的能力要求，旨在评估数据管理、模型训练、</w:t>
      </w:r>
      <w:r>
        <w:rPr>
          <w:rFonts w:ascii="FangSong" w:hAnsi="FangSong" w:eastAsia="FangSong" w:cs="FangSong"/>
          <w:sz w:val="24"/>
          <w:szCs w:val="24"/>
          <w:spacing w:val="-3"/>
        </w:rPr>
        <w:t>模型管理和模型部署四大维度的规范性与成熟度，涵盖数据获</w:t>
      </w:r>
      <w:r>
        <w:rPr>
          <w:rFonts w:ascii="FangSong" w:hAnsi="FangSong" w:eastAsia="FangSong" w:cs="FangSong"/>
          <w:sz w:val="24"/>
          <w:szCs w:val="24"/>
          <w:spacing w:val="-4"/>
        </w:rPr>
        <w:t>取与处理、训练方</w:t>
      </w:r>
      <w:r>
        <w:rPr>
          <w:rFonts w:ascii="FangSong" w:hAnsi="FangSong" w:eastAsia="FangSong" w:cs="FangSong"/>
          <w:sz w:val="24"/>
          <w:szCs w:val="24"/>
          <w:spacing w:val="-2"/>
        </w:rPr>
        <w:t>式与框架、版本回溯、模型微调与转换等关键能力。</w:t>
      </w:r>
    </w:p>
    <w:p>
      <w:pPr>
        <w:ind w:left="126" w:right="107" w:firstLine="463"/>
        <w:spacing w:before="7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YD/T  6520.2-2025</w:t>
      </w:r>
      <w:r>
        <w:rPr>
          <w:rFonts w:ascii="FangSong" w:hAnsi="FangSong" w:eastAsia="FangSong" w:cs="FangSong"/>
          <w:sz w:val="24"/>
          <w:szCs w:val="24"/>
          <w:spacing w:val="-1"/>
        </w:rPr>
        <w:t>《大规模预训练模型技术和应用评估方法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第</w:t>
      </w:r>
      <w:r>
        <w:rPr>
          <w:rFonts w:ascii="FangSong" w:hAnsi="FangSong" w:eastAsia="FangSong" w:cs="FangSong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  </w:t>
      </w:r>
      <w:r>
        <w:rPr>
          <w:rFonts w:ascii="FangSong" w:hAnsi="FangSong" w:eastAsia="FangSong" w:cs="FangSong"/>
          <w:sz w:val="24"/>
          <w:szCs w:val="24"/>
          <w:spacing w:val="-2"/>
        </w:rPr>
        <w:t>部分：模</w:t>
      </w:r>
      <w:r>
        <w:rPr>
          <w:rFonts w:ascii="FangSong" w:hAnsi="FangSong" w:eastAsia="FangSong" w:cs="FangSong"/>
          <w:sz w:val="24"/>
          <w:szCs w:val="24"/>
          <w:spacing w:val="-7"/>
        </w:rPr>
        <w:t>型能力》规定了大模型的技术和服务能力要求，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旨在通过智能语义、视觉、语音</w:t>
      </w:r>
      <w:r>
        <w:rPr>
          <w:rFonts w:ascii="FangSong" w:hAnsi="FangSong" w:eastAsia="FangSong" w:cs="FangSong"/>
          <w:sz w:val="24"/>
          <w:szCs w:val="24"/>
          <w:spacing w:val="-3"/>
        </w:rPr>
        <w:t>及跨模态等多方面任务评估大模型的技术能力，以及大</w:t>
      </w:r>
      <w:r>
        <w:rPr>
          <w:rFonts w:ascii="FangSong" w:hAnsi="FangSong" w:eastAsia="FangSong" w:cs="FangSong"/>
          <w:sz w:val="24"/>
          <w:szCs w:val="24"/>
          <w:spacing w:val="-4"/>
        </w:rPr>
        <w:t>模型在服务稳定性、鲁棒</w:t>
      </w:r>
      <w:r>
        <w:rPr>
          <w:rFonts w:ascii="FangSong" w:hAnsi="FangSong" w:eastAsia="FangSong" w:cs="FangSong"/>
          <w:sz w:val="24"/>
          <w:szCs w:val="24"/>
          <w:spacing w:val="-2"/>
        </w:rPr>
        <w:t>性、响应时间、开放程度和并发性等方面的服务成熟度。</w:t>
      </w:r>
    </w:p>
    <w:p>
      <w:pPr>
        <w:ind w:left="126" w:right="34" w:firstLine="463"/>
        <w:spacing w:before="5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YD/T  6520.3-2025</w:t>
      </w:r>
      <w:r>
        <w:rPr>
          <w:rFonts w:ascii="FangSong" w:hAnsi="FangSong" w:eastAsia="FangSong" w:cs="FangSong"/>
          <w:sz w:val="24"/>
          <w:szCs w:val="24"/>
          <w:spacing w:val="-1"/>
        </w:rPr>
        <w:t>《大规模预训练模型技术和应用评估方法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第</w:t>
      </w:r>
      <w:r>
        <w:rPr>
          <w:rFonts w:ascii="FangSong" w:hAnsi="FangSong" w:eastAsia="FangSong" w:cs="FangSong"/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  </w:t>
      </w:r>
      <w:r>
        <w:rPr>
          <w:rFonts w:ascii="FangSong" w:hAnsi="FangSong" w:eastAsia="FangSong" w:cs="FangSong"/>
          <w:sz w:val="24"/>
          <w:szCs w:val="24"/>
          <w:spacing w:val="-2"/>
        </w:rPr>
        <w:t>部分：模</w:t>
      </w:r>
      <w:r>
        <w:rPr>
          <w:rFonts w:ascii="FangSong" w:hAnsi="FangSong" w:eastAsia="FangSong" w:cs="FangSong"/>
          <w:sz w:val="24"/>
          <w:szCs w:val="24"/>
          <w:spacing w:val="-1"/>
        </w:rPr>
        <w:t>型应用》规定了大模型在应用阶段的能力要求，旨在评估工程路径、运</w:t>
      </w:r>
      <w:r>
        <w:rPr>
          <w:rFonts w:ascii="FangSong" w:hAnsi="FangSong" w:eastAsia="FangSong" w:cs="FangSong"/>
          <w:sz w:val="24"/>
          <w:szCs w:val="24"/>
          <w:spacing w:val="-2"/>
        </w:rPr>
        <w:t>营能力、</w:t>
      </w:r>
      <w:r>
        <w:rPr>
          <w:rFonts w:ascii="FangSong" w:hAnsi="FangSong" w:eastAsia="FangSong" w:cs="FangSong"/>
          <w:sz w:val="24"/>
          <w:szCs w:val="24"/>
          <w:spacing w:val="-3"/>
        </w:rPr>
        <w:t>管理能力和服务能力等方面的成熟度，包括大模型的知</w:t>
      </w:r>
      <w:r>
        <w:rPr>
          <w:rFonts w:ascii="FangSong" w:hAnsi="FangSong" w:eastAsia="FangSong" w:cs="FangSong"/>
          <w:sz w:val="24"/>
          <w:szCs w:val="24"/>
          <w:spacing w:val="-4"/>
        </w:rPr>
        <w:t>识库管理、工具链完备性</w:t>
      </w:r>
      <w:r>
        <w:rPr>
          <w:rFonts w:ascii="FangSong" w:hAnsi="FangSong" w:eastAsia="FangSong" w:cs="FangSong"/>
          <w:sz w:val="24"/>
          <w:szCs w:val="24"/>
          <w:spacing w:val="-4"/>
        </w:rPr>
        <w:t>及应用服务的安全可靠性。</w:t>
      </w:r>
    </w:p>
    <w:p>
      <w:pPr>
        <w:ind w:left="123" w:right="107" w:firstLine="466"/>
        <w:spacing w:before="4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YD/T  6520.4-2025</w:t>
      </w:r>
      <w:r>
        <w:rPr>
          <w:rFonts w:ascii="FangSong" w:hAnsi="FangSong" w:eastAsia="FangSong" w:cs="FangSong"/>
          <w:sz w:val="24"/>
          <w:szCs w:val="24"/>
          <w:spacing w:val="-1"/>
        </w:rPr>
        <w:t>《大规模预训练模型技术和应用评估方法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第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  </w:t>
      </w:r>
      <w:r>
        <w:rPr>
          <w:rFonts w:ascii="FangSong" w:hAnsi="FangSong" w:eastAsia="FangSong" w:cs="FangSong"/>
          <w:sz w:val="24"/>
          <w:szCs w:val="24"/>
          <w:spacing w:val="-1"/>
        </w:rPr>
        <w:t>部分</w:t>
      </w:r>
      <w:r>
        <w:rPr>
          <w:rFonts w:ascii="FangSong" w:hAnsi="FangSong" w:eastAsia="FangSong" w:cs="FangSong"/>
          <w:sz w:val="24"/>
          <w:szCs w:val="24"/>
          <w:spacing w:val="-2"/>
        </w:rPr>
        <w:t>：可</w:t>
      </w:r>
      <w:r>
        <w:rPr>
          <w:rFonts w:ascii="FangSong" w:hAnsi="FangSong" w:eastAsia="FangSong" w:cs="FangSong"/>
          <w:sz w:val="24"/>
          <w:szCs w:val="24"/>
          <w:spacing w:val="-6"/>
        </w:rPr>
        <w:t>信要求》规定了大模型全生命周期的可信能力要求，</w:t>
      </w:r>
      <w:r>
        <w:rPr>
          <w:rFonts w:ascii="FangSong" w:hAnsi="FangSong" w:eastAsia="FangSong" w:cs="FangSong"/>
          <w:sz w:val="24"/>
          <w:szCs w:val="24"/>
          <w:spacing w:val="-2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旨在评估技术层面的数据可</w:t>
      </w:r>
      <w:r>
        <w:rPr>
          <w:rFonts w:ascii="FangSong" w:hAnsi="FangSong" w:eastAsia="FangSong" w:cs="FangSong"/>
          <w:sz w:val="24"/>
          <w:szCs w:val="24"/>
          <w:spacing w:val="-6"/>
        </w:rPr>
        <w:t>信、算法模型可信、基础设施可信能力，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以及</w:t>
      </w:r>
      <w:r>
        <w:rPr>
          <w:rFonts w:ascii="FangSong" w:hAnsi="FangSong" w:eastAsia="FangSong" w:cs="FangSong"/>
          <w:sz w:val="24"/>
          <w:szCs w:val="24"/>
          <w:spacing w:val="-7"/>
        </w:rPr>
        <w:t>业务层面的应用可控性和业务可信</w:t>
      </w:r>
      <w:r>
        <w:rPr>
          <w:rFonts w:ascii="FangSong" w:hAnsi="FangSong" w:eastAsia="FangSong" w:cs="FangSong"/>
          <w:sz w:val="24"/>
          <w:szCs w:val="24"/>
          <w:spacing w:val="-12"/>
        </w:rPr>
        <w:t>度。</w:t>
      </w:r>
    </w:p>
    <w:p>
      <w:pPr>
        <w:ind w:left="123" w:right="34" w:firstLine="466"/>
        <w:spacing w:before="3" w:line="357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YD/T  6520.5-2025</w:t>
      </w:r>
      <w:r>
        <w:rPr>
          <w:rFonts w:ascii="FangSong" w:hAnsi="FangSong" w:eastAsia="FangSong" w:cs="FangSong"/>
          <w:sz w:val="24"/>
          <w:szCs w:val="24"/>
          <w:spacing w:val="-1"/>
        </w:rPr>
        <w:t>《大规模预训练模型技术和应用评估方</w:t>
      </w:r>
      <w:r>
        <w:rPr>
          <w:rFonts w:ascii="FangSong" w:hAnsi="FangSong" w:eastAsia="FangSong" w:cs="FangSong"/>
          <w:sz w:val="24"/>
          <w:szCs w:val="24"/>
          <w:spacing w:val="-2"/>
        </w:rPr>
        <w:t>法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第</w:t>
      </w:r>
      <w:r>
        <w:rPr>
          <w:rFonts w:ascii="FangSong" w:hAnsi="FangSong" w:eastAsia="FangSong" w:cs="FangSong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  </w:t>
      </w:r>
      <w:r>
        <w:rPr>
          <w:rFonts w:ascii="FangSong" w:hAnsi="FangSong" w:eastAsia="FangSong" w:cs="FangSong"/>
          <w:sz w:val="24"/>
          <w:szCs w:val="24"/>
          <w:spacing w:val="-2"/>
        </w:rPr>
        <w:t>部分：模</w:t>
      </w:r>
      <w:r>
        <w:rPr>
          <w:rFonts w:ascii="FangSong" w:hAnsi="FangSong" w:eastAsia="FangSong" w:cs="FangSong"/>
          <w:sz w:val="24"/>
          <w:szCs w:val="24"/>
          <w:spacing w:val="-1"/>
        </w:rPr>
        <w:t>型运营》规定了大模型工程化落地和运营阶段的能力要求，旨在评估数据工程、</w:t>
      </w:r>
      <w:r>
        <w:rPr>
          <w:rFonts w:ascii="FangSong" w:hAnsi="FangSong" w:eastAsia="FangSong" w:cs="FangSong"/>
          <w:sz w:val="24"/>
          <w:szCs w:val="24"/>
          <w:spacing w:val="-2"/>
        </w:rPr>
        <w:t>模型调优、模型交付、服务运营以及平台资源管理调度等方面的能力。</w:t>
      </w:r>
    </w:p>
    <w:p>
      <w:pPr>
        <w:ind w:left="618"/>
        <w:spacing w:before="11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1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50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https://mp.weixin.qq.com/s/muUD1Ik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lRyV6NeTlhXyOEw</w:t>
        </w:r>
      </w:hyperlink>
    </w:p>
    <w:p>
      <w:pPr>
        <w:pStyle w:val="BodyText"/>
        <w:spacing w:line="391" w:lineRule="auto"/>
        <w:rPr/>
      </w:pPr>
      <w:r/>
    </w:p>
    <w:p>
      <w:pPr>
        <w:ind w:left="131"/>
        <w:spacing w:before="117" w:line="218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33" w:id="46"/>
      <w:bookmarkEnd w:id="46"/>
      <w:bookmarkStart w:name="bookmark34" w:id="47"/>
      <w:bookmarkEnd w:id="47"/>
      <w:bookmarkStart w:name="bookmark35" w:id="48"/>
      <w:bookmarkEnd w:id="48"/>
      <w:r>
        <w:rPr>
          <w:rFonts w:ascii="FangSong" w:hAnsi="FangSong" w:eastAsia="FangSong" w:cs="FangSong"/>
          <w:sz w:val="36"/>
          <w:szCs w:val="36"/>
          <w:b/>
          <w:bCs/>
          <w:spacing w:val="-5"/>
        </w:rPr>
        <w:t>（二）重点企业实践</w:t>
      </w:r>
    </w:p>
    <w:p>
      <w:pPr>
        <w:pStyle w:val="BodyText"/>
        <w:spacing w:line="404" w:lineRule="auto"/>
        <w:rPr/>
      </w:pPr>
      <w:r/>
    </w:p>
    <w:p>
      <w:pPr>
        <w:ind w:left="143" w:right="110" w:hanging="17"/>
        <w:spacing w:before="92" w:line="315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79" w:id="49"/>
      <w:bookmarkEnd w:id="4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2"/>
        </w:rPr>
        <w:t>．小鹏汽车与麦格纳在欧洲合作，技术授权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"/>
        </w:rPr>
        <w:t>+</w:t>
      </w:r>
      <w:r>
        <w:rPr>
          <w:rFonts w:ascii="FangSong" w:hAnsi="FangSong" w:eastAsia="FangSong" w:cs="FangSong"/>
          <w:sz w:val="28"/>
          <w:szCs w:val="28"/>
          <w:b/>
          <w:bCs/>
          <w:spacing w:val="2"/>
        </w:rPr>
        <w:t>代工模式节省数十亿</w:t>
      </w:r>
      <w:bookmarkStart w:name="bookmark79" w:id="50"/>
      <w:bookmarkEnd w:id="50"/>
      <w:r>
        <w:rPr>
          <w:rFonts w:ascii="FangSong" w:hAnsi="FangSong" w:eastAsia="FangSong" w:cs="FangSong"/>
          <w:sz w:val="28"/>
          <w:szCs w:val="28"/>
          <w:b/>
          <w:bCs/>
          <w:spacing w:val="-12"/>
        </w:rPr>
        <w:t>欧元</w:t>
      </w:r>
    </w:p>
    <w:p>
      <w:pPr>
        <w:pStyle w:val="BodyText"/>
        <w:spacing w:line="413" w:lineRule="auto"/>
        <w:rPr/>
      </w:pPr>
      <w:r/>
    </w:p>
    <w:p>
      <w:pPr>
        <w:ind w:left="124" w:right="109" w:firstLine="472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9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15</w:t>
      </w:r>
      <w:r>
        <w:rPr>
          <w:rFonts w:ascii="FangSong" w:hAnsi="FangSong" w:eastAsia="FangSong" w:cs="FangSong"/>
          <w:sz w:val="24"/>
          <w:szCs w:val="24"/>
          <w:spacing w:val="3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日，小鹏汽车宣布与奥地利格拉茨的麦格纳工厂合作，开启欧洲本</w:t>
      </w:r>
      <w:r>
        <w:rPr>
          <w:rFonts w:ascii="FangSong" w:hAnsi="FangSong" w:eastAsia="FangSong" w:cs="FangSong"/>
          <w:sz w:val="24"/>
          <w:szCs w:val="24"/>
        </w:rPr>
        <w:t>地化生产规划。今年第三季度，首个项目已在该工厂启动，首批小鹏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G6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与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G9</w:t>
      </w:r>
    </w:p>
    <w:p>
      <w:pPr>
        <w:spacing w:line="360" w:lineRule="auto"/>
        <w:sectPr>
          <w:footerReference w:type="default" r:id="rId49"/>
          <w:pgSz w:w="11907" w:h="16839"/>
          <w:pgMar w:top="1176" w:right="1690" w:bottom="1361" w:left="1692" w:header="857" w:footer="1161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8" w:lineRule="auto"/>
        <w:rPr/>
      </w:pPr>
      <w:r/>
    </w:p>
    <w:p>
      <w:pPr>
        <w:ind w:left="127" w:right="233" w:hanging="3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顺利量产下线。G6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凭借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800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伏高压平台实现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10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分钟快充，解决续航焦虑；G9</w:t>
      </w:r>
      <w:r>
        <w:rPr>
          <w:rFonts w:ascii="FangSong" w:hAnsi="FangSong" w:eastAsia="FangSong" w:cs="FangSong"/>
          <w:sz w:val="24"/>
          <w:szCs w:val="24"/>
          <w:spacing w:val="-3"/>
        </w:rPr>
        <w:t>定位更高端，直面欧洲老牌车企。这一合作不仅避开欧</w:t>
      </w:r>
      <w:r>
        <w:rPr>
          <w:rFonts w:ascii="FangSong" w:hAnsi="FangSong" w:eastAsia="FangSong" w:cs="FangSong"/>
          <w:sz w:val="24"/>
          <w:szCs w:val="24"/>
          <w:spacing w:val="-4"/>
        </w:rPr>
        <w:t>盟高关税，更抢先三个月</w:t>
      </w:r>
      <w:r>
        <w:rPr>
          <w:rFonts w:ascii="FangSong" w:hAnsi="FangSong" w:eastAsia="FangSong" w:cs="FangSong"/>
          <w:sz w:val="24"/>
          <w:szCs w:val="24"/>
          <w:spacing w:val="-2"/>
        </w:rPr>
        <w:t>交付，用中国智能电车技术+欧洲制造标准抢占</w:t>
      </w:r>
      <w:r>
        <w:rPr>
          <w:rFonts w:ascii="FangSong" w:hAnsi="FangSong" w:eastAsia="FangSong" w:cs="FangSong"/>
          <w:sz w:val="24"/>
          <w:szCs w:val="24"/>
          <w:spacing w:val="-3"/>
        </w:rPr>
        <w:t>市场。</w:t>
      </w:r>
    </w:p>
    <w:p>
      <w:pPr>
        <w:ind w:left="124" w:firstLine="480"/>
        <w:spacing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此次合作不仅是成本层面的优化，更构建了双方共赢的出海生态。对小鹏而</w:t>
      </w:r>
      <w:r>
        <w:rPr>
          <w:rFonts w:ascii="FangSong" w:hAnsi="FangSong" w:eastAsia="FangSong" w:cs="FangSong"/>
          <w:sz w:val="24"/>
          <w:szCs w:val="24"/>
          <w:spacing w:val="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言，除了节省巨额建厂与供应链成本，麦格纳的制造经验还</w:t>
      </w:r>
      <w:r>
        <w:rPr>
          <w:rFonts w:ascii="FangSong" w:hAnsi="FangSong" w:eastAsia="FangSong" w:cs="FangSong"/>
          <w:sz w:val="24"/>
          <w:szCs w:val="24"/>
          <w:spacing w:val="-4"/>
        </w:rPr>
        <w:t>能快速解决产品本地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化适配问题，缩短产品从研发到上市的周期，避免</w:t>
      </w:r>
      <w:r>
        <w:rPr>
          <w:rFonts w:ascii="FangSong" w:hAnsi="FangSong" w:eastAsia="FangSong" w:cs="FangSong"/>
          <w:sz w:val="24"/>
          <w:szCs w:val="24"/>
          <w:spacing w:val="-8"/>
        </w:rPr>
        <w:t>因本地化不足导致的市场延误。</w:t>
      </w:r>
      <w:r>
        <w:rPr>
          <w:rFonts w:ascii="FangSong" w:hAnsi="FangSong" w:eastAsia="FangSong" w:cs="FangSong"/>
          <w:sz w:val="24"/>
          <w:szCs w:val="24"/>
          <w:spacing w:val="-3"/>
        </w:rPr>
        <w:t>对麦格纳而言，通过承接小鹏的代工订单并获取核心新能源</w:t>
      </w:r>
      <w:r>
        <w:rPr>
          <w:rFonts w:ascii="FangSong" w:hAnsi="FangSong" w:eastAsia="FangSong" w:cs="FangSong"/>
          <w:sz w:val="24"/>
          <w:szCs w:val="24"/>
          <w:spacing w:val="-4"/>
        </w:rPr>
        <w:t>技术授权，既能丰富</w:t>
      </w:r>
      <w:r>
        <w:rPr>
          <w:rFonts w:ascii="FangSong" w:hAnsi="FangSong" w:eastAsia="FangSong" w:cs="FangSong"/>
          <w:sz w:val="24"/>
          <w:szCs w:val="24"/>
          <w:spacing w:val="-3"/>
        </w:rPr>
        <w:t>自身在智能电动车领域的制造经验，又能依托小鹏的技术储备拓</w:t>
      </w:r>
      <w:r>
        <w:rPr>
          <w:rFonts w:ascii="FangSong" w:hAnsi="FangSong" w:eastAsia="FangSong" w:cs="FangSong"/>
          <w:sz w:val="24"/>
          <w:szCs w:val="24"/>
          <w:spacing w:val="-4"/>
        </w:rPr>
        <w:t>展新能源代工业</w:t>
      </w:r>
      <w:r>
        <w:rPr>
          <w:rFonts w:ascii="FangSong" w:hAnsi="FangSong" w:eastAsia="FangSong" w:cs="FangSong"/>
          <w:sz w:val="24"/>
          <w:szCs w:val="24"/>
          <w:spacing w:val="3"/>
        </w:rPr>
        <w:t>务，巩固其在欧洲汽车制造领域的头部地位。这种“技术换产能、产能降成本”</w:t>
      </w:r>
      <w:r>
        <w:rPr>
          <w:rFonts w:ascii="FangSong" w:hAnsi="FangSong" w:eastAsia="FangSong" w:cs="FangSong"/>
          <w:sz w:val="24"/>
          <w:szCs w:val="24"/>
          <w:spacing w:val="-3"/>
        </w:rPr>
        <w:t>的合作范式，也为其他中国新能源车企出海提供了可借鉴的路径</w:t>
      </w:r>
      <w:r>
        <w:rPr>
          <w:rFonts w:ascii="FangSong" w:hAnsi="FangSong" w:eastAsia="FangSong" w:cs="FangSong"/>
          <w:sz w:val="24"/>
          <w:szCs w:val="24"/>
          <w:spacing w:val="-4"/>
        </w:rPr>
        <w:t>，摆脱了“重资</w:t>
      </w:r>
      <w:r>
        <w:rPr>
          <w:rFonts w:ascii="FangSong" w:hAnsi="FangSong" w:eastAsia="FangSong" w:cs="FangSong"/>
          <w:sz w:val="24"/>
          <w:szCs w:val="24"/>
          <w:spacing w:val="-3"/>
        </w:rPr>
        <w:t>产建厂”的单一模式依赖，推动中国汽车出海从“产品出口”向</w:t>
      </w:r>
      <w:r>
        <w:rPr>
          <w:rFonts w:ascii="FangSong" w:hAnsi="FangSong" w:eastAsia="FangSong" w:cs="FangSong"/>
          <w:sz w:val="24"/>
          <w:szCs w:val="24"/>
          <w:spacing w:val="-4"/>
        </w:rPr>
        <w:t>“技术与制造协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同出海”升级。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117" w:right="301" w:firstLine="471"/>
        <w:spacing w:before="221" w:line="391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53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https://mbd.baidu.com/newspage/data/landingsuper?context=%7B%22n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id%22%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53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3A%22news_9257640614382891959%22%7D&amp;n_ty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pe=1&amp;p_from=4</w:t>
        </w:r>
      </w:hyperlink>
    </w:p>
    <w:p>
      <w:pPr>
        <w:ind w:left="114"/>
        <w:spacing w:before="320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36" w:id="51"/>
      <w:bookmarkEnd w:id="51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．华为公布昇腾</w:t>
      </w:r>
      <w:r>
        <w:rPr>
          <w:rFonts w:ascii="FangSong" w:hAnsi="FangSong" w:eastAsia="FangSong" w:cs="FangSong"/>
          <w:sz w:val="28"/>
          <w:szCs w:val="2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AI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4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芯片未来三年迭代计划</w:t>
      </w:r>
    </w:p>
    <w:p>
      <w:pPr>
        <w:pStyle w:val="BodyText"/>
        <w:spacing w:line="400" w:lineRule="auto"/>
        <w:rPr/>
      </w:pPr>
      <w:r/>
    </w:p>
    <w:p>
      <w:pPr>
        <w:ind w:left="113" w:right="161" w:firstLine="483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9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18</w:t>
      </w:r>
      <w:r>
        <w:rPr>
          <w:rFonts w:ascii="FangSong" w:hAnsi="FangSong" w:eastAsia="FangSong" w:cs="FangSong"/>
          <w:sz w:val="24"/>
          <w:szCs w:val="24"/>
          <w:spacing w:val="3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日在上海举办的华为全联接大会上，华为披露了昇腾芯片未来三年</w:t>
      </w:r>
      <w:r>
        <w:rPr>
          <w:rFonts w:ascii="FangSong" w:hAnsi="FangSong" w:eastAsia="FangSong" w:cs="FangSong"/>
          <w:sz w:val="24"/>
          <w:szCs w:val="24"/>
        </w:rPr>
        <w:t>的演进规划，包括今年第一季度已量产商用的昇腾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910C，明年第一季度发布昇</w:t>
      </w:r>
      <w:r>
        <w:rPr>
          <w:rFonts w:ascii="FangSong" w:hAnsi="FangSong" w:eastAsia="FangSong" w:cs="FangSong"/>
          <w:sz w:val="24"/>
          <w:szCs w:val="24"/>
          <w:spacing w:val="-2"/>
        </w:rPr>
        <w:t>腾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950PR（用于推理和预训练</w:t>
      </w:r>
      <w:r>
        <w:rPr>
          <w:rFonts w:ascii="FangSong" w:hAnsi="FangSong" w:eastAsia="FangSong" w:cs="FangSong"/>
          <w:sz w:val="24"/>
          <w:szCs w:val="24"/>
          <w:spacing w:val="7"/>
        </w:rPr>
        <w:t>），</w:t>
      </w:r>
      <w:r>
        <w:rPr>
          <w:rFonts w:ascii="FangSong" w:hAnsi="FangSong" w:eastAsia="FangSong" w:cs="FangSong"/>
          <w:sz w:val="24"/>
          <w:szCs w:val="24"/>
          <w:spacing w:val="-2"/>
        </w:rPr>
        <w:t>第四季度发布昇腾</w:t>
      </w:r>
      <w:r>
        <w:rPr>
          <w:rFonts w:ascii="FangSong" w:hAnsi="FangSong" w:eastAsia="FangSong" w:cs="FangSong"/>
          <w:sz w:val="24"/>
          <w:szCs w:val="24"/>
          <w:spacing w:val="-2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950DT（侧重模型训练和解</w:t>
      </w:r>
      <w:r>
        <w:rPr>
          <w:rFonts w:ascii="FangSong" w:hAnsi="FangSong" w:eastAsia="FangSong" w:cs="FangSong"/>
          <w:sz w:val="24"/>
          <w:szCs w:val="24"/>
          <w:spacing w:val="-7"/>
        </w:rPr>
        <w:t>码</w:t>
      </w:r>
      <w:r>
        <w:rPr>
          <w:rFonts w:ascii="FangSong" w:hAnsi="FangSong" w:eastAsia="FangSong" w:cs="FangSong"/>
          <w:sz w:val="24"/>
          <w:szCs w:val="24"/>
          <w:spacing w:val="-14"/>
        </w:rPr>
        <w:t>）；</w:t>
      </w:r>
      <w:r>
        <w:rPr>
          <w:rFonts w:ascii="FangSong" w:hAnsi="FangSong" w:eastAsia="FangSong" w:cs="FangSong"/>
          <w:sz w:val="24"/>
          <w:szCs w:val="24"/>
          <w:spacing w:val="-7"/>
        </w:rPr>
        <w:t>2027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年第四季度发布昇腾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960，2028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年发布昇腾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970。其中，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腾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950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芯片</w:t>
      </w:r>
      <w:r>
        <w:rPr>
          <w:rFonts w:ascii="FangSong" w:hAnsi="FangSong" w:eastAsia="FangSong" w:cs="FangSong"/>
          <w:sz w:val="24"/>
          <w:szCs w:val="24"/>
          <w:spacing w:val="-3"/>
        </w:rPr>
        <w:t>新增支持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FP8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等低精度数据格式，互联带宽提</w:t>
      </w:r>
      <w:r>
        <w:rPr>
          <w:rFonts w:ascii="FangSong" w:hAnsi="FangSong" w:eastAsia="FangSong" w:cs="FangSong"/>
          <w:sz w:val="24"/>
          <w:szCs w:val="24"/>
          <w:spacing w:val="-4"/>
        </w:rPr>
        <w:t>升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2.5</w:t>
      </w:r>
      <w:r>
        <w:rPr>
          <w:rFonts w:ascii="FangSong" w:hAnsi="FangSong" w:eastAsia="FangSong" w:cs="FangSong"/>
          <w:sz w:val="24"/>
          <w:szCs w:val="24"/>
          <w:spacing w:val="-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倍并支持自研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HBM。此外，</w:t>
      </w:r>
      <w:r>
        <w:rPr>
          <w:rFonts w:ascii="FangSong" w:hAnsi="FangSong" w:eastAsia="FangSong" w:cs="FangSong"/>
          <w:sz w:val="24"/>
          <w:szCs w:val="24"/>
          <w:spacing w:val="-1"/>
        </w:rPr>
        <w:t>华为发布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Atlas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950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SuperPoD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和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Atlas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960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SuperPoD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超节点，分别支持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8192</w:t>
      </w:r>
      <w:r>
        <w:rPr>
          <w:rFonts w:ascii="FangSong" w:hAnsi="FangSong" w:eastAsia="FangSong" w:cs="FangSong"/>
          <w:sz w:val="24"/>
          <w:szCs w:val="24"/>
          <w:spacing w:val="-7"/>
        </w:rPr>
        <w:t>张及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15488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张昇腾卡，在卡规模、总算力等关键指标上全球领先；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基于此的超节</w:t>
      </w:r>
      <w:r>
        <w:rPr>
          <w:rFonts w:ascii="FangSong" w:hAnsi="FangSong" w:eastAsia="FangSong" w:cs="FangSong"/>
          <w:sz w:val="24"/>
          <w:szCs w:val="24"/>
          <w:spacing w:val="-4"/>
        </w:rPr>
        <w:t>点集群算力规模分别超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50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万卡和达百万卡，为</w:t>
      </w:r>
      <w:r>
        <w:rPr>
          <w:rFonts w:ascii="FangSong" w:hAnsi="FangSong" w:eastAsia="FangSong" w:cs="FangSong"/>
          <w:sz w:val="24"/>
          <w:szCs w:val="24"/>
          <w:spacing w:val="-5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A</w:t>
      </w:r>
      <w:r>
        <w:rPr>
          <w:rFonts w:ascii="FangSong" w:hAnsi="FangSong" w:eastAsia="FangSong" w:cs="FangSong"/>
          <w:sz w:val="24"/>
          <w:szCs w:val="24"/>
          <w:spacing w:val="-5"/>
        </w:rPr>
        <w:t>I</w:t>
      </w:r>
      <w:r>
        <w:rPr>
          <w:rFonts w:ascii="FangSong" w:hAnsi="FangSong" w:eastAsia="FangSong" w:cs="FangSong"/>
          <w:sz w:val="24"/>
          <w:szCs w:val="24"/>
          <w:spacing w:val="-3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发展提供可持续算力支撑。此</w:t>
      </w:r>
      <w:r>
        <w:rPr>
          <w:rFonts w:ascii="FangSong" w:hAnsi="FangSong" w:eastAsia="FangSong" w:cs="FangSong"/>
          <w:sz w:val="24"/>
          <w:szCs w:val="24"/>
          <w:spacing w:val="15"/>
        </w:rPr>
        <w:t>外，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5"/>
        </w:rPr>
        <w:t>华为将超节点技术引入通用计算领域，</w:t>
      </w:r>
      <w:r>
        <w:rPr>
          <w:rFonts w:ascii="FangSong" w:hAnsi="FangSong" w:eastAsia="FangSong" w:cs="FangSong"/>
          <w:sz w:val="24"/>
          <w:szCs w:val="24"/>
          <w:spacing w:val="-5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5"/>
        </w:rPr>
        <w:t>发布全球首个通用计算超节点</w:t>
      </w:r>
      <w:r>
        <w:rPr>
          <w:rFonts w:ascii="FangSong" w:hAnsi="FangSong" w:eastAsia="FangSong" w:cs="FangSong"/>
          <w:sz w:val="24"/>
          <w:szCs w:val="24"/>
          <w:spacing w:val="-1"/>
        </w:rPr>
        <w:t>TaiShan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950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SuperPoD，结合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GaussDB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分布式数</w:t>
      </w:r>
      <w:r>
        <w:rPr>
          <w:rFonts w:ascii="FangSong" w:hAnsi="FangSong" w:eastAsia="FangSong" w:cs="FangSong"/>
          <w:sz w:val="24"/>
          <w:szCs w:val="24"/>
          <w:spacing w:val="-2"/>
        </w:rPr>
        <w:t>据库可取代多种应用场景下的大</w:t>
      </w:r>
      <w:r>
        <w:rPr>
          <w:rFonts w:ascii="FangSong" w:hAnsi="FangSong" w:eastAsia="FangSong" w:cs="FangSong"/>
          <w:sz w:val="24"/>
          <w:szCs w:val="24"/>
          <w:spacing w:val="-3"/>
        </w:rPr>
        <w:t>型机、小型机及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Exadata</w:t>
      </w:r>
      <w:r>
        <w:rPr>
          <w:rFonts w:ascii="FangSong" w:hAnsi="FangSong" w:eastAsia="FangSong" w:cs="FangSong"/>
          <w:sz w:val="24"/>
          <w:szCs w:val="24"/>
          <w:spacing w:val="-4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数据库一体机；还发布了新型互联协议</w:t>
      </w:r>
      <w:r>
        <w:rPr>
          <w:rFonts w:ascii="FangSong" w:hAnsi="FangSong" w:eastAsia="FangSong" w:cs="FangSong"/>
          <w:sz w:val="24"/>
          <w:szCs w:val="24"/>
          <w:spacing w:val="-4"/>
        </w:rPr>
        <w:t>灵衢，并宣布开</w:t>
      </w:r>
      <w:r>
        <w:rPr>
          <w:rFonts w:ascii="FangSong" w:hAnsi="FangSong" w:eastAsia="FangSong" w:cs="FangSong"/>
          <w:sz w:val="24"/>
          <w:szCs w:val="24"/>
          <w:spacing w:val="-7"/>
        </w:rPr>
        <w:t>放灵衢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2.0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技术规范，欢迎产业界伙伴共建开放生态。华为方面还透露，</w:t>
      </w:r>
      <w:r>
        <w:rPr>
          <w:rFonts w:ascii="FangSong" w:hAnsi="FangSong" w:eastAsia="FangSong" w:cs="FangSong"/>
          <w:sz w:val="24"/>
          <w:szCs w:val="24"/>
          <w:spacing w:val="5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384</w:t>
      </w:r>
      <w:r>
        <w:rPr>
          <w:rFonts w:ascii="FangSong" w:hAnsi="FangSong" w:eastAsia="FangSong" w:cs="FangSong"/>
          <w:sz w:val="24"/>
          <w:szCs w:val="24"/>
          <w:spacing w:val="-4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超</w:t>
      </w:r>
    </w:p>
    <w:p>
      <w:pPr>
        <w:spacing w:line="360" w:lineRule="auto"/>
        <w:sectPr>
          <w:headerReference w:type="default" r:id="rId51"/>
          <w:footerReference w:type="default" r:id="rId52"/>
          <w:pgSz w:w="11907" w:h="16839"/>
          <w:pgMar w:top="1176" w:right="1566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9"/>
        <w:spacing w:before="78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节点累计部署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300+套，服务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20+客户。</w:t>
      </w:r>
    </w:p>
    <w:p>
      <w:pPr>
        <w:ind w:left="123" w:right="240" w:firstLine="487"/>
        <w:spacing w:before="185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7"/>
        </w:rPr>
        <w:t>华为此次发布的昇腾芯片三年演进计划与高规格超节点、集群产品，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既彰显</w:t>
      </w:r>
      <w:r>
        <w:rPr>
          <w:rFonts w:ascii="FangSong" w:hAnsi="FangSong" w:eastAsia="FangSong" w:cs="FangSong"/>
          <w:sz w:val="24"/>
          <w:szCs w:val="24"/>
          <w:spacing w:val="-3"/>
        </w:rPr>
        <w:t>了其在算力芯片领域的技术突破能力，也为人工智能基础设施的高效</w:t>
      </w:r>
      <w:r>
        <w:rPr>
          <w:rFonts w:ascii="FangSong" w:hAnsi="FangSong" w:eastAsia="FangSong" w:cs="FangSong"/>
          <w:sz w:val="24"/>
          <w:szCs w:val="24"/>
          <w:spacing w:val="-4"/>
        </w:rPr>
        <w:t>搭建提供了</w:t>
      </w:r>
      <w:r>
        <w:rPr>
          <w:rFonts w:ascii="FangSong" w:hAnsi="FangSong" w:eastAsia="FangSong" w:cs="FangSong"/>
          <w:sz w:val="24"/>
          <w:szCs w:val="24"/>
          <w:spacing w:val="-4"/>
        </w:rPr>
        <w:t>核心支撑。而通用计算超节点的推出、灵衢协议的开放及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384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超节点的落地，不</w:t>
      </w:r>
      <w:r>
        <w:rPr>
          <w:rFonts w:ascii="FangSong" w:hAnsi="FangSong" w:eastAsia="FangSong" w:cs="FangSong"/>
          <w:sz w:val="24"/>
          <w:szCs w:val="24"/>
          <w:spacing w:val="-3"/>
        </w:rPr>
        <w:t>仅推动了通用计算领域的技术升级，也为产业链协同与传统硬件替代</w:t>
      </w:r>
      <w:r>
        <w:rPr>
          <w:rFonts w:ascii="FangSong" w:hAnsi="FangSong" w:eastAsia="FangSong" w:cs="FangSong"/>
          <w:sz w:val="24"/>
          <w:szCs w:val="24"/>
          <w:spacing w:val="-4"/>
        </w:rPr>
        <w:t>提供了切实</w:t>
      </w:r>
      <w:r>
        <w:rPr>
          <w:rFonts w:ascii="FangSong" w:hAnsi="FangSong" w:eastAsia="FangSong" w:cs="FangSong"/>
          <w:sz w:val="24"/>
          <w:szCs w:val="24"/>
          <w:spacing w:val="-7"/>
        </w:rPr>
        <w:t>可行的路径。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111" w:right="310" w:firstLine="478"/>
        <w:spacing w:before="219" w:line="3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56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https://h5.ifeng.com/c/vivoArticle/v002qC60Pcw3-_9aHBR-_MWO5bAuq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zpBd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56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WiF4KP-_PQXzE63dk</w:t>
        </w:r>
      </w:hyperlink>
    </w:p>
    <w:p>
      <w:pPr>
        <w:ind w:left="131"/>
        <w:spacing w:before="297" w:line="220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37" w:id="52"/>
      <w:bookmarkEnd w:id="52"/>
      <w:bookmarkStart w:name="bookmark38" w:id="53"/>
      <w:bookmarkEnd w:id="53"/>
      <w:r>
        <w:rPr>
          <w:rFonts w:ascii="FangSong" w:hAnsi="FangSong" w:eastAsia="FangSong" w:cs="FangSong"/>
          <w:sz w:val="36"/>
          <w:szCs w:val="36"/>
          <w:b/>
          <w:bCs/>
          <w:spacing w:val="-6"/>
        </w:rPr>
        <w:t>（三）投融资跟踪</w:t>
      </w:r>
    </w:p>
    <w:p>
      <w:pPr>
        <w:pStyle w:val="BodyText"/>
        <w:spacing w:line="403" w:lineRule="auto"/>
        <w:rPr/>
      </w:pPr>
      <w:r/>
    </w:p>
    <w:p>
      <w:pPr>
        <w:ind w:left="126"/>
        <w:spacing w:before="92" w:line="231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80" w:id="54"/>
      <w:bookmarkEnd w:id="54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．英伟达投资两家量子计算公司，押注</w:t>
      </w:r>
      <w:r>
        <w:rPr>
          <w:rFonts w:ascii="FangSong" w:hAnsi="FangSong" w:eastAsia="FangSong" w:cs="FangSong"/>
          <w:sz w:val="28"/>
          <w:szCs w:val="28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GPU+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量子混合计算</w:t>
      </w:r>
    </w:p>
    <w:p>
      <w:pPr>
        <w:pStyle w:val="BodyText"/>
        <w:spacing w:line="396" w:lineRule="auto"/>
        <w:rPr/>
      </w:pPr>
      <w:r/>
    </w:p>
    <w:p>
      <w:pPr>
        <w:ind w:left="123" w:firstLine="479"/>
        <w:spacing w:before="78" w:line="35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英伟达旗下</w:t>
      </w:r>
      <w:r>
        <w:rPr>
          <w:rFonts w:ascii="FangSong" w:hAnsi="FangSong" w:eastAsia="FangSong" w:cs="FangSong"/>
          <w:sz w:val="24"/>
          <w:szCs w:val="24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NVentures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在一周内连续投资</w:t>
      </w:r>
      <w:r>
        <w:rPr>
          <w:rFonts w:ascii="FangSong" w:hAnsi="FangSong" w:eastAsia="FangSong" w:cs="FangSong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Quanti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nuum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与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PsiQuantum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两家量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子计算公司，投入超</w:t>
      </w:r>
      <w:r>
        <w:rPr>
          <w:rFonts w:ascii="FangSong" w:hAnsi="FangSong" w:eastAsia="FangSong" w:cs="FangSong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16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亿美元，其动作背后是对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GPU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与量子计算结合的混合计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算模式的重点押注。当前量子计算虽在特定复杂问题求</w:t>
      </w:r>
      <w:r>
        <w:rPr>
          <w:rFonts w:ascii="FangSong" w:hAnsi="FangSong" w:eastAsia="FangSong" w:cs="FangSong"/>
          <w:sz w:val="24"/>
          <w:szCs w:val="24"/>
          <w:spacing w:val="-6"/>
        </w:rPr>
        <w:t>解上展现潜力，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但仍面临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算力稳定性、规模化应用等发展阶段的局限，而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GPU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作为传</w:t>
      </w:r>
      <w:r>
        <w:rPr>
          <w:rFonts w:ascii="FangSong" w:hAnsi="FangSong" w:eastAsia="FangSong" w:cs="FangSong"/>
          <w:sz w:val="24"/>
          <w:szCs w:val="24"/>
          <w:spacing w:val="-2"/>
        </w:rPr>
        <w:t>统高性能计算领域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的核心硬件，已在数据处理、复杂算法运行等方面形</w:t>
      </w:r>
      <w:r>
        <w:rPr>
          <w:rFonts w:ascii="FangSong" w:hAnsi="FangSong" w:eastAsia="FangSong" w:cs="FangSong"/>
          <w:sz w:val="24"/>
          <w:szCs w:val="24"/>
          <w:spacing w:val="-8"/>
        </w:rPr>
        <w:t>成成熟技术体系与生态基础。</w:t>
      </w:r>
      <w:r>
        <w:rPr>
          <w:rFonts w:ascii="FangSong" w:hAnsi="FangSong" w:eastAsia="FangSong" w:cs="FangSong"/>
          <w:sz w:val="24"/>
          <w:szCs w:val="24"/>
          <w:spacing w:val="-1"/>
        </w:rPr>
        <w:t>英伟达选择这一混合路径，正是看中两者的互补性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——</w:t>
      </w:r>
      <w:r>
        <w:rPr>
          <w:rFonts w:ascii="FangSong" w:hAnsi="FangSong" w:eastAsia="FangSong" w:cs="FangSong"/>
          <w:sz w:val="24"/>
          <w:szCs w:val="24"/>
          <w:spacing w:val="-1"/>
        </w:rPr>
        <w:t>通过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GPU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承担</w:t>
      </w:r>
      <w:r>
        <w:rPr>
          <w:rFonts w:ascii="FangSong" w:hAnsi="FangSong" w:eastAsia="FangSong" w:cs="FangSong"/>
          <w:sz w:val="24"/>
          <w:szCs w:val="24"/>
          <w:spacing w:val="-2"/>
        </w:rPr>
        <w:t>海量数据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预处理、常规复杂计算任务，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为量子计算减轻</w:t>
      </w:r>
      <w:r>
        <w:rPr>
          <w:rFonts w:ascii="FangSong" w:hAnsi="FangSong" w:eastAsia="FangSong" w:cs="FangSong"/>
          <w:sz w:val="24"/>
          <w:szCs w:val="24"/>
          <w:spacing w:val="-7"/>
        </w:rPr>
        <w:t>负载，同时依托量子计算突破传统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计算在特定领域的算力瓶颈，形成“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GPU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支撑基础计算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+</w:t>
      </w:r>
      <w:r>
        <w:rPr>
          <w:rFonts w:ascii="FangSong" w:hAnsi="FangSong" w:eastAsia="FangSong" w:cs="FangSong"/>
          <w:sz w:val="24"/>
          <w:szCs w:val="24"/>
          <w:spacing w:val="-3"/>
        </w:rPr>
        <w:t>量子计算攻坚核心难</w:t>
      </w:r>
      <w:r>
        <w:rPr>
          <w:rFonts w:ascii="FangSong" w:hAnsi="FangSong" w:eastAsia="FangSong" w:cs="FangSong"/>
          <w:sz w:val="24"/>
          <w:szCs w:val="24"/>
          <w:spacing w:val="-4"/>
        </w:rPr>
        <w:t>题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”</w:t>
      </w:r>
      <w:r>
        <w:rPr>
          <w:rFonts w:ascii="FangSong" w:hAnsi="FangSong" w:eastAsia="FangSong" w:cs="FangSong"/>
          <w:sz w:val="24"/>
          <w:szCs w:val="24"/>
          <w:spacing w:val="-2"/>
        </w:rPr>
        <w:t>的协同模式，旨在通过技术整合突破现有计算能力的边界。</w:t>
      </w:r>
    </w:p>
    <w:p>
      <w:pPr>
        <w:ind w:left="123" w:right="240" w:firstLine="481"/>
        <w:spacing w:before="8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此次布局本质是英伟达围绕混合计算展开的</w:t>
      </w:r>
      <w:r>
        <w:rPr>
          <w:rFonts w:ascii="FangSong" w:hAnsi="FangSong" w:eastAsia="FangSong" w:cs="FangSong"/>
          <w:sz w:val="24"/>
          <w:szCs w:val="24"/>
          <w:spacing w:val="-4"/>
        </w:rPr>
        <w:t>生态战争，核心逻辑是依托自身</w:t>
      </w:r>
      <w:r>
        <w:rPr>
          <w:rFonts w:ascii="FangSong" w:hAnsi="FangSong" w:eastAsia="FangSong" w:cs="FangSong"/>
          <w:sz w:val="24"/>
          <w:szCs w:val="24"/>
          <w:spacing w:val="-1"/>
        </w:rPr>
        <w:t>在</w:t>
      </w:r>
      <w:r>
        <w:rPr>
          <w:rFonts w:ascii="FangSong" w:hAnsi="FangSong" w:eastAsia="FangSong" w:cs="FangSong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GPU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计算与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CUDA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软件生态的霸主地位</w:t>
      </w:r>
      <w:r>
        <w:rPr>
          <w:rFonts w:ascii="FangSong" w:hAnsi="FangSong" w:eastAsia="FangSong" w:cs="FangSong"/>
          <w:sz w:val="24"/>
          <w:szCs w:val="24"/>
          <w:spacing w:val="-2"/>
        </w:rPr>
        <w:t>，构建连接量子硬件与开发者的生态</w:t>
      </w:r>
      <w:r>
        <w:rPr>
          <w:rFonts w:ascii="FangSong" w:hAnsi="FangSong" w:eastAsia="FangSong" w:cs="FangSong"/>
          <w:sz w:val="24"/>
          <w:szCs w:val="24"/>
          <w:spacing w:val="-1"/>
        </w:rPr>
        <w:t>体系。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CUDA-Q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平台如同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</w:t>
      </w:r>
      <w:r>
        <w:rPr>
          <w:rFonts w:ascii="FangSong" w:hAnsi="FangSong" w:eastAsia="FangSong" w:cs="FangSong"/>
          <w:sz w:val="24"/>
          <w:szCs w:val="24"/>
          <w:spacing w:val="-1"/>
        </w:rPr>
        <w:t>万能插座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”</w:t>
      </w:r>
      <w:r>
        <w:rPr>
          <w:rFonts w:ascii="FangSong" w:hAnsi="FangSong" w:eastAsia="FangSong" w:cs="FangSong"/>
          <w:sz w:val="24"/>
          <w:szCs w:val="24"/>
          <w:spacing w:val="-1"/>
        </w:rPr>
        <w:t>，为不同量子硬件提供统一适配工具；而</w:t>
      </w:r>
      <w:r>
        <w:rPr>
          <w:rFonts w:ascii="FangSong" w:hAnsi="FangSong" w:eastAsia="FangSong" w:cs="FangSong"/>
          <w:sz w:val="24"/>
          <w:szCs w:val="24"/>
          <w:spacing w:val="-3"/>
        </w:rPr>
        <w:t>通过</w:t>
      </w:r>
      <w:r>
        <w:rPr>
          <w:rFonts w:ascii="FangSong" w:hAnsi="FangSong" w:eastAsia="FangSong" w:cs="FangSong"/>
          <w:sz w:val="24"/>
          <w:szCs w:val="24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NVentures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投资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QuEra</w:t>
      </w:r>
      <w:r>
        <w:rPr>
          <w:rFonts w:ascii="FangSong" w:hAnsi="FangSong" w:eastAsia="FangSong" w:cs="FangSong"/>
          <w:sz w:val="24"/>
          <w:szCs w:val="24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Quantinuum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等量子计算潜力企业，英伟</w:t>
      </w:r>
      <w:r>
        <w:rPr>
          <w:rFonts w:ascii="FangSong" w:hAnsi="FangSong" w:eastAsia="FangSong" w:cs="FangSong"/>
          <w:sz w:val="24"/>
          <w:szCs w:val="24"/>
          <w:spacing w:val="-4"/>
        </w:rPr>
        <w:t>达能将这些</w:t>
      </w:r>
      <w:r>
        <w:rPr>
          <w:rFonts w:ascii="FangSong" w:hAnsi="FangSong" w:eastAsia="FangSong" w:cs="FangSong"/>
          <w:sz w:val="24"/>
          <w:szCs w:val="24"/>
          <w:spacing w:val="-3"/>
        </w:rPr>
        <w:t>伙伴深度绑定在自身生态中。这种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“</w:t>
      </w:r>
      <w:r>
        <w:rPr>
          <w:rFonts w:ascii="FangSong" w:hAnsi="FangSong" w:eastAsia="FangSong" w:cs="FangSong"/>
          <w:sz w:val="24"/>
          <w:szCs w:val="24"/>
          <w:spacing w:val="-3"/>
        </w:rPr>
        <w:t>卖铲子（提供工具平台</w:t>
      </w:r>
      <w:r>
        <w:rPr>
          <w:rFonts w:ascii="FangSong" w:hAnsi="FangSong" w:eastAsia="FangSong" w:cs="FangSong"/>
          <w:sz w:val="24"/>
          <w:szCs w:val="24"/>
          <w:spacing w:val="-4"/>
        </w:rPr>
        <w:t>）、建平台（搭建生</w:t>
      </w:r>
      <w:r>
        <w:rPr>
          <w:rFonts w:ascii="FangSong" w:hAnsi="FangSong" w:eastAsia="FangSong" w:cs="FangSong"/>
          <w:sz w:val="24"/>
          <w:szCs w:val="24"/>
          <w:spacing w:val="-3"/>
        </w:rPr>
        <w:t>态载体）、广交友（绑定合作伙伴）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”  </w:t>
      </w:r>
      <w:r>
        <w:rPr>
          <w:rFonts w:ascii="FangSong" w:hAnsi="FangSong" w:eastAsia="FangSong" w:cs="FangSong"/>
          <w:sz w:val="24"/>
          <w:szCs w:val="24"/>
          <w:spacing w:val="-3"/>
        </w:rPr>
        <w:t>的策略，既规避了押注单一量子技术路线</w:t>
      </w:r>
      <w:r>
        <w:rPr>
          <w:rFonts w:ascii="FangSong" w:hAnsi="FangSong" w:eastAsia="FangSong" w:cs="FangSong"/>
          <w:sz w:val="24"/>
          <w:szCs w:val="24"/>
          <w:spacing w:val="-1"/>
        </w:rPr>
        <w:t>的风险，又能最大限度发挥自身在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GPU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与软件</w:t>
      </w:r>
      <w:r>
        <w:rPr>
          <w:rFonts w:ascii="FangSong" w:hAnsi="FangSong" w:eastAsia="FangSong" w:cs="FangSong"/>
          <w:sz w:val="24"/>
          <w:szCs w:val="24"/>
          <w:spacing w:val="-2"/>
        </w:rPr>
        <w:t>生态上的优势。一方面，投资让</w:t>
      </w:r>
    </w:p>
    <w:p>
      <w:pPr>
        <w:spacing w:line="359" w:lineRule="auto"/>
        <w:sectPr>
          <w:headerReference w:type="default" r:id="rId54"/>
          <w:footerReference w:type="default" r:id="rId55"/>
          <w:pgSz w:w="11907" w:h="16839"/>
          <w:pgMar w:top="1176" w:right="1558" w:bottom="1361" w:left="1692" w:header="857" w:footer="1161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3" w:right="46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英伟达提前介入量子计算研发，推动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GPU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与量</w:t>
      </w:r>
      <w:r>
        <w:rPr>
          <w:rFonts w:ascii="FangSong" w:hAnsi="FangSong" w:eastAsia="FangSong" w:cs="FangSong"/>
          <w:sz w:val="24"/>
          <w:szCs w:val="24"/>
          <w:spacing w:val="-2"/>
        </w:rPr>
        <w:t>子硬件、算法的适配，为混合计</w:t>
      </w:r>
      <w:r>
        <w:rPr>
          <w:rFonts w:ascii="FangSong" w:hAnsi="FangSong" w:eastAsia="FangSong" w:cs="FangSong"/>
          <w:sz w:val="24"/>
          <w:szCs w:val="24"/>
          <w:spacing w:val="-3"/>
        </w:rPr>
        <w:t>算落地奠基，巩固其在计算硬件领域的核心地位；另一方面，其技</w:t>
      </w:r>
      <w:r>
        <w:rPr>
          <w:rFonts w:ascii="FangSong" w:hAnsi="FangSong" w:eastAsia="FangSong" w:cs="FangSong"/>
          <w:sz w:val="24"/>
          <w:szCs w:val="24"/>
          <w:spacing w:val="-4"/>
        </w:rPr>
        <w:t>术与生态支持</w:t>
      </w:r>
      <w:r>
        <w:rPr>
          <w:rFonts w:ascii="FangSong" w:hAnsi="FangSong" w:eastAsia="FangSong" w:cs="FangSong"/>
          <w:sz w:val="24"/>
          <w:szCs w:val="24"/>
          <w:spacing w:val="-1"/>
        </w:rPr>
        <w:t>能加速量子计算技术与实际应用场景的对接，推动</w:t>
      </w:r>
      <w:r>
        <w:rPr>
          <w:rFonts w:ascii="FangSong" w:hAnsi="FangSong" w:eastAsia="FangSong" w:cs="FangSong"/>
          <w:sz w:val="24"/>
          <w:szCs w:val="24"/>
          <w:spacing w:val="-2"/>
        </w:rPr>
        <w:t>混合计算从概念走向实用化，</w:t>
      </w:r>
      <w:r>
        <w:rPr>
          <w:rFonts w:ascii="FangSong" w:hAnsi="FangSong" w:eastAsia="FangSong" w:cs="FangSong"/>
          <w:sz w:val="24"/>
          <w:szCs w:val="24"/>
          <w:spacing w:val="-3"/>
        </w:rPr>
        <w:t>最终实现对未来计算规则的改写。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58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https://news.sohu.com/a/935060992_12250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0756</w:t>
        </w:r>
      </w:hyperlink>
    </w:p>
    <w:p>
      <w:pPr>
        <w:pStyle w:val="BodyText"/>
        <w:spacing w:line="435" w:lineRule="auto"/>
        <w:rPr/>
      </w:pPr>
      <w:r/>
    </w:p>
    <w:p>
      <w:pPr>
        <w:ind w:left="125" w:right="111" w:hanging="11"/>
        <w:spacing w:before="91" w:line="314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39" w:id="55"/>
      <w:bookmarkEnd w:id="55"/>
      <w:bookmarkStart w:name="bookmark40" w:id="56"/>
      <w:bookmarkEnd w:id="5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5"/>
        </w:rPr>
        <w:t>．哈啰</w:t>
      </w:r>
      <w:r>
        <w:rPr>
          <w:rFonts w:ascii="FangSong" w:hAnsi="FangSong" w:eastAsia="FangSong" w:cs="FangSong"/>
          <w:sz w:val="28"/>
          <w:szCs w:val="28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Robotaxi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3"/>
          <w:w w:val="101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5"/>
        </w:rPr>
        <w:t>获阿里巴巴战略投资，携手打造智</w:t>
      </w:r>
      <w:r>
        <w:rPr>
          <w:rFonts w:ascii="FangSong" w:hAnsi="FangSong" w:eastAsia="FangSong" w:cs="FangSong"/>
          <w:sz w:val="28"/>
          <w:szCs w:val="28"/>
          <w:b/>
          <w:bCs/>
          <w:spacing w:val="-6"/>
        </w:rPr>
        <w:t>驾大模型及算力</w:t>
      </w:r>
      <w:bookmarkStart w:name="bookmark40" w:id="57"/>
      <w:bookmarkEnd w:id="57"/>
      <w:r>
        <w:rPr>
          <w:rFonts w:ascii="FangSong" w:hAnsi="FangSong" w:eastAsia="FangSong" w:cs="FangSong"/>
          <w:sz w:val="28"/>
          <w:szCs w:val="28"/>
          <w:b/>
          <w:bCs/>
          <w:spacing w:val="-8"/>
        </w:rPr>
        <w:t>平台</w:t>
      </w:r>
    </w:p>
    <w:p>
      <w:pPr>
        <w:pStyle w:val="BodyText"/>
        <w:spacing w:line="419" w:lineRule="auto"/>
        <w:rPr/>
      </w:pPr>
      <w:r/>
    </w:p>
    <w:p>
      <w:pPr>
        <w:ind w:left="112" w:right="105" w:firstLine="502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哈啰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月</w:t>
      </w:r>
      <w:r>
        <w:rPr>
          <w:rFonts w:ascii="FangSong" w:hAnsi="FangSong" w:eastAsia="FangSong" w:cs="FangSong"/>
          <w:sz w:val="24"/>
          <w:szCs w:val="24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17  </w:t>
      </w:r>
      <w:r>
        <w:rPr>
          <w:rFonts w:ascii="FangSong" w:hAnsi="FangSong" w:eastAsia="FangSong" w:cs="FangSong"/>
          <w:sz w:val="24"/>
          <w:szCs w:val="24"/>
          <w:spacing w:val="-5"/>
        </w:rPr>
        <w:t>日宣布，旗下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Robotaxi</w:t>
      </w:r>
      <w:r>
        <w:rPr>
          <w:rFonts w:ascii="FangSong" w:hAnsi="FangSong" w:eastAsia="FangSong" w:cs="FangSong"/>
          <w:sz w:val="24"/>
          <w:szCs w:val="24"/>
          <w:spacing w:val="-5"/>
        </w:rPr>
        <w:t>（无人驾驶出租车）业务获得阿里巴巴</w:t>
      </w:r>
      <w:r>
        <w:rPr>
          <w:rFonts w:ascii="FangSong" w:hAnsi="FangSong" w:eastAsia="FangSong" w:cs="FangSong"/>
          <w:sz w:val="24"/>
          <w:szCs w:val="24"/>
          <w:spacing w:val="-5"/>
        </w:rPr>
        <w:t>集团战略投资。此次投资标志着双方将基于此前合作基础，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进一步深化在智驾大</w:t>
      </w:r>
      <w:r>
        <w:rPr>
          <w:rFonts w:ascii="FangSong" w:hAnsi="FangSong" w:eastAsia="FangSong" w:cs="FangSong"/>
          <w:sz w:val="24"/>
          <w:szCs w:val="24"/>
          <w:spacing w:val="-1"/>
        </w:rPr>
        <w:t>模型、算力平台及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Robotaxi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等领域的全面合作，共同加速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Robotaxi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行业的商业</w:t>
      </w:r>
      <w:r>
        <w:rPr>
          <w:rFonts w:ascii="FangSong" w:hAnsi="FangSong" w:eastAsia="FangSong" w:cs="FangSong"/>
          <w:sz w:val="24"/>
          <w:szCs w:val="24"/>
        </w:rPr>
        <w:t>化、规模化进程。未来，双方将基于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Robota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xi  </w:t>
      </w:r>
      <w:r>
        <w:rPr>
          <w:rFonts w:ascii="FangSong" w:hAnsi="FangSong" w:eastAsia="FangSong" w:cs="FangSong"/>
          <w:sz w:val="24"/>
          <w:szCs w:val="24"/>
          <w:spacing w:val="-1"/>
        </w:rPr>
        <w:t>实际运营场景和需求，开展全面</w:t>
      </w:r>
      <w:r>
        <w:rPr>
          <w:rFonts w:ascii="FangSong" w:hAnsi="FangSong" w:eastAsia="FangSong" w:cs="FangSong"/>
          <w:sz w:val="24"/>
          <w:szCs w:val="24"/>
          <w:spacing w:val="2"/>
        </w:rPr>
        <w:t>合作，打造极致低成本、高安全、高可靠、高可用的智能驾</w:t>
      </w:r>
      <w:r>
        <w:rPr>
          <w:rFonts w:ascii="FangSong" w:hAnsi="FangSong" w:eastAsia="FangSong" w:cs="FangSong"/>
          <w:sz w:val="24"/>
          <w:szCs w:val="24"/>
          <w:spacing w:val="1"/>
        </w:rPr>
        <w:t>驶技术，</w:t>
      </w:r>
      <w:r>
        <w:rPr>
          <w:rFonts w:ascii="FangSong" w:hAnsi="FangSong" w:eastAsia="FangSong" w:cs="FangSong"/>
          <w:sz w:val="24"/>
          <w:szCs w:val="24"/>
          <w:spacing w:val="-3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加速实现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Robotaxi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的商业化，共同打造行业标杆产品。双方将共建视觉、语音、语言等基</w:t>
      </w:r>
      <w:r>
        <w:rPr>
          <w:rFonts w:ascii="FangSong" w:hAnsi="FangSong" w:eastAsia="FangSong" w:cs="FangSong"/>
          <w:sz w:val="24"/>
          <w:szCs w:val="24"/>
          <w:spacing w:val="-3"/>
        </w:rPr>
        <w:t>础大模型以及智能座舱等垂直领域专用模型，并共同探索世界模型等前沿方向在</w:t>
      </w:r>
      <w:r>
        <w:rPr>
          <w:rFonts w:ascii="FangSong" w:hAnsi="FangSong" w:eastAsia="FangSong" w:cs="FangSong"/>
          <w:sz w:val="24"/>
          <w:szCs w:val="24"/>
          <w:spacing w:val="-3"/>
        </w:rPr>
        <w:t>自动驾驶领域的创新应用。</w:t>
      </w:r>
    </w:p>
    <w:p>
      <w:pPr>
        <w:ind w:left="98" w:right="108" w:firstLine="507"/>
        <w:spacing w:before="2" w:line="357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此次合作亦折射出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Robotaxi  </w:t>
      </w:r>
      <w:r>
        <w:rPr>
          <w:rFonts w:ascii="FangSong" w:hAnsi="FangSong" w:eastAsia="FangSong" w:cs="FangSong"/>
          <w:sz w:val="24"/>
          <w:szCs w:val="24"/>
          <w:spacing w:val="-1"/>
        </w:rPr>
        <w:t>行业竞争范式的转变——从单一技术突破转向</w:t>
      </w:r>
      <w:r>
        <w:rPr>
          <w:rFonts w:ascii="FangSong" w:hAnsi="FangSong" w:eastAsia="FangSong" w:cs="FangSong"/>
          <w:sz w:val="24"/>
          <w:szCs w:val="24"/>
        </w:rPr>
        <w:t>“生态整合</w:t>
      </w:r>
      <w:r>
        <w:rPr>
          <w:rFonts w:ascii="Times New Roman" w:hAnsi="Times New Roman" w:eastAsia="Times New Roman" w:cs="Times New Roman"/>
          <w:sz w:val="24"/>
          <w:szCs w:val="24"/>
        </w:rPr>
        <w:t>+</w:t>
      </w:r>
      <w:r>
        <w:rPr>
          <w:rFonts w:ascii="FangSong" w:hAnsi="FangSong" w:eastAsia="FangSong" w:cs="FangSong"/>
          <w:sz w:val="24"/>
          <w:szCs w:val="24"/>
        </w:rPr>
        <w:t>场景深耕”。哈啰通过接入阿里生态，不仅强化了数据闭环能力，</w:t>
      </w:r>
      <w:r>
        <w:rPr>
          <w:rFonts w:ascii="FangSong" w:hAnsi="FangSong" w:eastAsia="FangSong" w:cs="FangSong"/>
          <w:sz w:val="24"/>
          <w:szCs w:val="24"/>
          <w:spacing w:val="-2"/>
        </w:rPr>
        <w:t>更借助支付宝入口与本地生活服务形成用户</w:t>
      </w:r>
      <w:r>
        <w:rPr>
          <w:rFonts w:ascii="FangSong" w:hAnsi="FangSong" w:eastAsia="FangSong" w:cs="FangSong"/>
          <w:sz w:val="24"/>
          <w:szCs w:val="24"/>
          <w:spacing w:val="-3"/>
        </w:rPr>
        <w:t>粘性；而阿里则通过投资哈啰补全了</w:t>
      </w:r>
      <w:r>
        <w:rPr>
          <w:rFonts w:ascii="FangSong" w:hAnsi="FangSong" w:eastAsia="FangSong" w:cs="FangSong"/>
          <w:sz w:val="24"/>
          <w:szCs w:val="24"/>
          <w:spacing w:val="-1"/>
        </w:rPr>
        <w:t>自动驾驶出行版图，与高德地图、菜鸟物流等业务形成协同效应。</w:t>
      </w:r>
    </w:p>
    <w:p>
      <w:pPr>
        <w:ind w:left="124" w:right="108" w:firstLine="504"/>
        <w:spacing w:before="15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8"/>
        </w:rPr>
        <w:t>当前，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Robotaxi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的商业化仍面临成本</w:t>
      </w:r>
      <w:r>
        <w:rPr>
          <w:rFonts w:ascii="FangSong" w:hAnsi="FangSong" w:eastAsia="FangSong" w:cs="FangSong"/>
          <w:sz w:val="24"/>
          <w:szCs w:val="24"/>
          <w:spacing w:val="-9"/>
        </w:rPr>
        <w:t>、安全与用户信任的多重挑战，</w:t>
      </w:r>
      <w:r>
        <w:rPr>
          <w:rFonts w:ascii="FangSong" w:hAnsi="FangSong" w:eastAsia="FangSong" w:cs="FangSong"/>
          <w:sz w:val="24"/>
          <w:szCs w:val="24"/>
          <w:spacing w:val="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而此次</w:t>
      </w:r>
      <w:r>
        <w:rPr>
          <w:rFonts w:ascii="FangSong" w:hAnsi="FangSong" w:eastAsia="FangSong" w:cs="FangSong"/>
          <w:sz w:val="24"/>
          <w:szCs w:val="24"/>
          <w:spacing w:val="3"/>
        </w:rPr>
        <w:t>合作通过“技术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+</w:t>
      </w:r>
      <w:r>
        <w:rPr>
          <w:rFonts w:ascii="FangSong" w:hAnsi="FangSong" w:eastAsia="FangSong" w:cs="FangSong"/>
          <w:sz w:val="24"/>
          <w:szCs w:val="24"/>
          <w:spacing w:val="3"/>
        </w:rPr>
        <w:t>场景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+</w:t>
      </w:r>
      <w:r>
        <w:rPr>
          <w:rFonts w:ascii="FangSong" w:hAnsi="FangSong" w:eastAsia="FangSong" w:cs="FangSong"/>
          <w:sz w:val="24"/>
          <w:szCs w:val="24"/>
          <w:spacing w:val="3"/>
        </w:rPr>
        <w:t>生态”的深度融合，或为</w:t>
      </w:r>
      <w:r>
        <w:rPr>
          <w:rFonts w:ascii="FangSong" w:hAnsi="FangSong" w:eastAsia="FangSong" w:cs="FangSong"/>
          <w:sz w:val="24"/>
          <w:szCs w:val="24"/>
          <w:spacing w:val="2"/>
        </w:rPr>
        <w:t>行业探索出一条“以场景驱动</w:t>
      </w:r>
      <w:r>
        <w:rPr>
          <w:rFonts w:ascii="FangSong" w:hAnsi="FangSong" w:eastAsia="FangSong" w:cs="FangSong"/>
          <w:sz w:val="24"/>
          <w:szCs w:val="24"/>
          <w:spacing w:val="-3"/>
        </w:rPr>
        <w:t>技术落地、以生态降低商业化门槛”的可行路径。若双方能持续</w:t>
      </w:r>
      <w:r>
        <w:rPr>
          <w:rFonts w:ascii="FangSong" w:hAnsi="FangSong" w:eastAsia="FangSong" w:cs="FangSong"/>
          <w:sz w:val="24"/>
          <w:szCs w:val="24"/>
          <w:spacing w:val="-4"/>
        </w:rPr>
        <w:t>深化数据共享与</w:t>
      </w:r>
      <w:r>
        <w:rPr>
          <w:rFonts w:ascii="FangSong" w:hAnsi="FangSong" w:eastAsia="FangSong" w:cs="FangSong"/>
          <w:sz w:val="24"/>
          <w:szCs w:val="24"/>
          <w:spacing w:val="-1"/>
        </w:rPr>
        <w:t>技术协同，有望加速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Robotaxi  </w:t>
      </w:r>
      <w:r>
        <w:rPr>
          <w:rFonts w:ascii="FangSong" w:hAnsi="FangSong" w:eastAsia="FangSong" w:cs="FangSong"/>
          <w:sz w:val="24"/>
          <w:szCs w:val="24"/>
          <w:spacing w:val="-1"/>
        </w:rPr>
        <w:t>从“测试验证”向“规模运营”的跨越，为中国</w:t>
      </w:r>
      <w:r>
        <w:rPr>
          <w:rFonts w:ascii="FangSong" w:hAnsi="FangSong" w:eastAsia="FangSong" w:cs="FangSong"/>
          <w:sz w:val="24"/>
          <w:szCs w:val="24"/>
          <w:spacing w:val="-3"/>
        </w:rPr>
        <w:t>自动驾驶产业的商业化进程注入新动能。</w:t>
      </w:r>
    </w:p>
    <w:p>
      <w:pPr>
        <w:ind w:left="618"/>
        <w:spacing w:before="6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59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https://www.nbd.com.cn/articles/2025-0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9-17/4063869.html</w:t>
        </w:r>
      </w:hyperlink>
    </w:p>
    <w:p>
      <w:pPr>
        <w:spacing w:line="193" w:lineRule="auto"/>
        <w:sectPr>
          <w:headerReference w:type="default" r:id="rId5"/>
          <w:footerReference w:type="default" r:id="rId57"/>
          <w:pgSz w:w="11907" w:h="16839"/>
          <w:pgMar w:top="1176" w:right="1690" w:bottom="1361" w:left="1692" w:header="857" w:footer="11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3016"/>
        <w:spacing w:before="356" w:line="222" w:lineRule="auto"/>
        <w:outlineLvl w:val="0"/>
        <w:rPr>
          <w:rFonts w:ascii="FangSong" w:hAnsi="FangSong" w:eastAsia="FangSong" w:cs="FangSong"/>
          <w:sz w:val="43"/>
          <w:szCs w:val="43"/>
        </w:rPr>
      </w:pPr>
      <w:bookmarkStart w:name="bookmark41" w:id="58"/>
      <w:bookmarkEnd w:id="58"/>
      <w:bookmarkStart w:name="bookmark42" w:id="59"/>
      <w:bookmarkEnd w:id="59"/>
      <w:bookmarkStart w:name="bookmark43" w:id="60"/>
      <w:bookmarkEnd w:id="60"/>
      <w:bookmarkStart w:name="bookmark44" w:id="61"/>
      <w:bookmarkEnd w:id="61"/>
      <w:r>
        <w:rPr>
          <w:rFonts w:ascii="FangSong" w:hAnsi="FangSong" w:eastAsia="FangSong" w:cs="FangSong"/>
          <w:sz w:val="43"/>
          <w:szCs w:val="43"/>
          <w:b/>
          <w:bCs/>
          <w:color w:val="0070C0"/>
          <w:spacing w:val="-7"/>
        </w:rPr>
        <w:t>四、权威视角</w:t>
      </w:r>
    </w:p>
    <w:p>
      <w:pPr>
        <w:ind w:left="131"/>
        <w:spacing w:before="145" w:line="216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81" w:id="62"/>
      <w:bookmarkEnd w:id="62"/>
      <w:r>
        <w:rPr>
          <w:rFonts w:ascii="FangSong" w:hAnsi="FangSong" w:eastAsia="FangSong" w:cs="FangSong"/>
          <w:sz w:val="36"/>
          <w:szCs w:val="36"/>
          <w:b/>
          <w:bCs/>
          <w:spacing w:val="-6"/>
        </w:rPr>
        <w:t>（一）权威发布</w:t>
      </w:r>
    </w:p>
    <w:p>
      <w:pPr>
        <w:pStyle w:val="BodyText"/>
        <w:spacing w:line="410" w:lineRule="auto"/>
        <w:rPr/>
      </w:pPr>
      <w:r/>
    </w:p>
    <w:p>
      <w:pPr>
        <w:ind w:left="136" w:right="111" w:hanging="10"/>
        <w:spacing w:before="91" w:line="321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82" w:id="63"/>
      <w:bookmarkEnd w:id="6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．工信部印发《场景化、图谱化推进重点行业数字化转型的参考指</w:t>
      </w:r>
      <w:bookmarkStart w:name="bookmark82" w:id="64"/>
      <w:bookmarkEnd w:id="64"/>
      <w:r>
        <w:rPr>
          <w:rFonts w:ascii="FangSong" w:hAnsi="FangSong" w:eastAsia="FangSong" w:cs="FangSong"/>
          <w:sz w:val="28"/>
          <w:szCs w:val="28"/>
          <w:b/>
          <w:bCs/>
          <w:spacing w:val="-5"/>
        </w:rPr>
        <w:t>引（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2025 </w:t>
      </w:r>
      <w:r>
        <w:rPr>
          <w:rFonts w:ascii="FangSong" w:hAnsi="FangSong" w:eastAsia="FangSong" w:cs="FangSong"/>
          <w:sz w:val="28"/>
          <w:szCs w:val="28"/>
          <w:b/>
          <w:bCs/>
          <w:spacing w:val="-5"/>
        </w:rPr>
        <w:t>版）》</w:t>
      </w:r>
    </w:p>
    <w:p>
      <w:pPr>
        <w:pStyle w:val="BodyText"/>
        <w:spacing w:line="396" w:lineRule="auto"/>
        <w:rPr/>
      </w:pPr>
      <w:r/>
    </w:p>
    <w:p>
      <w:pPr>
        <w:ind w:left="123" w:right="107" w:firstLine="479"/>
        <w:spacing w:before="79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指引适用于制造业企业、数字化转型服务商和相</w:t>
      </w:r>
      <w:r>
        <w:rPr>
          <w:rFonts w:ascii="FangSong" w:hAnsi="FangSong" w:eastAsia="FangSong" w:cs="FangSong"/>
          <w:sz w:val="24"/>
          <w:szCs w:val="24"/>
          <w:spacing w:val="-4"/>
        </w:rPr>
        <w:t>关行业组织等推进数字化转</w:t>
      </w:r>
      <w:r>
        <w:rPr>
          <w:rFonts w:ascii="FangSong" w:hAnsi="FangSong" w:eastAsia="FangSong" w:cs="FangSong"/>
          <w:sz w:val="24"/>
          <w:szCs w:val="24"/>
          <w:spacing w:val="-3"/>
        </w:rPr>
        <w:t>型工作，也适用于为各级工业和信息化主管部门组织开展场景数字</w:t>
      </w:r>
      <w:r>
        <w:rPr>
          <w:rFonts w:ascii="FangSong" w:hAnsi="FangSong" w:eastAsia="FangSong" w:cs="FangSong"/>
          <w:sz w:val="24"/>
          <w:szCs w:val="24"/>
          <w:spacing w:val="-4"/>
        </w:rPr>
        <w:t>化转型评估诊</w:t>
      </w:r>
      <w:r>
        <w:rPr>
          <w:rFonts w:ascii="FangSong" w:hAnsi="FangSong" w:eastAsia="FangSong" w:cs="FangSong"/>
          <w:sz w:val="24"/>
          <w:szCs w:val="24"/>
          <w:spacing w:val="-3"/>
        </w:rPr>
        <w:t>断、典型场景案例和解决方案培育、标准体系建设等工作提供参考</w:t>
      </w:r>
      <w:r>
        <w:rPr>
          <w:rFonts w:ascii="FangSong" w:hAnsi="FangSong" w:eastAsia="FangSong" w:cs="FangSong"/>
          <w:sz w:val="24"/>
          <w:szCs w:val="24"/>
          <w:spacing w:val="-4"/>
        </w:rPr>
        <w:t>。指引附件中</w:t>
      </w:r>
      <w:r>
        <w:rPr>
          <w:rFonts w:ascii="FangSong" w:hAnsi="FangSong" w:eastAsia="FangSong" w:cs="FangSong"/>
          <w:sz w:val="24"/>
          <w:szCs w:val="24"/>
          <w:spacing w:val="-3"/>
        </w:rPr>
        <w:t>给出钢铁、石化、工程机械、新能源汽车、机器人、医疗装备</w:t>
      </w:r>
      <w:r>
        <w:rPr>
          <w:rFonts w:ascii="FangSong" w:hAnsi="FangSong" w:eastAsia="FangSong" w:cs="FangSong"/>
          <w:sz w:val="24"/>
          <w:szCs w:val="24"/>
          <w:spacing w:val="-4"/>
        </w:rPr>
        <w:t>、家电、制糖、白</w:t>
      </w:r>
      <w:r>
        <w:rPr>
          <w:rFonts w:ascii="FangSong" w:hAnsi="FangSong" w:eastAsia="FangSong" w:cs="FangSong"/>
          <w:sz w:val="24"/>
          <w:szCs w:val="24"/>
          <w:spacing w:val="-2"/>
        </w:rPr>
        <w:t>酒、美妆日化、锂电池、印制板（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PCB</w:t>
      </w:r>
      <w:r>
        <w:rPr>
          <w:rFonts w:ascii="FangSong" w:hAnsi="FangSong" w:eastAsia="FangSong" w:cs="FangSong"/>
          <w:sz w:val="24"/>
          <w:szCs w:val="24"/>
          <w:spacing w:val="-2"/>
        </w:rPr>
        <w:t>）、智能移动终端、民爆等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14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个行业场</w:t>
      </w:r>
      <w:r>
        <w:rPr>
          <w:rFonts w:ascii="FangSong" w:hAnsi="FangSong" w:eastAsia="FangSong" w:cs="FangSong"/>
          <w:sz w:val="24"/>
          <w:szCs w:val="24"/>
          <w:spacing w:val="-1"/>
        </w:rPr>
        <w:t>景图谱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2025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版，后续也将继续支持行业相关主体根据技术演进和产业发展对场</w:t>
      </w:r>
      <w:r>
        <w:rPr>
          <w:rFonts w:ascii="FangSong" w:hAnsi="FangSong" w:eastAsia="FangSong" w:cs="FangSong"/>
          <w:sz w:val="24"/>
          <w:szCs w:val="24"/>
          <w:spacing w:val="-1"/>
        </w:rPr>
        <w:t>景图谱进行动态更新。同时，鼓励其他行业探索</w:t>
      </w:r>
      <w:r>
        <w:rPr>
          <w:rFonts w:ascii="FangSong" w:hAnsi="FangSong" w:eastAsia="FangSong" w:cs="FangSong"/>
          <w:sz w:val="24"/>
          <w:szCs w:val="24"/>
          <w:spacing w:val="-2"/>
        </w:rPr>
        <w:t>开展“一图四清单”建设。</w:t>
      </w:r>
    </w:p>
    <w:p>
      <w:pPr>
        <w:ind w:left="123" w:right="108" w:firstLine="479"/>
        <w:spacing w:before="13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指引为制造业数字化转型提供了标准化、精</w:t>
      </w:r>
      <w:r>
        <w:rPr>
          <w:rFonts w:ascii="FangSong" w:hAnsi="FangSong" w:eastAsia="FangSong" w:cs="FangSong"/>
          <w:sz w:val="24"/>
          <w:szCs w:val="24"/>
          <w:spacing w:val="-4"/>
        </w:rPr>
        <w:t>准化的操作框架。其适用范围覆</w:t>
      </w:r>
      <w:r>
        <w:rPr>
          <w:rFonts w:ascii="FangSong" w:hAnsi="FangSong" w:eastAsia="FangSong" w:cs="FangSong"/>
          <w:sz w:val="24"/>
          <w:szCs w:val="24"/>
          <w:spacing w:val="-2"/>
        </w:rPr>
        <w:t>盖企业、服务商、行业组织及主管部门，附件中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14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个重点行业</w:t>
      </w:r>
      <w:r>
        <w:rPr>
          <w:rFonts w:ascii="FangSong" w:hAnsi="FangSong" w:eastAsia="FangSong" w:cs="FangSong"/>
          <w:sz w:val="24"/>
          <w:szCs w:val="24"/>
          <w:spacing w:val="-3"/>
        </w:rPr>
        <w:t>场景图谱（如钢</w:t>
      </w:r>
      <w:r>
        <w:rPr>
          <w:rFonts w:ascii="FangSong" w:hAnsi="FangSong" w:eastAsia="FangSong" w:cs="FangSong"/>
          <w:sz w:val="24"/>
          <w:szCs w:val="24"/>
          <w:spacing w:val="-6"/>
        </w:rPr>
        <w:t>铁、新能源汽车等）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结合动态更新机制，</w:t>
      </w:r>
      <w:r>
        <w:rPr>
          <w:rFonts w:ascii="FangSong" w:hAnsi="FangSong" w:eastAsia="FangSong" w:cs="FangSong"/>
          <w:sz w:val="24"/>
          <w:szCs w:val="24"/>
          <w:spacing w:val="-7"/>
        </w:rPr>
        <w:t>既立足当前技术产业现状，又预留演进</w:t>
      </w:r>
      <w:r>
        <w:rPr>
          <w:rFonts w:ascii="FangSong" w:hAnsi="FangSong" w:eastAsia="FangSong" w:cs="FangSong"/>
          <w:sz w:val="24"/>
          <w:szCs w:val="24"/>
          <w:spacing w:val="-1"/>
        </w:rPr>
        <w:t>空间；“一图四清单”（场景图谱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</w:t>
      </w:r>
      <w:r>
        <w:rPr>
          <w:rFonts w:ascii="FangSong" w:hAnsi="FangSong" w:eastAsia="FangSong" w:cs="FangSong"/>
          <w:sz w:val="24"/>
          <w:szCs w:val="24"/>
          <w:spacing w:val="-1"/>
        </w:rPr>
        <w:t>数据要素、知识模型、工具软件、人才技能</w:t>
      </w:r>
      <w:r>
        <w:rPr>
          <w:rFonts w:ascii="FangSong" w:hAnsi="FangSong" w:eastAsia="FangSong" w:cs="FangSong"/>
          <w:sz w:val="24"/>
          <w:szCs w:val="24"/>
          <w:spacing w:val="-3"/>
        </w:rPr>
        <w:t>清单）将复杂转型需求拆解为可操作场景，直击企业“不会转</w:t>
      </w:r>
      <w:r>
        <w:rPr>
          <w:rFonts w:ascii="FangSong" w:hAnsi="FangSong" w:eastAsia="FangSong" w:cs="FangSong"/>
          <w:sz w:val="24"/>
          <w:szCs w:val="24"/>
          <w:spacing w:val="-4"/>
        </w:rPr>
        <w:t>”痛点。指引通过</w:t>
      </w:r>
      <w:r>
        <w:rPr>
          <w:rFonts w:ascii="FangSong" w:hAnsi="FangSong" w:eastAsia="FangSong" w:cs="FangSong"/>
          <w:sz w:val="24"/>
          <w:szCs w:val="24"/>
          <w:spacing w:val="-3"/>
        </w:rPr>
        <w:t>多方需求协同，推动产业链差异化转型，为数字经济高质量发</w:t>
      </w:r>
      <w:r>
        <w:rPr>
          <w:rFonts w:ascii="FangSong" w:hAnsi="FangSong" w:eastAsia="FangSong" w:cs="FangSong"/>
          <w:sz w:val="24"/>
          <w:szCs w:val="24"/>
          <w:spacing w:val="-4"/>
        </w:rPr>
        <w:t>展提供了从评估诊</w:t>
      </w:r>
      <w:r>
        <w:rPr>
          <w:rFonts w:ascii="FangSong" w:hAnsi="FangSong" w:eastAsia="FangSong" w:cs="FangSong"/>
          <w:sz w:val="24"/>
          <w:szCs w:val="24"/>
          <w:spacing w:val="-3"/>
        </w:rPr>
        <w:t>断到标准建设的完整实践支撑，标志着制造业数字化转型从“摸着</w:t>
      </w:r>
      <w:r>
        <w:rPr>
          <w:rFonts w:ascii="FangSong" w:hAnsi="FangSong" w:eastAsia="FangSong" w:cs="FangSong"/>
          <w:sz w:val="24"/>
          <w:szCs w:val="24"/>
          <w:spacing w:val="-4"/>
        </w:rPr>
        <w:t>石头过河”迈</w:t>
      </w:r>
      <w:r>
        <w:rPr>
          <w:rFonts w:ascii="FangSong" w:hAnsi="FangSong" w:eastAsia="FangSong" w:cs="FangSong"/>
          <w:sz w:val="24"/>
          <w:szCs w:val="24"/>
          <w:spacing w:val="-3"/>
        </w:rPr>
        <w:t>入“按图索骥”的精准落地阶段。</w:t>
      </w:r>
    </w:p>
    <w:p>
      <w:pPr>
        <w:ind w:left="618"/>
        <w:spacing w:before="7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1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6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http://www.zxkc.org.cn/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index.php?c=show&amp;id=2626</w:t>
        </w:r>
      </w:hyperlink>
    </w:p>
    <w:p>
      <w:pPr>
        <w:pStyle w:val="BodyText"/>
        <w:spacing w:line="436" w:lineRule="auto"/>
        <w:rPr/>
      </w:pPr>
      <w:r/>
    </w:p>
    <w:p>
      <w:pPr>
        <w:ind w:left="114"/>
        <w:spacing w:before="91" w:line="229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45" w:id="65"/>
      <w:bookmarkEnd w:id="6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．全球灯塔网络：思维转变对数字化转型影响和规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模的推动</w:t>
      </w:r>
    </w:p>
    <w:p>
      <w:pPr>
        <w:pStyle w:val="BodyText"/>
        <w:spacing w:line="397" w:lineRule="auto"/>
        <w:rPr/>
      </w:pPr>
      <w:r/>
    </w:p>
    <w:p>
      <w:pPr>
        <w:ind w:left="123" w:right="107" w:firstLine="482"/>
        <w:spacing w:before="79" w:line="345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世界经济论坛与麦肯锡联合发布的《全球灯塔网络》报告显示，截至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2025</w:t>
      </w:r>
      <w:r>
        <w:rPr>
          <w:rFonts w:ascii="FangSong" w:hAnsi="FangSong" w:eastAsia="FangSong" w:cs="FangSong"/>
          <w:sz w:val="24"/>
          <w:szCs w:val="24"/>
          <w:spacing w:val="-3"/>
        </w:rPr>
        <w:t>年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月，全球灯塔工厂已达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201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家，其中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85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家在中国，其中，海尔旗下共</w:t>
      </w:r>
      <w:r>
        <w:rPr>
          <w:rFonts w:ascii="FangSong" w:hAnsi="FangSong" w:eastAsia="FangSong" w:cs="FangSong"/>
          <w:sz w:val="24"/>
          <w:szCs w:val="24"/>
          <w:spacing w:val="-4"/>
        </w:rPr>
        <w:t>计有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座工厂入选（海尔天津洗衣机是双料灯塔</w:t>
      </w:r>
      <w:r>
        <w:rPr>
          <w:rFonts w:ascii="FangSong" w:hAnsi="FangSong" w:eastAsia="FangSong" w:cs="FangSong"/>
          <w:sz w:val="24"/>
          <w:szCs w:val="24"/>
          <w:spacing w:val="-1"/>
        </w:rPr>
        <w:t>），</w:t>
      </w:r>
      <w:r>
        <w:rPr>
          <w:rFonts w:ascii="FangSong" w:hAnsi="FangSong" w:eastAsia="FangSong" w:cs="FangSong"/>
          <w:sz w:val="24"/>
          <w:szCs w:val="24"/>
          <w:spacing w:val="-3"/>
        </w:rPr>
        <w:t>位于全球之最；美的有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座工</w:t>
      </w:r>
      <w:r>
        <w:rPr>
          <w:rFonts w:ascii="FangSong" w:hAnsi="FangSong" w:eastAsia="FangSong" w:cs="FangSong"/>
          <w:sz w:val="24"/>
          <w:szCs w:val="24"/>
        </w:rPr>
        <w:t>厂入选（美的合肥洗衣机是双料灯塔）。这些工厂通过跨行业协作、</w:t>
      </w:r>
      <w:r>
        <w:rPr>
          <w:rFonts w:ascii="Times New Roman" w:hAnsi="Times New Roman" w:eastAsia="Times New Roman" w:cs="Times New Roman"/>
          <w:sz w:val="24"/>
          <w:szCs w:val="24"/>
        </w:rPr>
        <w:t>AI  </w:t>
      </w:r>
      <w:r>
        <w:rPr>
          <w:rFonts w:ascii="FangSong" w:hAnsi="FangSong" w:eastAsia="FangSong" w:cs="FangSong"/>
          <w:sz w:val="24"/>
          <w:szCs w:val="24"/>
        </w:rPr>
        <w:t>技</w:t>
      </w:r>
      <w:r>
        <w:rPr>
          <w:rFonts w:ascii="FangSong" w:hAnsi="FangSong" w:eastAsia="FangSong" w:cs="FangSong"/>
          <w:sz w:val="24"/>
          <w:szCs w:val="24"/>
          <w:spacing w:val="-1"/>
        </w:rPr>
        <w:t>术应</w:t>
      </w:r>
    </w:p>
    <w:p>
      <w:pPr>
        <w:spacing w:line="345" w:lineRule="auto"/>
        <w:sectPr>
          <w:footerReference w:type="default" r:id="rId60"/>
          <w:pgSz w:w="11907" w:h="16839"/>
          <w:pgMar w:top="1176" w:right="1690" w:bottom="1361" w:left="1692" w:header="857" w:footer="1158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4" w:right="190" w:hanging="1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1"/>
        </w:rPr>
        <w:t>用及“价值回馈”策略，在提升生产效率、推动可持续发展等方面取得</w:t>
      </w:r>
      <w:r>
        <w:rPr>
          <w:rFonts w:ascii="FangSong" w:hAnsi="FangSong" w:eastAsia="FangSong" w:cs="FangSong"/>
          <w:sz w:val="24"/>
          <w:szCs w:val="24"/>
          <w:spacing w:val="-12"/>
        </w:rPr>
        <w:t>显著成效，</w:t>
      </w:r>
      <w:r>
        <w:rPr>
          <w:rFonts w:ascii="FangSong" w:hAnsi="FangSong" w:eastAsia="FangSong" w:cs="FangSong"/>
          <w:sz w:val="24"/>
          <w:szCs w:val="24"/>
          <w:spacing w:val="-3"/>
        </w:rPr>
        <w:t>为全球制造业数字化转型提供了可复制的标杆方案。灯塔工厂</w:t>
      </w:r>
      <w:r>
        <w:rPr>
          <w:rFonts w:ascii="FangSong" w:hAnsi="FangSong" w:eastAsia="FangSong" w:cs="FangSong"/>
          <w:sz w:val="24"/>
          <w:szCs w:val="24"/>
          <w:spacing w:val="-4"/>
        </w:rPr>
        <w:t>作为全球制造业数</w:t>
      </w:r>
      <w:r>
        <w:rPr>
          <w:rFonts w:ascii="FangSong" w:hAnsi="FangSong" w:eastAsia="FangSong" w:cs="FangSong"/>
          <w:sz w:val="24"/>
          <w:szCs w:val="24"/>
          <w:spacing w:val="-6"/>
        </w:rPr>
        <w:t>字化转型的标杆，分为单一工厂、可持续工</w:t>
      </w:r>
      <w:r>
        <w:rPr>
          <w:rFonts w:ascii="FangSong" w:hAnsi="FangSong" w:eastAsia="FangSong" w:cs="FangSong"/>
          <w:sz w:val="24"/>
          <w:szCs w:val="24"/>
          <w:spacing w:val="-7"/>
        </w:rPr>
        <w:t>厂和端到端价值链工厂三类，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其成功</w:t>
      </w:r>
      <w:r>
        <w:rPr>
          <w:rFonts w:ascii="FangSong" w:hAnsi="FangSong" w:eastAsia="FangSong" w:cs="FangSong"/>
          <w:sz w:val="24"/>
          <w:szCs w:val="24"/>
          <w:spacing w:val="-3"/>
        </w:rPr>
        <w:t>关键在于跨行业协作与技术规模化应用。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65%</w:t>
      </w:r>
      <w:r>
        <w:rPr>
          <w:rFonts w:ascii="FangSong" w:hAnsi="FangSong" w:eastAsia="FangSong" w:cs="FangSong"/>
          <w:sz w:val="24"/>
          <w:szCs w:val="24"/>
          <w:spacing w:val="-3"/>
        </w:rPr>
        <w:t>的新晋工厂通过借鉴至少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个不同</w:t>
      </w:r>
      <w:r>
        <w:rPr>
          <w:rFonts w:ascii="FangSong" w:hAnsi="FangSong" w:eastAsia="FangSong" w:cs="FangSong"/>
          <w:sz w:val="24"/>
          <w:szCs w:val="24"/>
          <w:spacing w:val="-6"/>
        </w:rPr>
        <w:t>行业的转型经验，形成可复用的解决方案，实现三年投</w:t>
      </w:r>
      <w:r>
        <w:rPr>
          <w:rFonts w:ascii="FangSong" w:hAnsi="FangSong" w:eastAsia="FangSong" w:cs="FangSong"/>
          <w:sz w:val="24"/>
          <w:szCs w:val="24"/>
          <w:spacing w:val="-7"/>
        </w:rPr>
        <w:t>资回报率</w:t>
      </w:r>
      <w:r>
        <w:rPr>
          <w:rFonts w:ascii="FangSong" w:hAnsi="FangSong" w:eastAsia="FangSong" w:cs="FangSong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2-3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倍、五年</w:t>
      </w:r>
      <w:r>
        <w:rPr>
          <w:rFonts w:ascii="FangSong" w:hAnsi="FangSong" w:eastAsia="FangSong" w:cs="FangSong"/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4-5</w:t>
      </w:r>
      <w:r>
        <w:rPr>
          <w:rFonts w:ascii="FangSong" w:hAnsi="FangSong" w:eastAsia="FangSong" w:cs="FangSong"/>
          <w:sz w:val="24"/>
          <w:szCs w:val="24"/>
          <w:spacing w:val="-3"/>
        </w:rPr>
        <w:t>倍的突破。技术应用上，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77%</w:t>
      </w:r>
      <w:r>
        <w:rPr>
          <w:rFonts w:ascii="FangSong" w:hAnsi="FangSong" w:eastAsia="FangSong" w:cs="FangSong"/>
          <w:sz w:val="24"/>
          <w:szCs w:val="24"/>
          <w:spacing w:val="-3"/>
        </w:rPr>
        <w:t>的用例由分析型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驱动，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9%</w:t>
      </w:r>
      <w:r>
        <w:rPr>
          <w:rFonts w:ascii="FangSong" w:hAnsi="FangSong" w:eastAsia="FangSong" w:cs="FangSong"/>
          <w:sz w:val="24"/>
          <w:szCs w:val="24"/>
          <w:spacing w:val="-4"/>
        </w:rPr>
        <w:t>采用生成式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AI</w:t>
      </w:r>
      <w:r>
        <w:rPr>
          <w:rFonts w:ascii="FangSong" w:hAnsi="FangSong" w:eastAsia="FangSong" w:cs="FangSong"/>
          <w:sz w:val="24"/>
          <w:szCs w:val="24"/>
          <w:spacing w:val="-4"/>
        </w:rPr>
        <w:t>，推动</w:t>
      </w:r>
      <w:r>
        <w:rPr>
          <w:rFonts w:ascii="FangSong" w:hAnsi="FangSong" w:eastAsia="FangSong" w:cs="FangSong"/>
          <w:sz w:val="24"/>
          <w:szCs w:val="24"/>
          <w:spacing w:val="-4"/>
        </w:rPr>
        <w:t>成本、周期及次品率平均改善超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50%</w:t>
      </w:r>
      <w:r>
        <w:rPr>
          <w:rFonts w:ascii="FangSong" w:hAnsi="FangSong" w:eastAsia="FangSong" w:cs="FangSong"/>
          <w:sz w:val="24"/>
          <w:szCs w:val="24"/>
          <w:spacing w:val="-4"/>
        </w:rPr>
        <w:t>。数据平台整合价值链后，新品研发周期缩</w:t>
      </w:r>
      <w:r>
        <w:rPr>
          <w:rFonts w:ascii="FangSong" w:hAnsi="FangSong" w:eastAsia="FangSong" w:cs="FangSong"/>
          <w:sz w:val="24"/>
          <w:szCs w:val="24"/>
          <w:spacing w:val="-6"/>
        </w:rPr>
        <w:t>短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50%</w:t>
      </w:r>
      <w:r>
        <w:rPr>
          <w:rFonts w:ascii="FangSong" w:hAnsi="FangSong" w:eastAsia="FangSong" w:cs="FangSong"/>
          <w:sz w:val="24"/>
          <w:szCs w:val="24"/>
          <w:spacing w:val="-6"/>
        </w:rPr>
        <w:t>。</w:t>
      </w:r>
    </w:p>
    <w:p>
      <w:pPr>
        <w:ind w:left="109" w:right="123" w:firstLine="493"/>
        <w:spacing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"/>
        </w:rPr>
        <w:t>灯塔工厂通过四大核心策略推动转型：一是预防“</w:t>
      </w:r>
      <w:r>
        <w:rPr>
          <w:rFonts w:ascii="FangSong" w:hAnsi="FangSong" w:eastAsia="FangSong" w:cs="FangSong"/>
          <w:sz w:val="24"/>
          <w:szCs w:val="24"/>
          <w:spacing w:val="1"/>
        </w:rPr>
        <w:t>流程债务”，优化人员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FangSong" w:hAnsi="FangSong" w:eastAsia="FangSong" w:cs="FangSong"/>
          <w:sz w:val="24"/>
          <w:szCs w:val="24"/>
        </w:rPr>
        <w:t>物料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rFonts w:ascii="FangSong" w:hAnsi="FangSong" w:eastAsia="FangSong" w:cs="FangSong"/>
          <w:sz w:val="24"/>
          <w:szCs w:val="24"/>
        </w:rPr>
        <w:t>数据信息流，系统性降本增效；二是投资能力建设</w:t>
      </w:r>
      <w:r>
        <w:rPr>
          <w:rFonts w:ascii="FangSong" w:hAnsi="FangSong" w:eastAsia="FangSong" w:cs="FangSong"/>
          <w:sz w:val="24"/>
          <w:szCs w:val="24"/>
          <w:spacing w:val="-1"/>
        </w:rPr>
        <w:t>，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自主开发比例提升，</w:t>
      </w:r>
      <w:r>
        <w:rPr>
          <w:rFonts w:ascii="FangSong" w:hAnsi="FangSong" w:eastAsia="FangSong" w:cs="FangSong"/>
          <w:sz w:val="24"/>
          <w:szCs w:val="24"/>
          <w:spacing w:val="-1"/>
        </w:rPr>
        <w:t>混合部署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架构并打破技术壁垒；三是资产化复用，拆解解决方案为模块化组</w:t>
      </w:r>
      <w:r>
        <w:rPr>
          <w:rFonts w:ascii="FangSong" w:hAnsi="FangSong" w:eastAsia="FangSong" w:cs="FangSong"/>
          <w:sz w:val="24"/>
          <w:szCs w:val="24"/>
          <w:spacing w:val="-6"/>
        </w:rPr>
        <w:t>件；四是本地化落地，巩固数字化成果。在价值链层面，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灯塔工厂强化端</w:t>
      </w:r>
      <w:r>
        <w:rPr>
          <w:rFonts w:ascii="FangSong" w:hAnsi="FangSong" w:eastAsia="FangSong" w:cs="FangSong"/>
          <w:sz w:val="24"/>
          <w:szCs w:val="24"/>
          <w:spacing w:val="-7"/>
        </w:rPr>
        <w:t>到端协</w:t>
      </w:r>
      <w:r>
        <w:rPr>
          <w:rFonts w:ascii="FangSong" w:hAnsi="FangSong" w:eastAsia="FangSong" w:cs="FangSong"/>
          <w:sz w:val="24"/>
          <w:szCs w:val="24"/>
          <w:spacing w:val="-1"/>
        </w:rPr>
        <w:t>同：智能韧性枢纽使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85%</w:t>
      </w:r>
      <w:r>
        <w:rPr>
          <w:rFonts w:ascii="FangSong" w:hAnsi="FangSong" w:eastAsia="FangSong" w:cs="FangSong"/>
          <w:sz w:val="24"/>
          <w:szCs w:val="24"/>
          <w:spacing w:val="-1"/>
        </w:rPr>
        <w:t>的工厂疫情期间收入降幅可控，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ETO/CTO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模式</w:t>
      </w:r>
      <w:r>
        <w:rPr>
          <w:rFonts w:ascii="FangSong" w:hAnsi="FangSong" w:eastAsia="FangSong" w:cs="FangSong"/>
          <w:sz w:val="24"/>
          <w:szCs w:val="24"/>
          <w:spacing w:val="-2"/>
        </w:rPr>
        <w:t>平衡规</w:t>
      </w:r>
      <w:r>
        <w:rPr>
          <w:rFonts w:ascii="FangSong" w:hAnsi="FangSong" w:eastAsia="FangSong" w:cs="FangSong"/>
          <w:sz w:val="24"/>
          <w:szCs w:val="24"/>
          <w:spacing w:val="-7"/>
        </w:rPr>
        <w:t>模化与定制化需求，而循环生态通过数据共</w:t>
      </w:r>
      <w:r>
        <w:rPr>
          <w:rFonts w:ascii="FangSong" w:hAnsi="FangSong" w:eastAsia="FangSong" w:cs="FangSong"/>
          <w:sz w:val="24"/>
          <w:szCs w:val="24"/>
          <w:spacing w:val="-8"/>
        </w:rPr>
        <w:t>享与资源再生推动可持续增长。未来，</w:t>
      </w:r>
      <w:r>
        <w:rPr>
          <w:rFonts w:ascii="FangSong" w:hAnsi="FangSong" w:eastAsia="FangSong" w:cs="FangSong"/>
          <w:sz w:val="24"/>
          <w:szCs w:val="24"/>
          <w:spacing w:val="-3"/>
        </w:rPr>
        <w:t>灯塔网络将聚焦中小工厂普惠转型，通过知识共享平台降低技术门槛，以数据与</w:t>
      </w:r>
      <w:r>
        <w:rPr>
          <w:rFonts w:ascii="Times New Roman" w:hAnsi="Times New Roman" w:eastAsia="Times New Roman" w:cs="Times New Roman"/>
          <w:sz w:val="24"/>
          <w:szCs w:val="24"/>
        </w:rPr>
        <w:t>AI  </w:t>
      </w:r>
      <w:r>
        <w:rPr>
          <w:rFonts w:ascii="FangSong" w:hAnsi="FangSong" w:eastAsia="FangSong" w:cs="FangSong"/>
          <w:sz w:val="24"/>
          <w:szCs w:val="24"/>
        </w:rPr>
        <w:t>构建包容、低碳的制造业新生态，实现生产力、稳定性与可持续性的协同跃</w:t>
      </w:r>
      <w:r>
        <w:rPr>
          <w:rFonts w:ascii="FangSong" w:hAnsi="FangSong" w:eastAsia="FangSong" w:cs="FangSong"/>
          <w:sz w:val="24"/>
          <w:szCs w:val="24"/>
          <w:spacing w:val="-9"/>
        </w:rPr>
        <w:t>升。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64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https://business.sohu.com/a/898777260_12175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7514</w:t>
        </w:r>
      </w:hyperlink>
    </w:p>
    <w:p>
      <w:pPr>
        <w:pStyle w:val="BodyText"/>
        <w:spacing w:line="436" w:lineRule="auto"/>
        <w:rPr/>
      </w:pPr>
      <w:r/>
    </w:p>
    <w:p>
      <w:pPr>
        <w:ind w:left="112"/>
        <w:spacing w:before="91" w:line="230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46" w:id="66"/>
      <w:bookmarkEnd w:id="6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3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．先进材料产业市场需求持续旺盛，投资能力激增</w:t>
      </w:r>
      <w:r>
        <w:rPr>
          <w:rFonts w:ascii="FangSong" w:hAnsi="FangSong" w:eastAsia="FangSong" w:cs="FangSong"/>
          <w:sz w:val="28"/>
          <w:szCs w:val="28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59.3%</w:t>
      </w:r>
    </w:p>
    <w:p>
      <w:pPr>
        <w:pStyle w:val="BodyText"/>
        <w:spacing w:line="397" w:lineRule="auto"/>
        <w:rPr/>
      </w:pPr>
      <w:r/>
    </w:p>
    <w:p>
      <w:pPr>
        <w:ind w:left="123" w:firstLine="480"/>
        <w:spacing w:before="79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赛迪顾问联合江苏省苏州市吴江区共同发布了《2025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年第二季度先进材料</w:t>
      </w:r>
      <w:r>
        <w:rPr>
          <w:rFonts w:ascii="FangSong" w:hAnsi="FangSong" w:eastAsia="FangSong" w:cs="FangSong"/>
          <w:sz w:val="24"/>
          <w:szCs w:val="24"/>
          <w:spacing w:val="-3"/>
        </w:rPr>
        <w:t>产业发展指数（吴江指数）》。吴江指数是国内首个以地区冠名的全</w:t>
      </w:r>
      <w:r>
        <w:rPr>
          <w:rFonts w:ascii="FangSong" w:hAnsi="FangSong" w:eastAsia="FangSong" w:cs="FangSong"/>
          <w:sz w:val="24"/>
          <w:szCs w:val="24"/>
          <w:spacing w:val="-4"/>
        </w:rPr>
        <w:t>国性先进材</w:t>
      </w:r>
      <w:r>
        <w:rPr>
          <w:rFonts w:ascii="FangSong" w:hAnsi="FangSong" w:eastAsia="FangSong" w:cs="FangSong"/>
          <w:sz w:val="24"/>
          <w:szCs w:val="24"/>
          <w:spacing w:val="-6"/>
        </w:rPr>
        <w:t>料发展指数、首个国内大数据平台智能发布的先进材料发展指数，</w:t>
      </w:r>
      <w:r>
        <w:rPr>
          <w:rFonts w:ascii="FangSong" w:hAnsi="FangSong" w:eastAsia="FangSong" w:cs="FangSong"/>
          <w:sz w:val="24"/>
          <w:szCs w:val="24"/>
          <w:spacing w:val="-2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是先进材料产</w:t>
      </w:r>
      <w:r>
        <w:rPr>
          <w:rFonts w:ascii="FangSong" w:hAnsi="FangSong" w:eastAsia="FangSong" w:cs="FangSong"/>
          <w:sz w:val="24"/>
          <w:szCs w:val="24"/>
          <w:spacing w:val="-9"/>
        </w:rPr>
        <w:t>业发展的晴雨表、产业投资的风向标。2025Q2，先进材料产业发展指数值为</w:t>
      </w:r>
      <w:r>
        <w:rPr>
          <w:rFonts w:ascii="FangSong" w:hAnsi="FangSong" w:eastAsia="FangSong" w:cs="FangSong"/>
          <w:sz w:val="24"/>
          <w:szCs w:val="24"/>
          <w:spacing w:val="-2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162.6，</w:t>
      </w:r>
      <w:r>
        <w:rPr>
          <w:rFonts w:ascii="FangSong" w:hAnsi="FangSong" w:eastAsia="FangSong" w:cs="FangSong"/>
          <w:sz w:val="24"/>
          <w:szCs w:val="24"/>
          <w:spacing w:val="-2"/>
        </w:rPr>
        <w:t>环比增长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3.2%，同比增长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4.7%，发</w:t>
      </w:r>
      <w:r>
        <w:rPr>
          <w:rFonts w:ascii="FangSong" w:hAnsi="FangSong" w:eastAsia="FangSong" w:cs="FangSong"/>
          <w:sz w:val="24"/>
          <w:szCs w:val="24"/>
          <w:spacing w:val="-3"/>
        </w:rPr>
        <w:t>展基础、发展环境、发展能力及发展保障指</w:t>
      </w:r>
      <w:r>
        <w:rPr>
          <w:rFonts w:ascii="FangSong" w:hAnsi="FangSong" w:eastAsia="FangSong" w:cs="FangSong"/>
          <w:sz w:val="24"/>
          <w:szCs w:val="24"/>
          <w:spacing w:val="-2"/>
        </w:rPr>
        <w:t>标值环比增幅分别为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0.9%、-1.3%、9.3%及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1.8%。</w:t>
      </w:r>
    </w:p>
    <w:p>
      <w:pPr>
        <w:ind w:left="603"/>
        <w:spacing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（1）</w:t>
      </w: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发展基础指标值</w:t>
      </w:r>
      <w:r>
        <w:rPr>
          <w:rFonts w:ascii="FangSong" w:hAnsi="FangSong" w:eastAsia="FangSong" w:cs="FangSong"/>
          <w:sz w:val="24"/>
          <w:szCs w:val="24"/>
          <w:spacing w:val="-3"/>
        </w:rPr>
        <w:t>：154.1，环比增长</w:t>
      </w:r>
      <w:r>
        <w:rPr>
          <w:rFonts w:ascii="FangSong" w:hAnsi="FangSong" w:eastAsia="FangSong" w:cs="FangSong"/>
          <w:sz w:val="24"/>
          <w:szCs w:val="24"/>
          <w:spacing w:val="-1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0.9%，同比增长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4.2%；</w:t>
      </w:r>
    </w:p>
    <w:p>
      <w:pPr>
        <w:ind w:left="848"/>
        <w:spacing w:before="185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0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产业主体指标环比增长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2.5%；</w:t>
      </w:r>
    </w:p>
    <w:p>
      <w:pPr>
        <w:spacing w:line="218" w:lineRule="auto"/>
        <w:sectPr>
          <w:headerReference w:type="default" r:id="rId62"/>
          <w:footerReference w:type="default" r:id="rId63"/>
          <w:pgSz w:w="11907" w:h="16839"/>
          <w:pgMar w:top="1176" w:right="1607" w:bottom="1361" w:left="1692" w:header="857" w:footer="1158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848"/>
        <w:spacing w:before="78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0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产业规模指标环比提升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2.0%；</w:t>
      </w:r>
    </w:p>
    <w:p>
      <w:pPr>
        <w:ind w:left="848"/>
        <w:spacing w:before="184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1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产业结构指标值环比下降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11.4%；</w:t>
      </w:r>
    </w:p>
    <w:p>
      <w:pPr>
        <w:ind w:left="603"/>
        <w:spacing w:before="184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（2）</w:t>
      </w: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发展环境指标值</w:t>
      </w:r>
      <w:r>
        <w:rPr>
          <w:rFonts w:ascii="FangSong" w:hAnsi="FangSong" w:eastAsia="FangSong" w:cs="FangSong"/>
          <w:sz w:val="24"/>
          <w:szCs w:val="24"/>
          <w:spacing w:val="-3"/>
        </w:rPr>
        <w:t>：132.1，环比降低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1.3%，同比增长</w:t>
      </w:r>
      <w:r>
        <w:rPr>
          <w:rFonts w:ascii="FangSong" w:hAnsi="FangSong" w:eastAsia="FangSong" w:cs="FangSong"/>
          <w:sz w:val="24"/>
          <w:szCs w:val="24"/>
          <w:spacing w:val="-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3.9%；</w:t>
      </w:r>
    </w:p>
    <w:p>
      <w:pPr>
        <w:ind w:left="848"/>
        <w:spacing w:before="184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0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宏观经济指标同比降低</w:t>
      </w:r>
      <w:r>
        <w:rPr>
          <w:rFonts w:ascii="FangSong" w:hAnsi="FangSong" w:eastAsia="FangSong" w:cs="FangSong"/>
          <w:sz w:val="24"/>
          <w:szCs w:val="24"/>
          <w:spacing w:val="-5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4.0%；</w:t>
      </w:r>
    </w:p>
    <w:p>
      <w:pPr>
        <w:ind w:left="848"/>
        <w:spacing w:before="186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0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政策环境指标同比降低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1.4%；</w:t>
      </w:r>
    </w:p>
    <w:p>
      <w:pPr>
        <w:ind w:left="848"/>
        <w:spacing w:before="184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1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市场环境指标环比增长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3.9%，同比增长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17.6%。</w:t>
      </w:r>
    </w:p>
    <w:p>
      <w:pPr>
        <w:ind w:left="603"/>
        <w:spacing w:before="185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（3）</w:t>
      </w: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发展能力指标值：</w:t>
      </w:r>
      <w:r>
        <w:rPr>
          <w:rFonts w:ascii="FangSong" w:hAnsi="FangSong" w:eastAsia="FangSong" w:cs="FangSong"/>
          <w:sz w:val="24"/>
          <w:szCs w:val="24"/>
          <w:spacing w:val="-3"/>
        </w:rPr>
        <w:t>183.5，环比增长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9.3%，</w:t>
      </w:r>
      <w:r>
        <w:rPr>
          <w:rFonts w:ascii="FangSong" w:hAnsi="FangSong" w:eastAsia="FangSong" w:cs="FangSong"/>
          <w:sz w:val="24"/>
          <w:szCs w:val="24"/>
          <w:spacing w:val="-4"/>
        </w:rPr>
        <w:t>同比增长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10.6%；</w:t>
      </w:r>
    </w:p>
    <w:p>
      <w:pPr>
        <w:ind w:left="848"/>
        <w:spacing w:before="186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1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创新能力指标增长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0.4%；</w:t>
      </w:r>
    </w:p>
    <w:p>
      <w:pPr>
        <w:ind w:left="848"/>
        <w:spacing w:before="186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2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盈利能力指标环比小幅下降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0.3%，同比增长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0.7%，</w:t>
      </w:r>
    </w:p>
    <w:p>
      <w:pPr>
        <w:ind w:left="848"/>
        <w:spacing w:before="186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1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投资能力环比增长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59.3%，</w:t>
      </w:r>
    </w:p>
    <w:p>
      <w:pPr>
        <w:ind w:left="603"/>
        <w:spacing w:before="185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（4）</w:t>
      </w: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发展保障指标值：</w:t>
      </w:r>
      <w:r>
        <w:rPr>
          <w:rFonts w:ascii="FangSong" w:hAnsi="FangSong" w:eastAsia="FangSong" w:cs="FangSong"/>
          <w:sz w:val="24"/>
          <w:szCs w:val="24"/>
          <w:spacing w:val="-3"/>
        </w:rPr>
        <w:t>132.1，环比增长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1.8</w:t>
      </w:r>
      <w:r>
        <w:rPr>
          <w:rFonts w:ascii="FangSong" w:hAnsi="FangSong" w:eastAsia="FangSong" w:cs="FangSong"/>
          <w:sz w:val="24"/>
          <w:szCs w:val="24"/>
          <w:spacing w:val="-4"/>
        </w:rPr>
        <w:t>%，同比降低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6.4%。</w:t>
      </w:r>
    </w:p>
    <w:p>
      <w:pPr>
        <w:ind w:left="848"/>
        <w:spacing w:before="186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1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安全保障指标环比增长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3.2%，同比下降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1.5%。</w:t>
      </w:r>
    </w:p>
    <w:p>
      <w:pPr>
        <w:ind w:left="848"/>
        <w:spacing w:before="186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drawing>
          <wp:inline distT="0" distB="0" distL="0" distR="0">
            <wp:extent cx="122986" cy="11186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4"/>
          <w:szCs w:val="24"/>
          <w:spacing w:val="11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绿色保障指标小幅提升，环比增长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0.9%，</w:t>
      </w:r>
    </w:p>
    <w:p>
      <w:pPr>
        <w:ind w:left="123" w:right="108" w:firstLine="483"/>
        <w:spacing w:before="187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6"/>
        </w:rPr>
        <w:t>先进材料企业总数、上市企业等主体数量持续增长，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产业规模保持稳定增速</w:t>
      </w:r>
      <w:r>
        <w:rPr>
          <w:rFonts w:ascii="FangSong" w:hAnsi="FangSong" w:eastAsia="FangSong" w:cs="FangSong"/>
          <w:sz w:val="24"/>
          <w:szCs w:val="24"/>
          <w:spacing w:val="-2"/>
        </w:rPr>
        <w:t>增长，高利润企业（净利率&gt;5%）</w:t>
      </w:r>
      <w:r>
        <w:rPr>
          <w:rFonts w:ascii="FangSong" w:hAnsi="FangSong" w:eastAsia="FangSong" w:cs="FangSong"/>
          <w:sz w:val="24"/>
          <w:szCs w:val="24"/>
          <w:spacing w:val="-4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占比大幅降低，企业经营压力有所上升。市场</w:t>
      </w:r>
      <w:r>
        <w:rPr>
          <w:rFonts w:ascii="FangSong" w:hAnsi="FangSong" w:eastAsia="FangSong" w:cs="FangSong"/>
          <w:sz w:val="24"/>
          <w:szCs w:val="24"/>
          <w:spacing w:val="-3"/>
        </w:rPr>
        <w:t>对先进材料的需求持续旺盛，为先进材料产业发展提供了强劲动力</w:t>
      </w:r>
      <w:r>
        <w:rPr>
          <w:rFonts w:ascii="FangSong" w:hAnsi="FangSong" w:eastAsia="FangSong" w:cs="FangSong"/>
          <w:sz w:val="24"/>
          <w:szCs w:val="24"/>
          <w:spacing w:val="-4"/>
        </w:rPr>
        <w:t>。成本控制能</w:t>
      </w:r>
      <w:r>
        <w:rPr>
          <w:rFonts w:ascii="FangSong" w:hAnsi="FangSong" w:eastAsia="FangSong" w:cs="FangSong"/>
          <w:sz w:val="24"/>
          <w:szCs w:val="24"/>
          <w:spacing w:val="-3"/>
        </w:rPr>
        <w:t>力显著增强，盈利能力有所提升，投资能力的大幅提升反映出资</w:t>
      </w:r>
      <w:r>
        <w:rPr>
          <w:rFonts w:ascii="FangSong" w:hAnsi="FangSong" w:eastAsia="FangSong" w:cs="FangSong"/>
          <w:sz w:val="24"/>
          <w:szCs w:val="24"/>
          <w:spacing w:val="-4"/>
        </w:rPr>
        <w:t>本市场对先进材</w:t>
      </w:r>
      <w:r>
        <w:rPr>
          <w:rFonts w:ascii="FangSong" w:hAnsi="FangSong" w:eastAsia="FangSong" w:cs="FangSong"/>
          <w:sz w:val="24"/>
          <w:szCs w:val="24"/>
          <w:spacing w:val="-3"/>
        </w:rPr>
        <w:t>料产业的持续看好，产业吸引投资能力进一步增强。从整体看，先进材</w:t>
      </w:r>
      <w:r>
        <w:rPr>
          <w:rFonts w:ascii="FangSong" w:hAnsi="FangSong" w:eastAsia="FangSong" w:cs="FangSong"/>
          <w:sz w:val="24"/>
          <w:szCs w:val="24"/>
          <w:spacing w:val="-4"/>
        </w:rPr>
        <w:t>料的发展</w:t>
      </w:r>
      <w:r>
        <w:rPr>
          <w:rFonts w:ascii="FangSong" w:hAnsi="FangSong" w:eastAsia="FangSong" w:cs="FangSong"/>
          <w:sz w:val="24"/>
          <w:szCs w:val="24"/>
          <w:spacing w:val="-5"/>
        </w:rPr>
        <w:t>保障基本保持稳定。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1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77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https://baijiahao.baidu.com/s?id=1843035195391123422&amp;wfr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=spider&amp;for=pc</w:t>
        </w:r>
      </w:hyperlink>
    </w:p>
    <w:p>
      <w:pPr>
        <w:pStyle w:val="BodyText"/>
        <w:spacing w:line="390" w:lineRule="auto"/>
        <w:rPr/>
      </w:pPr>
      <w:r/>
    </w:p>
    <w:p>
      <w:pPr>
        <w:ind w:left="131"/>
        <w:spacing w:before="117" w:line="219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47" w:id="67"/>
      <w:bookmarkEnd w:id="67"/>
      <w:bookmarkStart w:name="bookmark48" w:id="68"/>
      <w:bookmarkEnd w:id="68"/>
      <w:r>
        <w:rPr>
          <w:rFonts w:ascii="FangSong" w:hAnsi="FangSong" w:eastAsia="FangSong" w:cs="FangSong"/>
          <w:sz w:val="36"/>
          <w:szCs w:val="36"/>
          <w:b/>
          <w:bCs/>
          <w:spacing w:val="-6"/>
        </w:rPr>
        <w:t>（二）趋势预测</w:t>
      </w:r>
    </w:p>
    <w:p>
      <w:pPr>
        <w:pStyle w:val="BodyText"/>
        <w:spacing w:line="404" w:lineRule="auto"/>
        <w:rPr/>
      </w:pPr>
      <w:r/>
    </w:p>
    <w:p>
      <w:pPr>
        <w:ind w:left="126"/>
        <w:spacing w:before="92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83" w:id="69"/>
      <w:bookmarkEnd w:id="6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．普华永道：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AI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与汽车驱动全球半导体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市场迈向万亿美元时代</w:t>
      </w:r>
    </w:p>
    <w:p>
      <w:pPr>
        <w:pStyle w:val="BodyText"/>
        <w:spacing w:line="394" w:lineRule="auto"/>
        <w:rPr/>
      </w:pPr>
      <w:r/>
    </w:p>
    <w:p>
      <w:pPr>
        <w:ind w:left="113" w:right="108" w:firstLine="493"/>
        <w:spacing w:before="78" w:line="357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普华永道报告预测，全球半导体市场规模将从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2024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年的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6270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亿美元增长至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2030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年的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1.03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万亿美元，复合年增</w:t>
      </w:r>
      <w:r>
        <w:rPr>
          <w:rFonts w:ascii="FangSong" w:hAnsi="FangSong" w:eastAsia="FangSong" w:cs="FangSong"/>
          <w:sz w:val="24"/>
          <w:szCs w:val="24"/>
          <w:spacing w:val="-4"/>
        </w:rPr>
        <w:t>长率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8.6%</w:t>
      </w:r>
      <w:r>
        <w:rPr>
          <w:rFonts w:ascii="FangSong" w:hAnsi="FangSong" w:eastAsia="FangSong" w:cs="FangSong"/>
          <w:sz w:val="24"/>
          <w:szCs w:val="24"/>
          <w:spacing w:val="-4"/>
        </w:rPr>
        <w:t>。人工智能、数据中心和电动及自</w:t>
      </w:r>
      <w:r>
        <w:rPr>
          <w:rFonts w:ascii="FangSong" w:hAnsi="FangSong" w:eastAsia="FangSong" w:cs="FangSong"/>
          <w:sz w:val="24"/>
          <w:szCs w:val="24"/>
          <w:spacing w:val="-3"/>
        </w:rPr>
        <w:t>动驾驶汽车是主要增长动力。先进封装、高性能芯片及碳化硅功率器件将引领下</w:t>
      </w:r>
      <w:r>
        <w:rPr>
          <w:rFonts w:ascii="FangSong" w:hAnsi="FangSong" w:eastAsia="FangSong" w:cs="FangSong"/>
          <w:sz w:val="24"/>
          <w:szCs w:val="24"/>
          <w:spacing w:val="-3"/>
        </w:rPr>
        <w:t>一代技术发展。地缘政治与供应链弹性成为行业战略重点。半导体正从关键组件</w:t>
      </w:r>
    </w:p>
    <w:p>
      <w:pPr>
        <w:spacing w:line="357" w:lineRule="auto"/>
        <w:sectPr>
          <w:headerReference w:type="default" r:id="rId5"/>
          <w:footerReference w:type="default" r:id="rId66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6"/>
        <w:spacing w:before="78" w:line="214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转变为全球经济支柱，推动医疗、能源、交通和国防等行业的数字化与创新。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23" w:right="20" w:firstLine="484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人工智能革命正改写半导体需求模式，普华永道预测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2030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年全球服务器市</w:t>
      </w:r>
      <w:r>
        <w:rPr>
          <w:rFonts w:ascii="FangSong" w:hAnsi="FangSong" w:eastAsia="FangSong" w:cs="FangSong"/>
          <w:sz w:val="24"/>
          <w:szCs w:val="24"/>
          <w:spacing w:val="-5"/>
        </w:rPr>
        <w:t>场规模将超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3000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亿美元，届时服务器和网络领域预计成为最大半导体需求市场，</w:t>
      </w:r>
      <w:r>
        <w:rPr>
          <w:rFonts w:ascii="FangSong" w:hAnsi="FangSong" w:eastAsia="FangSong" w:cs="FangSong"/>
          <w:sz w:val="24"/>
          <w:szCs w:val="24"/>
          <w:spacing w:val="-3"/>
        </w:rPr>
        <w:t>其中数据中心</w:t>
      </w:r>
      <w:r>
        <w:rPr>
          <w:rFonts w:ascii="FangSong" w:hAnsi="FangSong" w:eastAsia="FangSong" w:cs="FangSong"/>
          <w:sz w:val="24"/>
          <w:szCs w:val="24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AI </w:t>
      </w:r>
      <w:r>
        <w:rPr>
          <w:rFonts w:ascii="FangSong" w:hAnsi="FangSong" w:eastAsia="FangSong" w:cs="FangSong"/>
          <w:sz w:val="24"/>
          <w:szCs w:val="24"/>
          <w:spacing w:val="-3"/>
        </w:rPr>
        <w:t>加速器占该领域总收入比例将达约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50%</w:t>
      </w:r>
      <w:r>
        <w:rPr>
          <w:rFonts w:ascii="FangSong" w:hAnsi="FangSong" w:eastAsia="FangSong" w:cs="FangSong"/>
          <w:sz w:val="24"/>
          <w:szCs w:val="24"/>
          <w:spacing w:val="-3"/>
        </w:rPr>
        <w:t>，而此前这一占比极小。</w:t>
      </w:r>
      <w:r>
        <w:rPr>
          <w:rFonts w:ascii="FangSong" w:hAnsi="FangSong" w:eastAsia="FangSong" w:cs="FangSong"/>
          <w:sz w:val="24"/>
          <w:szCs w:val="24"/>
          <w:spacing w:val="-1"/>
        </w:rPr>
        <w:t>除传统芯片公司外，亚马逊、谷歌、微软等云服务提供商也在开发定制化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加</w:t>
      </w:r>
      <w:r>
        <w:rPr>
          <w:rFonts w:ascii="FangSong" w:hAnsi="FangSong" w:eastAsia="FangSong" w:cs="FangSong"/>
          <w:sz w:val="24"/>
          <w:szCs w:val="24"/>
          <w:spacing w:val="-2"/>
        </w:rPr>
        <w:t>速器，向英伟达、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AMD  </w:t>
      </w:r>
      <w:r>
        <w:rPr>
          <w:rFonts w:ascii="FangSong" w:hAnsi="FangSong" w:eastAsia="FangSong" w:cs="FangSong"/>
          <w:sz w:val="24"/>
          <w:szCs w:val="24"/>
          <w:spacing w:val="-2"/>
        </w:rPr>
        <w:t>等老牌企业发起挑战；同时，各行业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算法扩展催生</w:t>
      </w:r>
      <w:r>
        <w:rPr>
          <w:rFonts w:ascii="FangSong" w:hAnsi="FangSong" w:eastAsia="FangSong" w:cs="FangSong"/>
          <w:sz w:val="24"/>
          <w:szCs w:val="24"/>
          <w:spacing w:val="-3"/>
        </w:rPr>
        <w:t>对经济高效半导体解决方案的持续需求，企业为支持机器学习应用所</w:t>
      </w:r>
      <w:r>
        <w:rPr>
          <w:rFonts w:ascii="FangSong" w:hAnsi="FangSong" w:eastAsia="FangSong" w:cs="FangSong"/>
          <w:sz w:val="24"/>
          <w:szCs w:val="24"/>
          <w:spacing w:val="-4"/>
        </w:rPr>
        <w:t>需的更快数</w:t>
      </w:r>
      <w:r>
        <w:rPr>
          <w:rFonts w:ascii="FangSong" w:hAnsi="FangSong" w:eastAsia="FangSong" w:cs="FangSong"/>
          <w:sz w:val="24"/>
          <w:szCs w:val="24"/>
          <w:spacing w:val="-1"/>
        </w:rPr>
        <w:t>据处理能力，也推动高带宽内存组件需求同步增长。汽车半导体需求受电动化、</w:t>
      </w:r>
      <w:r>
        <w:rPr>
          <w:rFonts w:ascii="FangSong" w:hAnsi="FangSong" w:eastAsia="FangSong" w:cs="FangSong"/>
          <w:sz w:val="24"/>
          <w:szCs w:val="24"/>
          <w:spacing w:val="-6"/>
        </w:rPr>
        <w:t>智能化、网联化驱动持续增长，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是增速第二快的</w:t>
      </w:r>
      <w:r>
        <w:rPr>
          <w:rFonts w:ascii="FangSong" w:hAnsi="FangSong" w:eastAsia="FangSong" w:cs="FangSong"/>
          <w:sz w:val="24"/>
          <w:szCs w:val="24"/>
          <w:spacing w:val="-7"/>
        </w:rPr>
        <w:t>半导体市场，普华永道预计其年</w:t>
      </w:r>
      <w:r>
        <w:rPr>
          <w:rFonts w:ascii="FangSong" w:hAnsi="FangSong" w:eastAsia="FangSong" w:cs="FangSong"/>
          <w:sz w:val="24"/>
          <w:szCs w:val="24"/>
          <w:spacing w:val="-3"/>
        </w:rPr>
        <w:t>增长率达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10.7%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2030  </w:t>
      </w:r>
      <w:r>
        <w:rPr>
          <w:rFonts w:ascii="FangSong" w:hAnsi="FangSong" w:eastAsia="FangSong" w:cs="FangSong"/>
          <w:sz w:val="24"/>
          <w:szCs w:val="24"/>
          <w:spacing w:val="-3"/>
        </w:rPr>
        <w:t>年混合动力与电动汽车或占汽车总销</w:t>
      </w:r>
      <w:r>
        <w:rPr>
          <w:rFonts w:ascii="FangSong" w:hAnsi="FangSong" w:eastAsia="FangSong" w:cs="FangSong"/>
          <w:sz w:val="24"/>
          <w:szCs w:val="24"/>
          <w:spacing w:val="-4"/>
        </w:rPr>
        <w:t>量的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50%</w:t>
      </w:r>
      <w:r>
        <w:rPr>
          <w:rFonts w:ascii="FangSong" w:hAnsi="FangSong" w:eastAsia="FangSong" w:cs="FangSong"/>
          <w:sz w:val="24"/>
          <w:szCs w:val="24"/>
          <w:spacing w:val="-4"/>
        </w:rPr>
        <w:t>，功率半</w:t>
      </w:r>
      <w:r>
        <w:rPr>
          <w:rFonts w:ascii="FangSong" w:hAnsi="FangSong" w:eastAsia="FangSong" w:cs="FangSong"/>
          <w:sz w:val="24"/>
          <w:szCs w:val="24"/>
          <w:spacing w:val="-4"/>
        </w:rPr>
        <w:t>导体可能占汽车半导体总成本的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50%</w:t>
      </w:r>
      <w:r>
        <w:rPr>
          <w:rFonts w:ascii="FangSong" w:hAnsi="FangSong" w:eastAsia="FangSong" w:cs="FangSong"/>
          <w:sz w:val="24"/>
          <w:szCs w:val="24"/>
          <w:spacing w:val="-4"/>
        </w:rPr>
        <w:t>以上，且碳化硅、氮化镓半导体将逐步取代</w:t>
      </w:r>
      <w:r>
        <w:rPr>
          <w:rFonts w:ascii="FangSong" w:hAnsi="FangSong" w:eastAsia="FangSong" w:cs="FangSong"/>
          <w:sz w:val="24"/>
          <w:szCs w:val="24"/>
          <w:spacing w:val="-2"/>
        </w:rPr>
        <w:t>电动汽车电力电子中的硅，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2030</w:t>
      </w:r>
      <w:r>
        <w:rPr>
          <w:rFonts w:ascii="Times New Roman" w:hAnsi="Times New Roman" w:eastAsia="Times New Roman" w:cs="Times New Roman"/>
          <w:sz w:val="24"/>
          <w:szCs w:val="24"/>
          <w:spacing w:val="68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年二者在汽车功率半导体中的占比预计超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（目前合计</w:t>
      </w:r>
      <w:r>
        <w:rPr>
          <w:rFonts w:ascii="FangSong" w:hAnsi="FangSong" w:eastAsia="FangSong" w:cs="FangSong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23%</w:t>
      </w:r>
      <w:r>
        <w:rPr>
          <w:rFonts w:ascii="FangSong" w:hAnsi="FangSong" w:eastAsia="FangSong" w:cs="FangSong"/>
          <w:sz w:val="24"/>
          <w:szCs w:val="24"/>
          <w:spacing w:val="1"/>
        </w:rPr>
        <w:t>）。此外，消费电子对半导体需求也持续增长，家电行业预计</w:t>
      </w:r>
      <w:r>
        <w:rPr>
          <w:rFonts w:ascii="FangSong" w:hAnsi="FangSong" w:eastAsia="FangSong" w:cs="FangSong"/>
          <w:sz w:val="24"/>
          <w:szCs w:val="24"/>
          <w:spacing w:val="-3"/>
        </w:rPr>
        <w:t>增长</w:t>
      </w:r>
      <w:r>
        <w:rPr>
          <w:rFonts w:ascii="FangSong" w:hAnsi="FangSong" w:eastAsia="FangSong" w:cs="FangSong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5.6%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2030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年增强现实增长率将达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24.5%</w:t>
      </w:r>
      <w:r>
        <w:rPr>
          <w:rFonts w:ascii="FangSong" w:hAnsi="FangSong" w:eastAsia="FangSong" w:cs="FangSong"/>
          <w:sz w:val="24"/>
          <w:szCs w:val="24"/>
          <w:spacing w:val="-3"/>
        </w:rPr>
        <w:t>，虚拟现实与个人机器人增长率</w:t>
      </w:r>
      <w:r>
        <w:rPr>
          <w:rFonts w:ascii="FangSong" w:hAnsi="FangSong" w:eastAsia="FangSong" w:cs="FangSong"/>
          <w:sz w:val="24"/>
          <w:szCs w:val="24"/>
          <w:spacing w:val="-7"/>
        </w:rPr>
        <w:t>达</w:t>
      </w:r>
      <w:r>
        <w:rPr>
          <w:rFonts w:ascii="FangSong" w:hAnsi="FangSong" w:eastAsia="FangSong" w:cs="FangSong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12.9%</w:t>
      </w:r>
      <w:r>
        <w:rPr>
          <w:rFonts w:ascii="FangSong" w:hAnsi="FangSong" w:eastAsia="FangSong" w:cs="FangSong"/>
          <w:sz w:val="24"/>
          <w:szCs w:val="24"/>
          <w:spacing w:val="-7"/>
        </w:rPr>
        <w:t>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79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https://finance.eastmoney.com/a/202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509153514075585.html</w:t>
        </w:r>
      </w:hyperlink>
    </w:p>
    <w:p>
      <w:pPr>
        <w:pStyle w:val="BodyText"/>
        <w:spacing w:line="436" w:lineRule="auto"/>
        <w:rPr/>
      </w:pPr>
      <w:r/>
    </w:p>
    <w:p>
      <w:pPr>
        <w:ind w:left="114"/>
        <w:spacing w:before="91" w:line="231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49" w:id="70"/>
      <w:bookmarkEnd w:id="7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．麦肯锡重磅报告：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2030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0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中国智能制造及自动化行业展望</w:t>
      </w:r>
    </w:p>
    <w:p>
      <w:pPr>
        <w:pStyle w:val="BodyText"/>
        <w:spacing w:line="395" w:lineRule="auto"/>
        <w:rPr/>
      </w:pPr>
      <w:r/>
    </w:p>
    <w:p>
      <w:pPr>
        <w:ind w:left="113" w:right="38" w:firstLine="496"/>
        <w:spacing w:before="78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麦肯锡报告指出，中国正加速迈向智能制造高地，</w:t>
      </w:r>
      <w:r>
        <w:rPr>
          <w:rFonts w:ascii="Times New Roman" w:hAnsi="Times New Roman" w:eastAsia="Times New Roman" w:cs="Times New Roman"/>
          <w:sz w:val="24"/>
          <w:szCs w:val="24"/>
        </w:rPr>
        <w:t>2025  </w:t>
      </w:r>
      <w:r>
        <w:rPr>
          <w:rFonts w:ascii="FangSong" w:hAnsi="FangSong" w:eastAsia="FangSong" w:cs="FangSong"/>
          <w:sz w:val="24"/>
          <w:szCs w:val="24"/>
        </w:rPr>
        <w:t>年工业自动化市场</w:t>
      </w:r>
      <w:r>
        <w:rPr>
          <w:rFonts w:ascii="FangSong" w:hAnsi="FangSong" w:eastAsia="FangSong" w:cs="FangSong"/>
          <w:sz w:val="24"/>
          <w:szCs w:val="24"/>
          <w:spacing w:val="-2"/>
        </w:rPr>
        <w:t>规模将超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2500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亿元，</w:t>
      </w:r>
      <w:r>
        <w:rPr>
          <w:rFonts w:ascii="FangSong" w:hAnsi="FangSong" w:eastAsia="FangSong" w:cs="FangSong"/>
          <w:sz w:val="24"/>
          <w:szCs w:val="24"/>
          <w:spacing w:val="-6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占全球三分之一以上，</w:t>
      </w:r>
      <w:r>
        <w:rPr>
          <w:rFonts w:ascii="FangSong" w:hAnsi="FangSong" w:eastAsia="FangSong" w:cs="FangSong"/>
          <w:sz w:val="24"/>
          <w:szCs w:val="24"/>
          <w:spacing w:val="-3"/>
        </w:rPr>
        <w:t>未来五年有望实现跨越式增长。驱</w:t>
      </w:r>
      <w:r>
        <w:rPr>
          <w:rFonts w:ascii="FangSong" w:hAnsi="FangSong" w:eastAsia="FangSong" w:cs="FangSong"/>
          <w:sz w:val="24"/>
          <w:szCs w:val="24"/>
          <w:spacing w:val="-9"/>
        </w:rPr>
        <w:t>动这一增长的核心因素包括政策强力支持（如《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“</w:t>
      </w:r>
      <w:r>
        <w:rPr>
          <w:rFonts w:ascii="FangSong" w:hAnsi="FangSong" w:eastAsia="FangSong" w:cs="FangSong"/>
          <w:sz w:val="24"/>
          <w:szCs w:val="24"/>
          <w:spacing w:val="-10"/>
        </w:rPr>
        <w:t>十四五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”  </w:t>
      </w:r>
      <w:r>
        <w:rPr>
          <w:rFonts w:ascii="FangSong" w:hAnsi="FangSong" w:eastAsia="FangSong" w:cs="FangSong"/>
          <w:sz w:val="24"/>
          <w:szCs w:val="24"/>
          <w:spacing w:val="-10"/>
        </w:rPr>
        <w:t>智能制造发展规划》</w:t>
      </w:r>
      <w:r>
        <w:rPr>
          <w:rFonts w:ascii="FangSong" w:hAnsi="FangSong" w:eastAsia="FangSong" w:cs="FangSong"/>
          <w:sz w:val="24"/>
          <w:szCs w:val="24"/>
          <w:spacing w:val="-24"/>
        </w:rPr>
        <w:t>），</w:t>
      </w:r>
      <w:r>
        <w:rPr>
          <w:rFonts w:ascii="FangSong" w:hAnsi="FangSong" w:eastAsia="FangSong" w:cs="FangSong"/>
          <w:sz w:val="24"/>
          <w:szCs w:val="24"/>
          <w:spacing w:val="-2"/>
        </w:rPr>
        <w:t>劳动力结构变化催生的自动化需求，以及国产化替代加速推进，当</w:t>
      </w:r>
      <w:r>
        <w:rPr>
          <w:rFonts w:ascii="FangSong" w:hAnsi="FangSong" w:eastAsia="FangSong" w:cs="FangSong"/>
          <w:sz w:val="24"/>
          <w:szCs w:val="24"/>
          <w:spacing w:val="-3"/>
        </w:rPr>
        <w:t>前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DCS  </w:t>
      </w:r>
      <w:r>
        <w:rPr>
          <w:rFonts w:ascii="FangSong" w:hAnsi="FangSong" w:eastAsia="FangSong" w:cs="FangSong"/>
          <w:sz w:val="24"/>
          <w:szCs w:val="24"/>
          <w:spacing w:val="-3"/>
        </w:rPr>
        <w:t>国产</w:t>
      </w:r>
      <w:r>
        <w:rPr>
          <w:rFonts w:ascii="FangSong" w:hAnsi="FangSong" w:eastAsia="FangSong" w:cs="FangSong"/>
          <w:sz w:val="24"/>
          <w:szCs w:val="24"/>
          <w:spacing w:val="-3"/>
        </w:rPr>
        <w:t>化率超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60%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PLC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小型市场国产化率达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20%</w:t>
      </w:r>
      <w:r>
        <w:rPr>
          <w:rFonts w:ascii="FangSong" w:hAnsi="FangSong" w:eastAsia="FangSong" w:cs="FangSong"/>
          <w:sz w:val="24"/>
          <w:szCs w:val="24"/>
          <w:spacing w:val="-3"/>
        </w:rPr>
        <w:t>，工业软件国产化率从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15%</w:t>
      </w:r>
      <w:r>
        <w:rPr>
          <w:rFonts w:ascii="FangSong" w:hAnsi="FangSong" w:eastAsia="FangSong" w:cs="FangSong"/>
          <w:sz w:val="24"/>
          <w:szCs w:val="24"/>
          <w:spacing w:val="-3"/>
        </w:rPr>
        <w:t>提升至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25%</w:t>
      </w:r>
      <w:r>
        <w:rPr>
          <w:rFonts w:ascii="FangSong" w:hAnsi="FangSong" w:eastAsia="FangSong" w:cs="FangSong"/>
          <w:sz w:val="24"/>
          <w:szCs w:val="24"/>
          <w:spacing w:val="-5"/>
        </w:rPr>
        <w:t>，但高端领域仍存差距。技术层面，</w:t>
      </w:r>
      <w:r>
        <w:rPr>
          <w:rFonts w:ascii="FangSong" w:hAnsi="FangSong" w:eastAsia="FangSong" w:cs="FangSong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“</w:t>
      </w:r>
      <w:r>
        <w:rPr>
          <w:rFonts w:ascii="FangSong" w:hAnsi="FangSong" w:eastAsia="FangSong" w:cs="FangSong"/>
          <w:sz w:val="24"/>
          <w:szCs w:val="24"/>
          <w:spacing w:val="-5"/>
        </w:rPr>
        <w:t>平台化、敏</w:t>
      </w:r>
      <w:r>
        <w:rPr>
          <w:rFonts w:ascii="FangSong" w:hAnsi="FangSong" w:eastAsia="FangSong" w:cs="FangSong"/>
          <w:sz w:val="24"/>
          <w:szCs w:val="24"/>
          <w:spacing w:val="-6"/>
        </w:rPr>
        <w:t>捷化、智能化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”</w:t>
      </w:r>
      <w:r>
        <w:rPr>
          <w:rFonts w:ascii="FangSong" w:hAnsi="FangSong" w:eastAsia="FangSong" w:cs="FangSong"/>
          <w:sz w:val="24"/>
          <w:szCs w:val="24"/>
          <w:spacing w:val="-6"/>
        </w:rPr>
        <w:t>三大趋势主</w:t>
      </w:r>
      <w:r>
        <w:rPr>
          <w:rFonts w:ascii="FangSong" w:hAnsi="FangSong" w:eastAsia="FangSong" w:cs="FangSong"/>
          <w:sz w:val="24"/>
          <w:szCs w:val="24"/>
          <w:spacing w:val="-4"/>
        </w:rPr>
        <w:t>导产业重构，通过软件定义平台、虚拟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PLC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、工业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智能体等十大技术方向，</w:t>
      </w:r>
      <w:r>
        <w:rPr>
          <w:rFonts w:ascii="FangSong" w:hAnsi="FangSong" w:eastAsia="FangSong" w:cs="FangSong"/>
          <w:sz w:val="24"/>
          <w:szCs w:val="24"/>
          <w:spacing w:val="-1"/>
        </w:rPr>
        <w:t>推动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与制造全流程深度融合，实现从设备自动化到数据驱动决策的升级，离</w:t>
      </w:r>
      <w:r>
        <w:rPr>
          <w:rFonts w:ascii="FangSong" w:hAnsi="FangSong" w:eastAsia="FangSong" w:cs="FangSong"/>
          <w:sz w:val="24"/>
          <w:szCs w:val="24"/>
          <w:spacing w:val="-2"/>
        </w:rPr>
        <w:t>散制造业与流程工业在自动化投入上呈现差异化增长。</w:t>
      </w:r>
    </w:p>
    <w:p>
      <w:pPr>
        <w:spacing w:line="359" w:lineRule="auto"/>
        <w:sectPr>
          <w:footerReference w:type="default" r:id="rId78"/>
          <w:pgSz w:w="11907" w:h="16839"/>
          <w:pgMar w:top="1176" w:right="1690" w:bottom="1361" w:left="1692" w:header="857" w:footer="1158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3" w:right="107" w:firstLine="480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报告强调，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2030  </w:t>
      </w:r>
      <w:r>
        <w:rPr>
          <w:rFonts w:ascii="FangSong" w:hAnsi="FangSong" w:eastAsia="FangSong" w:cs="FangSong"/>
          <w:sz w:val="24"/>
          <w:szCs w:val="24"/>
          <w:spacing w:val="-1"/>
        </w:rPr>
        <w:t>年中国有望与日韩、西欧共同引领全球自动化革命，但需</w:t>
      </w:r>
      <w:r>
        <w:rPr>
          <w:rFonts w:ascii="FangSong" w:hAnsi="FangSong" w:eastAsia="FangSong" w:cs="FangSong"/>
          <w:sz w:val="24"/>
          <w:szCs w:val="24"/>
          <w:spacing w:val="-3"/>
        </w:rPr>
        <w:t>应对多重挑战：贸易摩擦加剧供应链不确定性、高端技术依赖进口、</w:t>
      </w:r>
      <w:r>
        <w:rPr>
          <w:rFonts w:ascii="FangSong" w:hAnsi="FangSong" w:eastAsia="FangSong" w:cs="FangSong"/>
          <w:sz w:val="24"/>
          <w:szCs w:val="24"/>
          <w:spacing w:val="-4"/>
        </w:rPr>
        <w:t>中小企业转</w:t>
      </w:r>
      <w:r>
        <w:rPr>
          <w:rFonts w:ascii="FangSong" w:hAnsi="FangSong" w:eastAsia="FangSong" w:cs="FangSong"/>
          <w:sz w:val="24"/>
          <w:szCs w:val="24"/>
          <w:spacing w:val="-6"/>
        </w:rPr>
        <w:t>型成本高企等。为此，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报告建议企业以战略先行</w:t>
      </w:r>
      <w:r>
        <w:rPr>
          <w:rFonts w:ascii="FangSong" w:hAnsi="FangSong" w:eastAsia="FangSong" w:cs="FangSong"/>
          <w:sz w:val="24"/>
          <w:szCs w:val="24"/>
          <w:spacing w:val="-7"/>
        </w:rPr>
        <w:t>构建自动化体系，优先解决高成</w:t>
      </w:r>
      <w:r>
        <w:rPr>
          <w:rFonts w:ascii="FangSong" w:hAnsi="FangSong" w:eastAsia="FangSong" w:cs="FangSong"/>
          <w:sz w:val="24"/>
          <w:szCs w:val="24"/>
          <w:spacing w:val="-1"/>
        </w:rPr>
        <w:t>本高风险场景；全面拥抱开放生态，通过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场景落地提升运营效率；同时打造</w:t>
      </w:r>
      <w:r>
        <w:rPr>
          <w:rFonts w:ascii="FangSong" w:hAnsi="FangSong" w:eastAsia="FangSong" w:cs="FangSong"/>
          <w:sz w:val="24"/>
          <w:szCs w:val="24"/>
          <w:spacing w:val="-5"/>
        </w:rPr>
        <w:t>复合型人才团队支撑变革。这场转型不仅将大幅提升</w:t>
      </w:r>
      <w:r>
        <w:rPr>
          <w:rFonts w:ascii="FangSong" w:hAnsi="FangSong" w:eastAsia="FangSong" w:cs="FangSong"/>
          <w:sz w:val="24"/>
          <w:szCs w:val="24"/>
          <w:spacing w:val="-6"/>
        </w:rPr>
        <w:t>生产效率，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更将推动中国制</w:t>
      </w:r>
      <w:r>
        <w:rPr>
          <w:rFonts w:ascii="FangSong" w:hAnsi="FangSong" w:eastAsia="FangSong" w:cs="FangSong"/>
          <w:sz w:val="24"/>
          <w:szCs w:val="24"/>
          <w:spacing w:val="-3"/>
        </w:rPr>
        <w:t>造业从规模扩张向高质量发展跃迁，为数字经济奠定坚实产业基础。未</w:t>
      </w:r>
      <w:r>
        <w:rPr>
          <w:rFonts w:ascii="FangSong" w:hAnsi="FangSong" w:eastAsia="FangSong" w:cs="FangSong"/>
          <w:sz w:val="24"/>
          <w:szCs w:val="24"/>
          <w:spacing w:val="-4"/>
        </w:rPr>
        <w:t>来，中国</w:t>
      </w:r>
      <w:r>
        <w:rPr>
          <w:rFonts w:ascii="FangSong" w:hAnsi="FangSong" w:eastAsia="FangSong" w:cs="FangSong"/>
          <w:sz w:val="24"/>
          <w:szCs w:val="24"/>
          <w:spacing w:val="-3"/>
        </w:rPr>
        <w:t>制造业将依托技术普惠与生态协同，重塑全球竞争力，应对劳</w:t>
      </w:r>
      <w:r>
        <w:rPr>
          <w:rFonts w:ascii="FangSong" w:hAnsi="FangSong" w:eastAsia="FangSong" w:cs="FangSong"/>
          <w:sz w:val="24"/>
          <w:szCs w:val="24"/>
          <w:spacing w:val="-4"/>
        </w:rPr>
        <w:t>动力短缺与供应链</w:t>
      </w:r>
      <w:r>
        <w:rPr>
          <w:rFonts w:ascii="FangSong" w:hAnsi="FangSong" w:eastAsia="FangSong" w:cs="FangSong"/>
          <w:sz w:val="24"/>
          <w:szCs w:val="24"/>
          <w:spacing w:val="-6"/>
        </w:rPr>
        <w:t>风险的双重挑战。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111" w:right="151" w:firstLine="477"/>
        <w:spacing w:before="220" w:line="404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8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https://www.mckinsey.com.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cn/%E8%9E%8D%E5%90%88%E7%94%9F%E6%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8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80%81-%E6%8B%A5%E6%8A%B1%E6%99%BA%E8%83%BD%EF%BC%9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A-2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8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030%E4%B8%AD%E5%9B%BD%E6%99%BA%E8%83%BD%E5%88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%B6%E9%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8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80%A0%E5%8F%8A%E8%87%AA%E5%8A%A8%E5%8C%96%E8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%A1%8C%E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81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4%B8%9A/</w:t>
        </w:r>
      </w:hyperlink>
    </w:p>
    <w:p>
      <w:pPr>
        <w:spacing w:line="404" w:lineRule="auto"/>
        <w:sectPr>
          <w:footerReference w:type="default" r:id="rId80"/>
          <w:pgSz w:w="11907" w:h="16839"/>
          <w:pgMar w:top="1176" w:right="1690" w:bottom="1361" w:left="1692" w:header="857" w:footer="11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2971"/>
        <w:spacing w:before="356" w:line="223" w:lineRule="auto"/>
        <w:outlineLvl w:val="0"/>
        <w:rPr>
          <w:rFonts w:ascii="FangSong" w:hAnsi="FangSong" w:eastAsia="FangSong" w:cs="FangSong"/>
          <w:sz w:val="43"/>
          <w:szCs w:val="43"/>
        </w:rPr>
      </w:pPr>
      <w:bookmarkStart w:name="bookmark50" w:id="71"/>
      <w:bookmarkEnd w:id="71"/>
      <w:bookmarkStart w:name="bookmark51" w:id="72"/>
      <w:bookmarkEnd w:id="72"/>
      <w:bookmarkStart w:name="bookmark52" w:id="73"/>
      <w:bookmarkEnd w:id="73"/>
      <w:r>
        <w:rPr>
          <w:rFonts w:ascii="FangSong" w:hAnsi="FangSong" w:eastAsia="FangSong" w:cs="FangSong"/>
          <w:sz w:val="43"/>
          <w:szCs w:val="43"/>
          <w:b/>
          <w:bCs/>
          <w:color w:val="0070C0"/>
        </w:rPr>
        <w:t>五、工经数据</w:t>
      </w:r>
    </w:p>
    <w:p>
      <w:pPr>
        <w:ind w:left="131"/>
        <w:spacing w:before="143" w:line="217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84" w:id="74"/>
      <w:bookmarkEnd w:id="74"/>
      <w:r>
        <w:rPr>
          <w:rFonts w:ascii="FangSong" w:hAnsi="FangSong" w:eastAsia="FangSong" w:cs="FangSong"/>
          <w:sz w:val="36"/>
          <w:szCs w:val="36"/>
          <w:b/>
          <w:bCs/>
          <w:spacing w:val="-5"/>
        </w:rPr>
        <w:t>（一）工业经济运行数据</w:t>
      </w:r>
    </w:p>
    <w:p>
      <w:pPr>
        <w:pStyle w:val="BodyText"/>
        <w:spacing w:line="408" w:lineRule="auto"/>
        <w:rPr/>
      </w:pPr>
      <w:r/>
    </w:p>
    <w:p>
      <w:pPr>
        <w:ind w:left="126"/>
        <w:spacing w:before="91" w:line="231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85" w:id="75"/>
      <w:bookmarkEnd w:id="7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3"/>
        </w:rPr>
        <w:t>．“十四五”，工业和信息化交出“七彩成绩单”</w:t>
      </w:r>
    </w:p>
    <w:p>
      <w:pPr>
        <w:spacing w:before="119"/>
        <w:rPr/>
      </w:pPr>
      <w:r/>
    </w:p>
    <w:tbl>
      <w:tblPr>
        <w:tblStyle w:val="TableNormal"/>
        <w:tblW w:w="8043" w:type="dxa"/>
        <w:tblInd w:w="2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2799"/>
        <w:gridCol w:w="2260"/>
        <w:gridCol w:w="2277"/>
      </w:tblGrid>
      <w:tr>
        <w:trPr>
          <w:trHeight w:val="321" w:hRule="atLeast"/>
        </w:trPr>
        <w:tc>
          <w:tcPr>
            <w:shd w:val="clear" w:fill="F2F2F2"/>
            <w:tcW w:w="707" w:type="dxa"/>
            <w:vAlign w:val="top"/>
          </w:tcPr>
          <w:p>
            <w:pPr>
              <w:pStyle w:val="TableText"/>
              <w:ind w:left="125"/>
              <w:spacing w:before="40" w:line="208" w:lineRule="auto"/>
              <w:rPr/>
            </w:pPr>
            <w:r>
              <w:rPr>
                <w:b/>
                <w:bCs/>
                <w:spacing w:val="-6"/>
              </w:rPr>
              <w:t>领先</w:t>
            </w:r>
          </w:p>
        </w:tc>
        <w:tc>
          <w:tcPr>
            <w:shd w:val="clear" w:fill="F2F2F2"/>
            <w:tcW w:w="2799" w:type="dxa"/>
            <w:vAlign w:val="top"/>
          </w:tcPr>
          <w:p>
            <w:pPr>
              <w:pStyle w:val="TableText"/>
              <w:ind w:left="1171"/>
              <w:spacing w:before="40" w:line="208" w:lineRule="auto"/>
              <w:rPr/>
            </w:pPr>
            <w:r>
              <w:rPr>
                <w:b/>
                <w:bCs/>
                <w:spacing w:val="-6"/>
              </w:rPr>
              <w:t>指标</w:t>
            </w:r>
          </w:p>
        </w:tc>
        <w:tc>
          <w:tcPr>
            <w:shd w:val="clear" w:fill="F2F2F2"/>
            <w:tcW w:w="2260" w:type="dxa"/>
            <w:vAlign w:val="top"/>
          </w:tcPr>
          <w:p>
            <w:pPr>
              <w:pStyle w:val="TableText"/>
              <w:ind w:left="901"/>
              <w:spacing w:before="40" w:line="208" w:lineRule="auto"/>
              <w:rPr/>
            </w:pPr>
            <w:r>
              <w:rPr>
                <w:b/>
                <w:bCs/>
                <w:spacing w:val="-6"/>
              </w:rPr>
              <w:t>数据</w:t>
            </w:r>
          </w:p>
        </w:tc>
        <w:tc>
          <w:tcPr>
            <w:shd w:val="clear" w:fill="F2F2F2"/>
            <w:tcW w:w="2277" w:type="dxa"/>
            <w:vAlign w:val="top"/>
          </w:tcPr>
          <w:p>
            <w:pPr>
              <w:pStyle w:val="TableText"/>
              <w:ind w:left="912"/>
              <w:spacing w:before="40" w:line="208" w:lineRule="auto"/>
              <w:rPr/>
            </w:pPr>
            <w:r>
              <w:rPr>
                <w:b/>
                <w:bCs/>
                <w:spacing w:val="-7"/>
              </w:rPr>
              <w:t>备注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148"/>
              <w:spacing w:before="232" w:line="202" w:lineRule="auto"/>
              <w:rPr/>
            </w:pPr>
            <w:r>
              <w:rPr>
                <w:b/>
                <w:bCs/>
                <w:spacing w:val="-3"/>
              </w:rPr>
              <w:t>增</w:t>
            </w:r>
            <w:r>
              <w:rPr>
                <w:spacing w:val="8"/>
              </w:rPr>
              <w:t xml:space="preserve">   </w:t>
            </w:r>
            <w:r>
              <w:rPr>
                <w:b/>
                <w:bCs/>
                <w:spacing w:val="-3"/>
              </w:rPr>
              <w:t>长</w:t>
            </w:r>
          </w:p>
        </w:tc>
        <w:tc>
          <w:tcPr>
            <w:tcW w:w="2799" w:type="dxa"/>
            <w:vAlign w:val="top"/>
          </w:tcPr>
          <w:p>
            <w:pPr>
              <w:pStyle w:val="TableText"/>
              <w:ind w:left="819"/>
              <w:spacing w:before="192" w:line="219" w:lineRule="auto"/>
              <w:rPr/>
            </w:pPr>
            <w:r>
              <w:rPr>
                <w:spacing w:val="-4"/>
              </w:rPr>
              <w:t>工业增加值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71" w:right="105" w:hanging="248"/>
              <w:spacing w:before="35" w:line="224" w:lineRule="auto"/>
              <w:rPr/>
            </w:pPr>
            <w:r>
              <w:rPr>
                <w:spacing w:val="-5"/>
              </w:rPr>
              <w:t>从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31.3</w:t>
            </w:r>
            <w:r>
              <w:rPr>
                <w:spacing w:val="-42"/>
              </w:rPr>
              <w:t xml:space="preserve"> </w:t>
            </w:r>
            <w:r>
              <w:rPr>
                <w:spacing w:val="-5"/>
              </w:rPr>
              <w:t>万亿元增长</w:t>
            </w:r>
            <w:r>
              <w:rPr>
                <w:spacing w:val="-6"/>
              </w:rPr>
              <w:t>到</w:t>
            </w:r>
            <w:r>
              <w:rPr>
                <w:spacing w:val="-49"/>
              </w:rPr>
              <w:t xml:space="preserve"> </w:t>
            </w:r>
            <w:r>
              <w:rPr>
                <w:spacing w:val="-6"/>
              </w:rPr>
              <w:t>40.5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万亿元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694"/>
              <w:spacing w:before="193" w:line="217" w:lineRule="auto"/>
              <w:rPr/>
            </w:pPr>
            <w:r>
              <w:rPr>
                <w:spacing w:val="-3"/>
              </w:rPr>
              <w:t>制造业增加值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71" w:right="105" w:hanging="248"/>
              <w:spacing w:before="36" w:line="224" w:lineRule="auto"/>
              <w:rPr/>
            </w:pPr>
            <w:r>
              <w:rPr>
                <w:spacing w:val="-5"/>
              </w:rPr>
              <w:t>从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26.6</w:t>
            </w:r>
            <w:r>
              <w:rPr>
                <w:spacing w:val="-42"/>
              </w:rPr>
              <w:t xml:space="preserve"> </w:t>
            </w:r>
            <w:r>
              <w:rPr>
                <w:spacing w:val="-5"/>
              </w:rPr>
              <w:t>万亿元增长</w:t>
            </w:r>
            <w:r>
              <w:rPr>
                <w:spacing w:val="-7"/>
              </w:rPr>
              <w:t>到</w:t>
            </w:r>
            <w:r>
              <w:rPr>
                <w:spacing w:val="-41"/>
              </w:rPr>
              <w:t xml:space="preserve"> </w:t>
            </w:r>
            <w:r>
              <w:rPr>
                <w:spacing w:val="-7"/>
              </w:rPr>
              <w:t>33.6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万亿元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457"/>
              <w:spacing w:before="193" w:line="217" w:lineRule="auto"/>
              <w:rPr/>
            </w:pPr>
            <w:r>
              <w:rPr>
                <w:spacing w:val="-3"/>
              </w:rPr>
              <w:t>装备制造业增加值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98"/>
              <w:spacing w:before="193" w:line="218" w:lineRule="auto"/>
              <w:rPr/>
            </w:pPr>
            <w:r>
              <w:rPr>
                <w:spacing w:val="-4"/>
              </w:rPr>
              <w:t>年均增长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7.9%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584" w:right="177" w:hanging="353"/>
              <w:spacing w:before="38" w:line="223" w:lineRule="auto"/>
              <w:rPr/>
            </w:pPr>
            <w:r>
              <w:rPr>
                <w:spacing w:val="-8"/>
              </w:rPr>
              <w:t>占规上工业比重提</w:t>
            </w:r>
            <w:r>
              <w:rPr>
                <w:spacing w:val="-4"/>
              </w:rPr>
              <w:t>升到</w:t>
            </w:r>
            <w:r>
              <w:rPr>
                <w:spacing w:val="-47"/>
              </w:rPr>
              <w:t xml:space="preserve"> </w:t>
            </w:r>
            <w:r>
              <w:rPr>
                <w:spacing w:val="-4"/>
              </w:rPr>
              <w:t>34.6%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341"/>
              <w:spacing w:before="194" w:line="217" w:lineRule="auto"/>
              <w:rPr/>
            </w:pPr>
            <w:r>
              <w:rPr>
                <w:spacing w:val="-3"/>
              </w:rPr>
              <w:t>高技术制造业增加值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98"/>
              <w:spacing w:before="193" w:line="218" w:lineRule="auto"/>
              <w:rPr/>
            </w:pPr>
            <w:r>
              <w:rPr>
                <w:spacing w:val="-3"/>
              </w:rPr>
              <w:t>年均增长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8.7%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584" w:right="177" w:hanging="353"/>
              <w:spacing w:before="38" w:line="223" w:lineRule="auto"/>
              <w:rPr/>
            </w:pPr>
            <w:r>
              <w:rPr>
                <w:spacing w:val="-8"/>
              </w:rPr>
              <w:t>占规上工业比重提</w:t>
            </w:r>
            <w:r>
              <w:rPr>
                <w:spacing w:val="-6"/>
              </w:rPr>
              <w:t>升到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16.3%</w:t>
            </w:r>
          </w:p>
        </w:tc>
      </w:tr>
      <w:tr>
        <w:trPr>
          <w:trHeight w:val="631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214"/>
              <w:spacing w:before="41" w:line="217" w:lineRule="auto"/>
              <w:rPr/>
            </w:pPr>
            <w:r>
              <w:rPr>
                <w:spacing w:val="-2"/>
              </w:rPr>
              <w:t>制造业增加值占全球比</w:t>
            </w:r>
          </w:p>
          <w:p>
            <w:pPr>
              <w:pStyle w:val="TableText"/>
              <w:ind w:left="1301"/>
              <w:spacing w:before="29" w:line="206" w:lineRule="auto"/>
              <w:rPr/>
            </w:pPr>
            <w:r>
              <w:rPr/>
              <w:t>重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94"/>
              <w:spacing w:before="196" w:line="219" w:lineRule="auto"/>
              <w:rPr/>
            </w:pPr>
            <w:r>
              <w:rPr>
                <w:spacing w:val="-6"/>
              </w:rPr>
              <w:t>接近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30%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430" w:right="116" w:hanging="290"/>
              <w:spacing w:before="41" w:line="223" w:lineRule="auto"/>
              <w:rPr/>
            </w:pPr>
            <w:r>
              <w:rPr>
                <w:spacing w:val="-9"/>
              </w:rPr>
              <w:t>总体规模连续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15</w:t>
            </w:r>
            <w:r>
              <w:rPr>
                <w:spacing w:val="-39"/>
              </w:rPr>
              <w:t xml:space="preserve"> </w:t>
            </w:r>
            <w:r>
              <w:rPr>
                <w:spacing w:val="-9"/>
              </w:rPr>
              <w:t>年</w:t>
            </w:r>
            <w:r>
              <w:rPr/>
              <w:t>保持全球第一</w:t>
            </w:r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686"/>
              <w:spacing w:before="231" w:line="204" w:lineRule="auto"/>
              <w:rPr/>
            </w:pPr>
            <w:r>
              <w:rPr>
                <w:b/>
                <w:bCs/>
                <w:spacing w:val="-3"/>
              </w:rPr>
              <w:t>领</w:t>
            </w:r>
            <w:r>
              <w:rPr>
                <w:spacing w:val="8"/>
              </w:rPr>
              <w:t xml:space="preserve">   </w:t>
            </w:r>
            <w:r>
              <w:rPr>
                <w:b/>
                <w:bCs/>
                <w:spacing w:val="-3"/>
              </w:rPr>
              <w:t>跑</w:t>
            </w:r>
          </w:p>
        </w:tc>
        <w:tc>
          <w:tcPr>
            <w:tcW w:w="2799" w:type="dxa"/>
            <w:vAlign w:val="top"/>
          </w:tcPr>
          <w:p>
            <w:pPr>
              <w:pStyle w:val="TableText"/>
              <w:ind w:left="1019"/>
              <w:spacing w:before="37" w:line="207" w:lineRule="auto"/>
              <w:rPr/>
            </w:pPr>
            <w:r>
              <w:rPr>
                <w:spacing w:val="-6"/>
              </w:rPr>
              <w:t>5G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基站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564"/>
              <w:spacing w:before="37" w:line="207" w:lineRule="auto"/>
              <w:rPr/>
            </w:pPr>
            <w:r>
              <w:rPr>
                <w:spacing w:val="-3"/>
              </w:rPr>
              <w:t>459.8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万个</w:t>
            </w:r>
          </w:p>
        </w:tc>
        <w:tc>
          <w:tcPr>
            <w:tcW w:w="22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7" w:right="107" w:hanging="182"/>
              <w:spacing w:before="44" w:line="225" w:lineRule="auto"/>
              <w:rPr/>
            </w:pPr>
            <w:r>
              <w:rPr>
                <w:spacing w:val="-14"/>
              </w:rPr>
              <w:t>县县通千兆、乡乡通</w:t>
            </w:r>
            <w:r>
              <w:rPr>
                <w:spacing w:val="-4"/>
              </w:rPr>
              <w:t>5G、村村通宽带</w:t>
            </w:r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820"/>
              <w:spacing w:before="37" w:line="207" w:lineRule="auto"/>
              <w:rPr/>
            </w:pPr>
            <w:r>
              <w:rPr>
                <w:spacing w:val="-4"/>
              </w:rPr>
              <w:t>千兆端口数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510"/>
              <w:spacing w:before="37" w:line="207" w:lineRule="auto"/>
              <w:rPr/>
            </w:pPr>
            <w:r>
              <w:rPr>
                <w:spacing w:val="-3"/>
              </w:rPr>
              <w:t>3053.2</w:t>
            </w:r>
            <w:r>
              <w:rPr>
                <w:spacing w:val="-41"/>
              </w:rPr>
              <w:t xml:space="preserve"> </w:t>
            </w:r>
            <w:r>
              <w:rPr>
                <w:spacing w:val="-3"/>
              </w:rPr>
              <w:t>万个</w:t>
            </w:r>
          </w:p>
        </w:tc>
        <w:tc>
          <w:tcPr>
            <w:tcW w:w="22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128"/>
              <w:spacing w:before="38" w:line="206" w:lineRule="auto"/>
              <w:rPr/>
            </w:pPr>
            <w:r>
              <w:rPr/>
              <w:t>“5G+工业互联网”建设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05"/>
              <w:spacing w:before="38" w:line="206" w:lineRule="auto"/>
              <w:rPr/>
            </w:pPr>
            <w:r>
              <w:rPr>
                <w:spacing w:val="-6"/>
              </w:rPr>
              <w:t>项目超过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万个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935" w:right="196" w:hanging="714"/>
              <w:spacing w:before="39" w:line="223" w:lineRule="auto"/>
              <w:rPr/>
            </w:pPr>
            <w:r>
              <w:rPr>
                <w:spacing w:val="-3"/>
              </w:rPr>
              <w:t>重点工业互联网平台设</w:t>
            </w:r>
            <w:r>
              <w:rPr>
                <w:spacing w:val="-4"/>
              </w:rPr>
              <w:t>备连接数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245"/>
              <w:spacing w:before="193" w:line="217" w:lineRule="auto"/>
              <w:rPr/>
            </w:pPr>
            <w:r>
              <w:rPr>
                <w:spacing w:val="-9"/>
              </w:rPr>
              <w:t>超过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41"/>
              </w:rPr>
              <w:t xml:space="preserve"> </w:t>
            </w:r>
            <w:r>
              <w:rPr>
                <w:spacing w:val="-9"/>
              </w:rPr>
              <w:t>亿台(套）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933"/>
              <w:spacing w:before="37" w:line="207" w:lineRule="auto"/>
              <w:rPr/>
            </w:pPr>
            <w:r>
              <w:rPr>
                <w:spacing w:val="-3"/>
              </w:rPr>
              <w:t>算力设施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27"/>
              <w:spacing w:before="37" w:line="207" w:lineRule="auto"/>
              <w:rPr/>
            </w:pPr>
            <w:r>
              <w:rPr>
                <w:spacing w:val="-6"/>
              </w:rPr>
              <w:t>达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1085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万标准机架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693"/>
              <w:spacing w:before="39" w:line="207" w:lineRule="auto"/>
              <w:rPr/>
            </w:pPr>
            <w:r>
              <w:rPr>
                <w:spacing w:val="-3"/>
              </w:rPr>
              <w:t>智能算力规模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02"/>
              <w:spacing w:before="84" w:line="173" w:lineRule="auto"/>
              <w:rPr/>
            </w:pPr>
            <w:r>
              <w:rPr>
                <w:spacing w:val="-2"/>
              </w:rPr>
              <w:t>788EFLOPS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933"/>
              <w:spacing w:before="232" w:line="200" w:lineRule="auto"/>
              <w:rPr/>
            </w:pPr>
            <w:r>
              <w:rPr>
                <w:b/>
                <w:bCs/>
                <w:spacing w:val="-3"/>
              </w:rPr>
              <w:t>活</w:t>
            </w:r>
            <w:r>
              <w:rPr>
                <w:spacing w:val="8"/>
              </w:rPr>
              <w:t xml:space="preserve">   </w:t>
            </w:r>
            <w:r>
              <w:rPr>
                <w:b/>
                <w:bCs/>
                <w:spacing w:val="-3"/>
              </w:rPr>
              <w:t>力</w:t>
            </w:r>
          </w:p>
        </w:tc>
        <w:tc>
          <w:tcPr>
            <w:tcW w:w="2799" w:type="dxa"/>
            <w:vAlign w:val="top"/>
          </w:tcPr>
          <w:p>
            <w:pPr>
              <w:pStyle w:val="TableText"/>
              <w:ind w:left="212"/>
              <w:spacing w:before="37" w:line="207" w:lineRule="auto"/>
              <w:rPr/>
            </w:pPr>
            <w:r>
              <w:rPr>
                <w:spacing w:val="-2"/>
              </w:rPr>
              <w:t>规模以上工业企业数量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23"/>
              <w:spacing w:before="37" w:line="207" w:lineRule="auto"/>
              <w:rPr/>
            </w:pPr>
            <w:r>
              <w:rPr>
                <w:spacing w:val="-4"/>
              </w:rPr>
              <w:t>较20</w:t>
            </w:r>
            <w:r>
              <w:rPr>
                <w:spacing w:val="-67"/>
              </w:rPr>
              <w:t xml:space="preserve"> </w:t>
            </w:r>
            <w:r>
              <w:rPr>
                <w:spacing w:val="-4"/>
              </w:rPr>
              <w:t>年增</w:t>
            </w:r>
            <w:r>
              <w:rPr>
                <w:spacing w:val="-62"/>
              </w:rPr>
              <w:t xml:space="preserve"> </w:t>
            </w:r>
            <w:r>
              <w:rPr>
                <w:spacing w:val="-4"/>
              </w:rPr>
              <w:t>13.8</w:t>
            </w:r>
            <w:r>
              <w:rPr>
                <w:spacing w:val="-71"/>
              </w:rPr>
              <w:t xml:space="preserve"> </w:t>
            </w:r>
            <w:r>
              <w:rPr>
                <w:spacing w:val="-4"/>
              </w:rPr>
              <w:t>万家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694" w:right="167" w:hanging="517"/>
              <w:spacing w:before="38" w:line="223" w:lineRule="auto"/>
              <w:rPr/>
            </w:pPr>
            <w:r>
              <w:rPr>
                <w:spacing w:val="-3"/>
              </w:rPr>
              <w:t>2024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年制造业企业入选</w:t>
            </w:r>
            <w:r>
              <w:rPr>
                <w:spacing w:val="-7"/>
              </w:rPr>
              <w:t>世界</w:t>
            </w:r>
            <w:r>
              <w:rPr>
                <w:spacing w:val="-41"/>
              </w:rPr>
              <w:t xml:space="preserve"> </w:t>
            </w:r>
            <w:r>
              <w:rPr>
                <w:spacing w:val="-7"/>
              </w:rPr>
              <w:t>500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强数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868"/>
              <w:spacing w:before="193" w:line="219" w:lineRule="auto"/>
              <w:rPr/>
            </w:pPr>
            <w:r>
              <w:rPr>
                <w:spacing w:val="-4"/>
              </w:rPr>
              <w:t>64</w:t>
            </w:r>
            <w:r>
              <w:rPr>
                <w:spacing w:val="-41"/>
              </w:rPr>
              <w:t xml:space="preserve"> </w:t>
            </w:r>
            <w:r>
              <w:rPr>
                <w:spacing w:val="-4"/>
              </w:rPr>
              <w:t>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219"/>
              <w:spacing w:before="38" w:line="206" w:lineRule="auto"/>
              <w:rPr/>
            </w:pPr>
            <w:r>
              <w:rPr>
                <w:spacing w:val="-2"/>
              </w:rPr>
              <w:t>全国登记在册中小企业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65"/>
              <w:spacing w:before="38" w:line="206" w:lineRule="auto"/>
              <w:rPr/>
            </w:pPr>
            <w:r>
              <w:rPr>
                <w:spacing w:val="-5"/>
              </w:rPr>
              <w:t>超过</w:t>
            </w:r>
            <w:r>
              <w:rPr>
                <w:spacing w:val="-47"/>
              </w:rPr>
              <w:t xml:space="preserve"> </w:t>
            </w:r>
            <w:r>
              <w:rPr>
                <w:spacing w:val="-5"/>
              </w:rPr>
              <w:t>6000</w:t>
            </w:r>
            <w:r>
              <w:rPr>
                <w:spacing w:val="-42"/>
              </w:rPr>
              <w:t xml:space="preserve"> </w:t>
            </w:r>
            <w:r>
              <w:rPr>
                <w:spacing w:val="-5"/>
              </w:rPr>
              <w:t>万户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461"/>
              <w:spacing w:before="39" w:line="206" w:lineRule="auto"/>
              <w:rPr/>
            </w:pPr>
            <w:r>
              <w:rPr>
                <w:spacing w:val="-3"/>
              </w:rPr>
              <w:t>高新技术企业数量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487"/>
              <w:spacing w:before="39" w:line="206" w:lineRule="auto"/>
              <w:rPr/>
            </w:pPr>
            <w:r>
              <w:rPr>
                <w:spacing w:val="-6"/>
              </w:rPr>
              <w:t>达</w:t>
            </w:r>
            <w:r>
              <w:rPr>
                <w:spacing w:val="-47"/>
              </w:rPr>
              <w:t xml:space="preserve"> </w:t>
            </w:r>
            <w:r>
              <w:rPr>
                <w:spacing w:val="-6"/>
              </w:rPr>
              <w:t>50.4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万家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7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456"/>
              <w:spacing w:before="88" w:line="218" w:lineRule="auto"/>
              <w:rPr/>
            </w:pPr>
            <w:r>
              <w:rPr>
                <w:spacing w:val="-3"/>
              </w:rPr>
              <w:t>专精特新中小企业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485"/>
              <w:spacing w:before="88" w:line="219" w:lineRule="auto"/>
              <w:rPr/>
            </w:pPr>
            <w:r>
              <w:rPr>
                <w:spacing w:val="-9"/>
              </w:rPr>
              <w:t>超过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14</w:t>
            </w:r>
            <w:r>
              <w:rPr>
                <w:spacing w:val="-42"/>
              </w:rPr>
              <w:t xml:space="preserve"> </w:t>
            </w:r>
            <w:r>
              <w:rPr>
                <w:spacing w:val="-9"/>
              </w:rPr>
              <w:t>万家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548"/>
              <w:spacing w:before="74" w:line="221" w:lineRule="auto"/>
              <w:rPr/>
            </w:pPr>
            <w:r>
              <w:rPr>
                <w:spacing w:val="1"/>
              </w:rPr>
              <w:t>“小巨人”企业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43"/>
              <w:spacing w:before="74" w:line="219" w:lineRule="auto"/>
              <w:rPr/>
            </w:pPr>
            <w:r>
              <w:rPr>
                <w:spacing w:val="-6"/>
              </w:rPr>
              <w:t>1.46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万家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334"/>
              <w:spacing w:before="39" w:line="205" w:lineRule="auto"/>
              <w:rPr/>
            </w:pPr>
            <w:r>
              <w:rPr>
                <w:spacing w:val="-2"/>
              </w:rPr>
              <w:t>制造业单项冠军企业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487"/>
              <w:spacing w:before="39" w:line="205" w:lineRule="auto"/>
              <w:rPr/>
            </w:pPr>
            <w:r>
              <w:rPr>
                <w:spacing w:val="-7"/>
              </w:rPr>
              <w:t>达到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1557</w:t>
            </w:r>
            <w:r>
              <w:rPr>
                <w:spacing w:val="-41"/>
              </w:rPr>
              <w:t xml:space="preserve"> </w:t>
            </w:r>
            <w:r>
              <w:rPr>
                <w:spacing w:val="-7"/>
              </w:rPr>
              <w:t>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1" w:hRule="atLeast"/>
        </w:trPr>
        <w:tc>
          <w:tcPr>
            <w:tcW w:w="707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002"/>
              <w:spacing w:before="232" w:line="199" w:lineRule="auto"/>
              <w:rPr/>
            </w:pPr>
            <w:r>
              <w:rPr>
                <w:b/>
                <w:bCs/>
                <w:spacing w:val="-3"/>
              </w:rPr>
              <w:t>绿</w:t>
            </w:r>
            <w:r>
              <w:rPr>
                <w:spacing w:val="7"/>
              </w:rPr>
              <w:t xml:space="preserve">   </w:t>
            </w:r>
            <w:r>
              <w:rPr>
                <w:b/>
                <w:bCs/>
                <w:spacing w:val="-3"/>
              </w:rPr>
              <w:t>色</w:t>
            </w:r>
          </w:p>
        </w:tc>
        <w:tc>
          <w:tcPr>
            <w:tcW w:w="2799" w:type="dxa"/>
            <w:vAlign w:val="top"/>
          </w:tcPr>
          <w:p>
            <w:pPr>
              <w:pStyle w:val="TableText"/>
              <w:ind w:left="217"/>
              <w:spacing w:before="43" w:line="217" w:lineRule="auto"/>
              <w:rPr/>
            </w:pPr>
            <w:r>
              <w:rPr>
                <w:spacing w:val="-2"/>
              </w:rPr>
              <w:t>可再生能源发电装机占</w:t>
            </w:r>
          </w:p>
          <w:p>
            <w:pPr>
              <w:pStyle w:val="TableText"/>
              <w:ind w:left="1321"/>
              <w:spacing w:before="29" w:line="205" w:lineRule="auto"/>
              <w:rPr/>
            </w:pPr>
            <w:r>
              <w:rPr/>
              <w:t>比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246"/>
              <w:spacing w:before="42" w:line="216" w:lineRule="auto"/>
              <w:rPr/>
            </w:pPr>
            <w:r>
              <w:rPr>
                <w:spacing w:val="-6"/>
              </w:rPr>
              <w:t>提高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20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个百分点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720"/>
              <w:spacing w:before="40" w:line="205" w:lineRule="auto"/>
              <w:rPr/>
            </w:pPr>
            <w:r>
              <w:rPr>
                <w:spacing w:val="-6"/>
              </w:rPr>
              <w:t>国家绿色工厂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747"/>
              <w:spacing w:before="40" w:line="205" w:lineRule="auto"/>
              <w:rPr/>
            </w:pPr>
            <w:r>
              <w:rPr>
                <w:spacing w:val="-3"/>
              </w:rPr>
              <w:t>6430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697"/>
              <w:spacing w:before="40" w:line="205" w:lineRule="auto"/>
              <w:rPr/>
            </w:pPr>
            <w:r>
              <w:rPr>
                <w:spacing w:val="-3"/>
              </w:rPr>
              <w:t>绿色工业园区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805"/>
              <w:spacing w:before="40" w:line="205" w:lineRule="auto"/>
              <w:rPr/>
            </w:pPr>
            <w:r>
              <w:rPr>
                <w:spacing w:val="-2"/>
              </w:rPr>
              <w:t>491</w:t>
            </w:r>
            <w:r>
              <w:rPr>
                <w:spacing w:val="-44"/>
              </w:rPr>
              <w:t xml:space="preserve"> </w:t>
            </w:r>
            <w:r>
              <w:rPr>
                <w:spacing w:val="-2"/>
              </w:rPr>
              <w:t>个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152"/>
              <w:spacing w:before="39" w:line="205" w:lineRule="auto"/>
              <w:rPr/>
            </w:pPr>
            <w:r>
              <w:rPr>
                <w:spacing w:val="-4"/>
              </w:rPr>
              <w:t>新能源汽车</w:t>
            </w:r>
            <w:r>
              <w:rPr>
                <w:spacing w:val="-42"/>
              </w:rPr>
              <w:t xml:space="preserve"> </w:t>
            </w:r>
            <w:r>
              <w:rPr>
                <w:spacing w:val="-4"/>
              </w:rPr>
              <w:t>2024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年产量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71"/>
              <w:spacing w:before="39" w:line="205" w:lineRule="auto"/>
              <w:rPr/>
            </w:pPr>
            <w:r>
              <w:rPr>
                <w:spacing w:val="-8"/>
              </w:rPr>
              <w:t>突破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1300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万辆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937" w:right="196" w:hanging="725"/>
              <w:spacing w:before="40" w:line="222" w:lineRule="auto"/>
              <w:rPr/>
            </w:pPr>
            <w:r>
              <w:rPr>
                <w:spacing w:val="-2"/>
              </w:rPr>
              <w:t>新能源汽车废旧动力电</w:t>
            </w:r>
            <w:r>
              <w:rPr>
                <w:spacing w:val="-4"/>
              </w:rPr>
              <w:t>池利用量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485"/>
              <w:spacing w:before="195" w:line="222" w:lineRule="auto"/>
              <w:rPr/>
            </w:pPr>
            <w:r>
              <w:rPr>
                <w:spacing w:val="-7"/>
              </w:rPr>
              <w:t>超过</w:t>
            </w:r>
            <w:r>
              <w:rPr>
                <w:spacing w:val="-45"/>
              </w:rPr>
              <w:t xml:space="preserve"> </w:t>
            </w:r>
            <w:r>
              <w:rPr>
                <w:spacing w:val="-7"/>
              </w:rPr>
              <w:t>30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万吨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5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813" w:right="107" w:hanging="696"/>
              <w:spacing w:before="40" w:line="225" w:lineRule="auto"/>
              <w:rPr/>
            </w:pPr>
            <w:r>
              <w:rPr>
                <w:spacing w:val="-3"/>
              </w:rPr>
              <w:t>246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个国家绿色数据中心</w:t>
            </w:r>
            <w:r>
              <w:rPr>
                <w:spacing w:val="-3"/>
              </w:rPr>
              <w:t>使用的电力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61"/>
              <w:spacing w:before="196" w:line="219" w:lineRule="auto"/>
              <w:rPr/>
            </w:pPr>
            <w:r>
              <w:rPr>
                <w:spacing w:val="-2"/>
              </w:rPr>
              <w:t>50%以上是绿电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82"/>
          <w:pgSz w:w="11907" w:h="16839"/>
          <w:pgMar w:top="1176" w:right="1690" w:bottom="1361" w:left="1692" w:header="857" w:footer="1160" w:gutter="0"/>
        </w:sectPr>
        <w:rPr/>
      </w:pPr>
    </w:p>
    <w:p>
      <w:pPr>
        <w:spacing w:before="21"/>
        <w:rPr/>
      </w:pPr>
      <w:r/>
    </w:p>
    <w:tbl>
      <w:tblPr>
        <w:tblStyle w:val="TableNormal"/>
        <w:tblW w:w="8043" w:type="dxa"/>
        <w:tblInd w:w="2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2799"/>
        <w:gridCol w:w="2260"/>
        <w:gridCol w:w="2277"/>
      </w:tblGrid>
      <w:tr>
        <w:trPr>
          <w:trHeight w:val="634" w:hRule="atLeast"/>
        </w:trPr>
        <w:tc>
          <w:tcPr>
            <w:tcW w:w="707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847"/>
              <w:spacing w:before="232" w:line="202" w:lineRule="auto"/>
              <w:rPr/>
            </w:pPr>
            <w:r>
              <w:rPr>
                <w:b/>
                <w:bCs/>
                <w:spacing w:val="-3"/>
              </w:rPr>
              <w:t>创</w:t>
            </w:r>
            <w:r>
              <w:rPr>
                <w:spacing w:val="8"/>
              </w:rPr>
              <w:t xml:space="preserve">   </w:t>
            </w:r>
            <w:r>
              <w:rPr>
                <w:b/>
                <w:bCs/>
                <w:spacing w:val="-3"/>
              </w:rPr>
              <w:t>新</w:t>
            </w:r>
          </w:p>
        </w:tc>
        <w:tc>
          <w:tcPr>
            <w:tcW w:w="2799" w:type="dxa"/>
            <w:vAlign w:val="top"/>
          </w:tcPr>
          <w:p>
            <w:pPr>
              <w:pStyle w:val="TableText"/>
              <w:ind w:left="219" w:right="196" w:hanging="7"/>
              <w:spacing w:before="41" w:line="224" w:lineRule="auto"/>
              <w:rPr/>
            </w:pPr>
            <w:r>
              <w:rPr>
                <w:spacing w:val="-2"/>
              </w:rPr>
              <w:t>规模以上制造业企业研</w:t>
            </w:r>
            <w:r>
              <w:rPr>
                <w:spacing w:val="-3"/>
              </w:rPr>
              <w:t>发经费占营业收入比重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34"/>
              <w:spacing w:before="197" w:line="225" w:lineRule="auto"/>
              <w:rPr/>
            </w:pPr>
            <w:r>
              <w:rPr>
                <w:spacing w:val="-7"/>
              </w:rPr>
              <w:t>超过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1.6%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752" w:right="196" w:hanging="533"/>
              <w:spacing w:before="35" w:line="224" w:lineRule="auto"/>
              <w:rPr/>
            </w:pPr>
            <w:r>
              <w:rPr>
                <w:spacing w:val="-3"/>
              </w:rPr>
              <w:t>工业企业入围全球研发</w:t>
            </w:r>
            <w:r>
              <w:rPr>
                <w:spacing w:val="-4"/>
              </w:rPr>
              <w:t>投入</w:t>
            </w:r>
            <w:r>
              <w:rPr>
                <w:spacing w:val="-48"/>
              </w:rPr>
              <w:t xml:space="preserve"> </w:t>
            </w:r>
            <w:r>
              <w:rPr>
                <w:spacing w:val="-4"/>
              </w:rPr>
              <w:t>2500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强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90"/>
              <w:spacing w:before="191" w:line="219" w:lineRule="auto"/>
              <w:rPr/>
            </w:pPr>
            <w:r>
              <w:rPr>
                <w:spacing w:val="-6"/>
              </w:rPr>
              <w:t>570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多家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240"/>
              <w:spacing w:before="36" w:line="207" w:lineRule="auto"/>
              <w:rPr/>
            </w:pPr>
            <w:r>
              <w:rPr>
                <w:spacing w:val="-4"/>
              </w:rPr>
              <w:t>国家级制造业创新中心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884"/>
              <w:spacing w:before="36" w:line="207" w:lineRule="auto"/>
              <w:rPr/>
            </w:pPr>
            <w:r>
              <w:rPr>
                <w:spacing w:val="-9"/>
              </w:rPr>
              <w:t>16</w:t>
            </w:r>
            <w:r>
              <w:rPr>
                <w:spacing w:val="-42"/>
              </w:rPr>
              <w:t xml:space="preserve"> </w:t>
            </w:r>
            <w:r>
              <w:rPr>
                <w:spacing w:val="-9"/>
              </w:rPr>
              <w:t>家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380"/>
              <w:spacing w:before="36" w:line="207" w:lineRule="auto"/>
              <w:rPr/>
            </w:pPr>
            <w:r>
              <w:rPr>
                <w:spacing w:val="-6"/>
              </w:rPr>
              <w:t>总数达到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33</w:t>
            </w:r>
            <w:r>
              <w:rPr>
                <w:spacing w:val="-41"/>
              </w:rPr>
              <w:t xml:space="preserve"> </w:t>
            </w:r>
            <w:r>
              <w:rPr>
                <w:spacing w:val="-6"/>
              </w:rPr>
              <w:t>家</w:t>
            </w:r>
          </w:p>
        </w:tc>
      </w:tr>
      <w:tr>
        <w:trPr>
          <w:trHeight w:val="319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460"/>
              <w:spacing w:before="39" w:line="207" w:lineRule="auto"/>
              <w:rPr/>
            </w:pPr>
            <w:r>
              <w:rPr>
                <w:spacing w:val="-3"/>
              </w:rPr>
              <w:t>突破关键共性技术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64"/>
              <w:spacing w:before="39" w:line="207" w:lineRule="auto"/>
              <w:rPr/>
            </w:pPr>
            <w:r>
              <w:rPr>
                <w:spacing w:val="-6"/>
              </w:rPr>
              <w:t>近</w:t>
            </w:r>
            <w:r>
              <w:rPr>
                <w:spacing w:val="-46"/>
              </w:rPr>
              <w:t xml:space="preserve"> </w:t>
            </w:r>
            <w:r>
              <w:rPr>
                <w:spacing w:val="-6"/>
              </w:rPr>
              <w:t>700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项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360"/>
              <w:spacing w:before="36" w:line="207" w:lineRule="auto"/>
              <w:rPr/>
            </w:pPr>
            <w:r>
              <w:rPr>
                <w:spacing w:val="-5"/>
              </w:rPr>
              <w:t>国家先进制造业集群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747"/>
              <w:spacing w:before="36" w:line="207" w:lineRule="auto"/>
              <w:rPr/>
            </w:pPr>
            <w:r>
              <w:rPr>
                <w:spacing w:val="-7"/>
              </w:rPr>
              <w:t>60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多个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360"/>
              <w:spacing w:before="38" w:line="206" w:lineRule="auto"/>
              <w:rPr/>
            </w:pPr>
            <w:r>
              <w:rPr>
                <w:spacing w:val="-5"/>
              </w:rPr>
              <w:t>国家自主创新示范区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869"/>
              <w:spacing w:before="38" w:line="206" w:lineRule="auto"/>
              <w:rPr/>
            </w:pPr>
            <w:r>
              <w:rPr>
                <w:spacing w:val="-4"/>
              </w:rPr>
              <w:t>23</w:t>
            </w:r>
            <w:r>
              <w:rPr>
                <w:spacing w:val="-42"/>
              </w:rPr>
              <w:t xml:space="preserve"> </w:t>
            </w:r>
            <w:r>
              <w:rPr>
                <w:spacing w:val="-4"/>
              </w:rPr>
              <w:t>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313"/>
              <w:spacing w:before="232" w:line="204" w:lineRule="auto"/>
              <w:rPr/>
            </w:pPr>
            <w:r>
              <w:rPr>
                <w:b/>
                <w:bCs/>
                <w:spacing w:val="-3"/>
              </w:rPr>
              <w:t>突</w:t>
            </w:r>
            <w:r>
              <w:rPr>
                <w:spacing w:val="19"/>
              </w:rPr>
              <w:t xml:space="preserve">     </w:t>
            </w:r>
            <w:r>
              <w:rPr>
                <w:b/>
                <w:bCs/>
                <w:spacing w:val="-3"/>
              </w:rPr>
              <w:t>破</w:t>
            </w:r>
          </w:p>
        </w:tc>
        <w:tc>
          <w:tcPr>
            <w:tcW w:w="2799" w:type="dxa"/>
            <w:vAlign w:val="top"/>
          </w:tcPr>
          <w:p>
            <w:pPr>
              <w:pStyle w:val="TableText"/>
              <w:ind w:left="292"/>
              <w:spacing w:before="194" w:line="218" w:lineRule="auto"/>
              <w:rPr/>
            </w:pPr>
            <w:r>
              <w:rPr>
                <w:spacing w:val="-3"/>
              </w:rPr>
              <w:t>C919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大飞机累计交付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869"/>
              <w:spacing w:before="193" w:line="219" w:lineRule="auto"/>
              <w:rPr/>
            </w:pPr>
            <w:r>
              <w:rPr>
                <w:spacing w:val="-4"/>
              </w:rPr>
              <w:t>22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架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578" w:right="177" w:hanging="385"/>
              <w:spacing w:before="38" w:line="223" w:lineRule="auto"/>
              <w:rPr/>
            </w:pPr>
            <w:r>
              <w:rPr>
                <w:spacing w:val="-3"/>
              </w:rPr>
              <w:t>安全运送旅客超过</w:t>
            </w:r>
            <w:r>
              <w:rPr>
                <w:spacing w:val="-5"/>
              </w:rPr>
              <w:t>300</w:t>
            </w:r>
            <w:r>
              <w:rPr>
                <w:spacing w:val="-39"/>
              </w:rPr>
              <w:t xml:space="preserve"> </w:t>
            </w:r>
            <w:r>
              <w:rPr>
                <w:spacing w:val="-5"/>
              </w:rPr>
              <w:t>万人次</w:t>
            </w:r>
          </w:p>
        </w:tc>
      </w:tr>
      <w:tr>
        <w:trPr>
          <w:trHeight w:val="629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694" w:right="196" w:hanging="481"/>
              <w:spacing w:before="39" w:line="223" w:lineRule="auto"/>
              <w:rPr/>
            </w:pPr>
            <w:r>
              <w:rPr>
                <w:spacing w:val="-2"/>
              </w:rPr>
              <w:t>长征七号运载天舟九号</w:t>
            </w:r>
            <w:r>
              <w:rPr>
                <w:spacing w:val="-3"/>
              </w:rPr>
              <w:t>太空闪送时间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90"/>
              <w:spacing w:before="194" w:line="219" w:lineRule="auto"/>
              <w:rPr/>
            </w:pPr>
            <w:r>
              <w:rPr>
                <w:spacing w:val="-7"/>
              </w:rPr>
              <w:t>3</w:t>
            </w:r>
            <w:r>
              <w:rPr>
                <w:spacing w:val="-41"/>
              </w:rPr>
              <w:t xml:space="preserve"> </w:t>
            </w:r>
            <w:r>
              <w:rPr>
                <w:spacing w:val="-7"/>
              </w:rPr>
              <w:t>个小时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94"/>
              <w:spacing w:before="39" w:line="218" w:lineRule="auto"/>
              <w:rPr/>
            </w:pPr>
            <w:r>
              <w:rPr>
                <w:spacing w:val="-9"/>
              </w:rPr>
              <w:t>“深地塔科</w:t>
            </w:r>
            <w:r>
              <w:rPr>
                <w:spacing w:val="-24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42"/>
              </w:rPr>
              <w:t xml:space="preserve"> </w:t>
            </w:r>
            <w:r>
              <w:rPr>
                <w:spacing w:val="-9"/>
              </w:rPr>
              <w:t>井”钻探深</w:t>
            </w:r>
          </w:p>
          <w:p>
            <w:pPr>
              <w:pStyle w:val="TableText"/>
              <w:ind w:left="1293"/>
              <w:spacing w:before="28" w:line="205" w:lineRule="auto"/>
              <w:rPr/>
            </w:pPr>
            <w:r>
              <w:rPr/>
              <w:t>度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703"/>
              <w:spacing w:before="195" w:line="218" w:lineRule="auto"/>
              <w:rPr/>
            </w:pPr>
            <w:r>
              <w:rPr>
                <w:spacing w:val="-5"/>
              </w:rPr>
              <w:t>10910</w:t>
            </w:r>
            <w:r>
              <w:rPr>
                <w:spacing w:val="-39"/>
              </w:rPr>
              <w:t xml:space="preserve"> </w:t>
            </w:r>
            <w:r>
              <w:rPr>
                <w:spacing w:val="-5"/>
              </w:rPr>
              <w:t>米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1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spacing w:before="198" w:line="215" w:lineRule="auto"/>
              <w:jc w:val="right"/>
              <w:rPr/>
            </w:pPr>
            <w:r>
              <w:rPr>
                <w:spacing w:val="-25"/>
              </w:rPr>
              <w:t>大型邮轮“爱达</w:t>
            </w:r>
            <w:r>
              <w:rPr>
                <w:spacing w:val="-30"/>
              </w:rPr>
              <w:t xml:space="preserve"> </w:t>
            </w:r>
            <w:r>
              <w:rPr>
                <w:spacing w:val="-25"/>
              </w:rPr>
              <w:t>·魔都号”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86"/>
              <w:spacing w:before="197" w:line="219" w:lineRule="auto"/>
              <w:rPr/>
            </w:pPr>
            <w:r>
              <w:rPr>
                <w:spacing w:val="-7"/>
              </w:rPr>
              <w:t>运营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140</w:t>
            </w:r>
            <w:r>
              <w:rPr>
                <w:spacing w:val="-41"/>
              </w:rPr>
              <w:t xml:space="preserve"> </w:t>
            </w:r>
            <w:r>
              <w:rPr>
                <w:spacing w:val="-7"/>
              </w:rPr>
              <w:t>余个航次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638" w:right="177" w:hanging="447"/>
              <w:spacing w:before="41" w:line="223" w:lineRule="auto"/>
              <w:rPr/>
            </w:pPr>
            <w:r>
              <w:rPr>
                <w:spacing w:val="-3"/>
              </w:rPr>
              <w:t>接待中外旅客超过</w:t>
            </w:r>
            <w:r>
              <w:rPr>
                <w:spacing w:val="-6"/>
              </w:rPr>
              <w:t>53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万人次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122"/>
              <w:spacing w:before="39" w:line="217" w:lineRule="auto"/>
              <w:rPr/>
            </w:pPr>
            <w:r>
              <w:rPr>
                <w:spacing w:val="-5"/>
              </w:rPr>
              <w:t>大洋钻探船“梦想号”钻</w:t>
            </w:r>
          </w:p>
          <w:p>
            <w:pPr>
              <w:pStyle w:val="TableText"/>
              <w:ind w:left="1053"/>
              <w:spacing w:before="30" w:line="205" w:lineRule="auto"/>
              <w:rPr/>
            </w:pPr>
            <w:r>
              <w:rPr>
                <w:spacing w:val="-4"/>
              </w:rPr>
              <w:t>探深度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703"/>
              <w:spacing w:before="195" w:line="218" w:lineRule="auto"/>
              <w:rPr/>
            </w:pPr>
            <w:r>
              <w:rPr>
                <w:spacing w:val="-8"/>
              </w:rPr>
              <w:t>1.1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>万米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131"/>
              <w:spacing w:before="40" w:line="215" w:lineRule="auto"/>
              <w:rPr/>
            </w:pPr>
            <w:r>
              <w:rPr>
                <w:spacing w:val="-1"/>
              </w:rPr>
              <w:t>复兴号CR450</w:t>
            </w:r>
            <w:r>
              <w:rPr>
                <w:spacing w:val="-64"/>
              </w:rPr>
              <w:t xml:space="preserve"> </w:t>
            </w:r>
            <w:r>
              <w:rPr>
                <w:spacing w:val="-1"/>
              </w:rPr>
              <w:t>动车运营时</w:t>
            </w:r>
          </w:p>
          <w:p>
            <w:pPr>
              <w:pStyle w:val="TableText"/>
              <w:ind w:left="1293"/>
              <w:spacing w:before="32" w:line="204" w:lineRule="auto"/>
              <w:rPr/>
            </w:pPr>
            <w:r>
              <w:rPr/>
              <w:t>速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547"/>
              <w:spacing w:before="196" w:line="222" w:lineRule="auto"/>
              <w:rPr/>
            </w:pPr>
            <w:r>
              <w:rPr>
                <w:spacing w:val="-7"/>
              </w:rPr>
              <w:t>达</w:t>
            </w:r>
            <w:r>
              <w:rPr>
                <w:spacing w:val="-48"/>
              </w:rPr>
              <w:t xml:space="preserve"> </w:t>
            </w:r>
            <w:r>
              <w:rPr>
                <w:spacing w:val="-7"/>
              </w:rPr>
              <w:t>400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>公里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523"/>
              <w:spacing w:before="232" w:line="200" w:lineRule="auto"/>
              <w:rPr/>
            </w:pPr>
            <w:r>
              <w:rPr>
                <w:b/>
                <w:bCs/>
                <w:spacing w:val="-3"/>
              </w:rPr>
              <w:t>积</w:t>
            </w:r>
            <w:r>
              <w:rPr>
                <w:spacing w:val="8"/>
              </w:rPr>
              <w:t xml:space="preserve">   </w:t>
            </w:r>
            <w:r>
              <w:rPr>
                <w:b/>
                <w:bCs/>
                <w:spacing w:val="-3"/>
              </w:rPr>
              <w:t>蓄</w:t>
            </w:r>
          </w:p>
        </w:tc>
        <w:tc>
          <w:tcPr>
            <w:tcW w:w="2799" w:type="dxa"/>
            <w:vAlign w:val="top"/>
          </w:tcPr>
          <w:p>
            <w:pPr>
              <w:pStyle w:val="TableText"/>
              <w:ind w:left="229"/>
              <w:spacing w:before="40" w:line="204" w:lineRule="auto"/>
              <w:rPr/>
            </w:pPr>
            <w:r>
              <w:rPr>
                <w:spacing w:val="-3"/>
              </w:rPr>
              <w:t>”揭榜挂帅”攻关任务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703"/>
              <w:spacing w:before="40" w:line="204" w:lineRule="auto"/>
              <w:rPr/>
            </w:pPr>
            <w:r>
              <w:rPr>
                <w:spacing w:val="-9"/>
              </w:rPr>
              <w:t>100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多项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335"/>
              <w:spacing w:before="40" w:line="204" w:lineRule="auto"/>
              <w:rPr/>
            </w:pPr>
            <w:r>
              <w:rPr>
                <w:spacing w:val="-2"/>
              </w:rPr>
              <w:t>省级未来产业先导区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868"/>
              <w:spacing w:before="40" w:line="204" w:lineRule="auto"/>
              <w:rPr/>
            </w:pPr>
            <w:r>
              <w:rPr>
                <w:spacing w:val="-4"/>
              </w:rPr>
              <w:t>63</w:t>
            </w:r>
            <w:r>
              <w:rPr>
                <w:spacing w:val="-41"/>
              </w:rPr>
              <w:t xml:space="preserve"> </w:t>
            </w:r>
            <w:r>
              <w:rPr>
                <w:spacing w:val="-4"/>
              </w:rPr>
              <w:t>家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933"/>
              <w:spacing w:before="198" w:line="217" w:lineRule="auto"/>
              <w:rPr/>
            </w:pPr>
            <w:r>
              <w:rPr>
                <w:spacing w:val="-3"/>
              </w:rPr>
              <w:t>智能工厂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328" w:right="87" w:hanging="209"/>
              <w:spacing w:before="41" w:line="222" w:lineRule="auto"/>
              <w:rPr/>
            </w:pPr>
            <w:r>
              <w:rPr>
                <w:spacing w:val="-7"/>
              </w:rPr>
              <w:t>3.5</w:t>
            </w:r>
            <w:r>
              <w:rPr>
                <w:spacing w:val="-43"/>
              </w:rPr>
              <w:t xml:space="preserve"> </w:t>
            </w:r>
            <w:r>
              <w:rPr>
                <w:spacing w:val="-7"/>
              </w:rPr>
              <w:t>万多家基础级、</w:t>
            </w:r>
            <w:r>
              <w:rPr/>
              <w:t xml:space="preserve"> </w:t>
            </w:r>
            <w:r>
              <w:rPr>
                <w:spacing w:val="-5"/>
              </w:rPr>
              <w:t>230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多家卓越级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6" w:hRule="atLeast"/>
        </w:trPr>
        <w:tc>
          <w:tcPr>
            <w:tcW w:w="707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9" w:type="dxa"/>
            <w:vAlign w:val="top"/>
          </w:tcPr>
          <w:p>
            <w:pPr>
              <w:pStyle w:val="TableText"/>
              <w:ind w:left="614" w:right="196" w:hanging="395"/>
              <w:spacing w:before="43" w:line="224" w:lineRule="auto"/>
              <w:rPr/>
            </w:pPr>
            <w:r>
              <w:rPr>
                <w:spacing w:val="-3"/>
              </w:rPr>
              <w:t>工业机器人新增装机量</w:t>
            </w:r>
            <w:r>
              <w:rPr>
                <w:spacing w:val="-7"/>
              </w:rPr>
              <w:t>占到全球的比重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94"/>
              <w:spacing w:before="200" w:line="225" w:lineRule="auto"/>
              <w:rPr/>
            </w:pPr>
            <w:r>
              <w:rPr>
                <w:spacing w:val="-6"/>
              </w:rPr>
              <w:t>超过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50%</w:t>
            </w:r>
          </w:p>
        </w:tc>
        <w:tc>
          <w:tcPr>
            <w:tcW w:w="2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23"/>
        <w:spacing w:before="78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94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85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https://www.cnii.com.cn/dzxx/202509/t2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0250912_684565.html</w:t>
        </w:r>
      </w:hyperlink>
    </w:p>
    <w:p>
      <w:pPr>
        <w:pStyle w:val="BodyText"/>
        <w:spacing w:line="435" w:lineRule="auto"/>
        <w:rPr/>
      </w:pPr>
      <w:r/>
    </w:p>
    <w:p>
      <w:pPr>
        <w:ind w:left="119"/>
        <w:spacing w:before="9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53" w:id="76"/>
      <w:bookmarkEnd w:id="7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6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6"/>
        </w:rPr>
        <w:t>．再突破！前</w:t>
      </w:r>
      <w:r>
        <w:rPr>
          <w:rFonts w:ascii="FangSong" w:hAnsi="FangSong" w:eastAsia="FangSong" w:cs="FangSong"/>
          <w:sz w:val="28"/>
          <w:szCs w:val="2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6"/>
        </w:rPr>
        <w:t>8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1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6"/>
        </w:rPr>
        <w:t>月汽车产销首次双超</w:t>
      </w:r>
      <w:r>
        <w:rPr>
          <w:rFonts w:ascii="FangSong" w:hAnsi="FangSong" w:eastAsia="FangSong" w:cs="FangSong"/>
          <w:sz w:val="28"/>
          <w:szCs w:val="28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6"/>
        </w:rPr>
        <w:t>2000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6"/>
        </w:rPr>
        <w:t>万辆</w:t>
      </w:r>
    </w:p>
    <w:p>
      <w:pPr>
        <w:pStyle w:val="BodyText"/>
        <w:spacing w:line="395" w:lineRule="auto"/>
        <w:rPr/>
      </w:pPr>
      <w:r/>
    </w:p>
    <w:p>
      <w:pPr>
        <w:ind w:left="128" w:right="37" w:firstLine="510"/>
        <w:spacing w:before="79" w:line="338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中国汽车工业协会最新发布数据显示，8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月，汽车产销分别完成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281.5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万辆</w:t>
      </w:r>
      <w:r>
        <w:rPr>
          <w:rFonts w:ascii="FangSong" w:hAnsi="FangSong" w:eastAsia="FangSong" w:cs="FangSong"/>
          <w:sz w:val="24"/>
          <w:szCs w:val="24"/>
          <w:spacing w:val="-5"/>
        </w:rPr>
        <w:t>和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285.7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万辆，环比分别增长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8.7%和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10.1%，同比分别增长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13.0%和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16.4%。</w:t>
      </w: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1-8</w:t>
      </w:r>
      <w:r>
        <w:rPr>
          <w:rFonts w:ascii="FangSong" w:hAnsi="FangSong" w:eastAsia="FangSong" w:cs="FangSong"/>
          <w:sz w:val="24"/>
          <w:szCs w:val="24"/>
          <w:b/>
          <w:bCs/>
          <w:spacing w:val="-8"/>
        </w:rPr>
        <w:t>月，汽车产销累计完成</w:t>
      </w:r>
      <w:r>
        <w:rPr>
          <w:rFonts w:ascii="FangSong" w:hAnsi="FangSong" w:eastAsia="FangSong" w:cs="FangSong"/>
          <w:sz w:val="24"/>
          <w:szCs w:val="24"/>
          <w:spacing w:val="-67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8"/>
        </w:rPr>
        <w:t>2105.1</w:t>
      </w:r>
      <w:r>
        <w:rPr>
          <w:rFonts w:ascii="FangSong" w:hAnsi="FangSong" w:eastAsia="FangSong" w:cs="FangSong"/>
          <w:sz w:val="24"/>
          <w:szCs w:val="24"/>
          <w:spacing w:val="-63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8"/>
        </w:rPr>
        <w:t>万辆和</w:t>
      </w:r>
      <w:r>
        <w:rPr>
          <w:rFonts w:ascii="FangSong" w:hAnsi="FangSong" w:eastAsia="FangSong" w:cs="FangSong"/>
          <w:sz w:val="24"/>
          <w:szCs w:val="24"/>
          <w:spacing w:val="-68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8"/>
        </w:rPr>
        <w:t>2112.8</w:t>
      </w:r>
      <w:r>
        <w:rPr>
          <w:rFonts w:ascii="FangSong" w:hAnsi="FangSong" w:eastAsia="FangSong" w:cs="FangSong"/>
          <w:sz w:val="24"/>
          <w:szCs w:val="24"/>
          <w:spacing w:val="-61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8"/>
        </w:rPr>
        <w:t>万辆，同比分别增长12.7%和</w:t>
      </w:r>
      <w:r>
        <w:rPr>
          <w:rFonts w:ascii="FangSong" w:hAnsi="FangSong" w:eastAsia="FangSong" w:cs="FangSong"/>
          <w:sz w:val="24"/>
          <w:szCs w:val="24"/>
          <w:b/>
          <w:bCs/>
          <w:spacing w:val="-9"/>
        </w:rPr>
        <w:t>12.6%，</w:t>
      </w: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对比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1-7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月增速，产量保持持平，销量扩大了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0.6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个</w:t>
      </w:r>
      <w:r>
        <w:rPr>
          <w:rFonts w:ascii="FangSong" w:hAnsi="FangSong" w:eastAsia="FangSong" w:cs="FangSong"/>
          <w:sz w:val="24"/>
          <w:szCs w:val="24"/>
          <w:b/>
          <w:bCs/>
          <w:spacing w:val="-6"/>
        </w:rPr>
        <w:t>百分点。</w:t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41"/>
        <w:gridCol w:w="2658"/>
        <w:gridCol w:w="1200"/>
        <w:gridCol w:w="1180"/>
        <w:gridCol w:w="2447"/>
      </w:tblGrid>
      <w:tr>
        <w:trPr>
          <w:trHeight w:val="757" w:hRule="atLeast"/>
        </w:trPr>
        <w:tc>
          <w:tcPr>
            <w:shd w:val="clear" w:fill="F2F2F2"/>
            <w:tcW w:w="1041" w:type="dxa"/>
            <w:vAlign w:val="top"/>
          </w:tcPr>
          <w:p>
            <w:pPr>
              <w:pStyle w:val="TableText"/>
              <w:ind w:left="308"/>
              <w:spacing w:before="261" w:line="219" w:lineRule="auto"/>
              <w:rPr/>
            </w:pPr>
            <w:r>
              <w:rPr>
                <w:b/>
                <w:bCs/>
                <w:spacing w:val="-11"/>
              </w:rPr>
              <w:t>时间</w:t>
            </w:r>
          </w:p>
        </w:tc>
        <w:tc>
          <w:tcPr>
            <w:shd w:val="clear" w:fill="F2F2F2"/>
            <w:tcW w:w="2658" w:type="dxa"/>
            <w:vAlign w:val="top"/>
          </w:tcPr>
          <w:p>
            <w:pPr>
              <w:pStyle w:val="TableText"/>
              <w:ind w:left="1099"/>
              <w:spacing w:before="261" w:line="218" w:lineRule="auto"/>
              <w:rPr/>
            </w:pPr>
            <w:r>
              <w:rPr>
                <w:b/>
                <w:bCs/>
                <w:spacing w:val="-6"/>
              </w:rPr>
              <w:t>指标</w:t>
            </w:r>
          </w:p>
        </w:tc>
        <w:tc>
          <w:tcPr>
            <w:shd w:val="clear" w:fill="F2F2F2"/>
            <w:tcW w:w="1200" w:type="dxa"/>
            <w:vAlign w:val="top"/>
          </w:tcPr>
          <w:p>
            <w:pPr>
              <w:pStyle w:val="TableText"/>
              <w:ind w:left="130" w:right="131" w:firstLine="239"/>
              <w:spacing w:before="73" w:line="259" w:lineRule="auto"/>
              <w:rPr/>
            </w:pPr>
            <w:r>
              <w:rPr>
                <w:b/>
                <w:bCs/>
                <w:spacing w:val="-9"/>
              </w:rPr>
              <w:t>数量</w:t>
            </w:r>
            <w:r>
              <w:rPr>
                <w:b/>
                <w:bCs/>
                <w:spacing w:val="-10"/>
              </w:rPr>
              <w:t>（万辆）</w:t>
            </w:r>
          </w:p>
        </w:tc>
        <w:tc>
          <w:tcPr>
            <w:shd w:val="clear" w:fill="F2F2F2"/>
            <w:tcW w:w="1180" w:type="dxa"/>
            <w:vAlign w:val="top"/>
          </w:tcPr>
          <w:p>
            <w:pPr>
              <w:pStyle w:val="TableText"/>
              <w:ind w:left="149"/>
              <w:spacing w:before="261" w:line="219" w:lineRule="auto"/>
              <w:rPr/>
            </w:pPr>
            <w:r>
              <w:rPr>
                <w:b/>
                <w:bCs/>
                <w:spacing w:val="-13"/>
              </w:rPr>
              <w:t>同比增长</w:t>
            </w:r>
          </w:p>
        </w:tc>
        <w:tc>
          <w:tcPr>
            <w:shd w:val="clear" w:fill="F2F2F2"/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2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70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741"/>
              <w:spacing w:before="71" w:line="215" w:lineRule="auto"/>
              <w:rPr/>
            </w:pPr>
            <w:r>
              <w:rPr>
                <w:spacing w:val="-3"/>
              </w:rPr>
              <w:t>乘用车产量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428"/>
              <w:spacing w:before="70" w:line="232" w:lineRule="auto"/>
              <w:rPr/>
            </w:pPr>
            <w:r>
              <w:rPr>
                <w:spacing w:val="-3"/>
              </w:rPr>
              <w:t>250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14"/>
              <w:spacing w:before="70" w:line="232" w:lineRule="auto"/>
              <w:rPr/>
            </w:pPr>
            <w:r>
              <w:rPr>
                <w:spacing w:val="-4"/>
              </w:rPr>
              <w:t>12.5%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70" w:lineRule="exact"/>
        <w:rPr>
          <w:sz w:val="14"/>
        </w:rPr>
      </w:pPr>
      <w:r/>
    </w:p>
    <w:p>
      <w:pPr>
        <w:spacing w:line="170" w:lineRule="exact"/>
        <w:sectPr>
          <w:headerReference w:type="default" r:id="rId83"/>
          <w:footerReference w:type="default" r:id="rId84"/>
          <w:pgSz w:w="11907" w:h="16839"/>
          <w:pgMar w:top="1176" w:right="1687" w:bottom="1361" w:left="1687" w:header="857" w:footer="1161" w:gutter="0"/>
        </w:sectPr>
        <w:rPr>
          <w:sz w:val="14"/>
          <w:szCs w:val="14"/>
        </w:rPr>
      </w:pPr>
    </w:p>
    <w:p>
      <w:pPr>
        <w:spacing w:before="21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41"/>
        <w:gridCol w:w="2658"/>
        <w:gridCol w:w="1200"/>
        <w:gridCol w:w="1180"/>
        <w:gridCol w:w="2447"/>
      </w:tblGrid>
      <w:tr>
        <w:trPr>
          <w:trHeight w:val="384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72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741"/>
              <w:spacing w:before="72" w:line="215" w:lineRule="auto"/>
              <w:rPr/>
            </w:pPr>
            <w:r>
              <w:rPr>
                <w:spacing w:val="-3"/>
              </w:rPr>
              <w:t>乘用车销量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428"/>
              <w:spacing w:before="72" w:line="232" w:lineRule="auto"/>
              <w:rPr/>
            </w:pPr>
            <w:r>
              <w:rPr>
                <w:spacing w:val="-3"/>
              </w:rPr>
              <w:t>254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14"/>
              <w:spacing w:before="72" w:line="232" w:lineRule="auto"/>
              <w:rPr/>
            </w:pPr>
            <w:r>
              <w:rPr>
                <w:spacing w:val="-4"/>
              </w:rPr>
              <w:t>16.5%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67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741"/>
              <w:spacing w:before="67" w:line="215" w:lineRule="auto"/>
              <w:rPr/>
            </w:pPr>
            <w:r>
              <w:rPr>
                <w:spacing w:val="-3"/>
              </w:rPr>
              <w:t>乘用车产量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263"/>
              <w:spacing w:before="67" w:line="232" w:lineRule="auto"/>
              <w:rPr/>
            </w:pPr>
            <w:r>
              <w:rPr>
                <w:spacing w:val="-4"/>
              </w:rPr>
              <w:t>1833.8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14"/>
              <w:spacing w:before="67" w:line="232" w:lineRule="auto"/>
              <w:rPr/>
            </w:pPr>
            <w:r>
              <w:rPr>
                <w:spacing w:val="-5"/>
              </w:rPr>
              <w:t>13.6%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67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741"/>
              <w:spacing w:before="67" w:line="215" w:lineRule="auto"/>
              <w:rPr/>
            </w:pPr>
            <w:r>
              <w:rPr>
                <w:spacing w:val="-3"/>
              </w:rPr>
              <w:t>乘用车销量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263"/>
              <w:spacing w:before="67" w:line="232" w:lineRule="auto"/>
              <w:rPr/>
            </w:pPr>
            <w:r>
              <w:rPr>
                <w:spacing w:val="-4"/>
              </w:rPr>
              <w:t>1838.4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14"/>
              <w:spacing w:before="67" w:line="232" w:lineRule="auto"/>
              <w:rPr/>
            </w:pPr>
            <w:r>
              <w:rPr>
                <w:spacing w:val="-5"/>
              </w:rPr>
              <w:t>13.8%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1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69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291"/>
              <w:spacing w:before="70" w:line="215" w:lineRule="auto"/>
              <w:rPr/>
            </w:pPr>
            <w:r>
              <w:rPr>
                <w:spacing w:val="-5"/>
              </w:rPr>
              <w:t>中国品牌乘用车产量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23"/>
              <w:spacing w:before="69" w:line="232" w:lineRule="auto"/>
              <w:rPr/>
            </w:pPr>
            <w:r>
              <w:rPr>
                <w:spacing w:val="-5"/>
              </w:rPr>
              <w:t>176.6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419"/>
              <w:spacing w:before="69" w:line="232" w:lineRule="auto"/>
              <w:rPr/>
            </w:pPr>
            <w:r>
              <w:rPr>
                <w:spacing w:val="-3"/>
              </w:rPr>
              <w:t>21%</w:t>
            </w:r>
          </w:p>
        </w:tc>
        <w:tc>
          <w:tcPr>
            <w:tcW w:w="2447" w:type="dxa"/>
            <w:vAlign w:val="top"/>
          </w:tcPr>
          <w:p>
            <w:pPr>
              <w:pStyle w:val="TableText"/>
              <w:ind w:left="228"/>
              <w:spacing w:before="70" w:line="215" w:lineRule="auto"/>
              <w:rPr/>
            </w:pPr>
            <w:r>
              <w:rPr>
                <w:spacing w:val="-6"/>
              </w:rPr>
              <w:t>占乘用车销量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69.5%</w:t>
            </w:r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67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291"/>
              <w:spacing w:before="68" w:line="215" w:lineRule="auto"/>
              <w:rPr/>
            </w:pPr>
            <w:r>
              <w:rPr>
                <w:spacing w:val="-5"/>
              </w:rPr>
              <w:t>中国品牌乘用车销量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263"/>
              <w:spacing w:before="67" w:line="232" w:lineRule="auto"/>
              <w:rPr/>
            </w:pPr>
            <w:r>
              <w:rPr>
                <w:spacing w:val="-4"/>
              </w:rPr>
              <w:t>1264.2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99"/>
              <w:spacing w:before="67" w:line="232" w:lineRule="auto"/>
              <w:rPr/>
            </w:pPr>
            <w:r>
              <w:rPr>
                <w:spacing w:val="-2"/>
              </w:rPr>
              <w:t>23.8%</w:t>
            </w:r>
          </w:p>
        </w:tc>
        <w:tc>
          <w:tcPr>
            <w:tcW w:w="2447" w:type="dxa"/>
            <w:vAlign w:val="top"/>
          </w:tcPr>
          <w:p>
            <w:pPr>
              <w:pStyle w:val="TableText"/>
              <w:ind w:left="228"/>
              <w:spacing w:before="68" w:line="215" w:lineRule="auto"/>
              <w:rPr/>
            </w:pPr>
            <w:r>
              <w:rPr>
                <w:spacing w:val="-6"/>
              </w:rPr>
              <w:t>占乘用车销量</w:t>
            </w:r>
            <w:r>
              <w:rPr>
                <w:spacing w:val="-47"/>
              </w:rPr>
              <w:t xml:space="preserve"> </w:t>
            </w:r>
            <w:r>
              <w:rPr>
                <w:spacing w:val="-6"/>
              </w:rPr>
              <w:t>68.8%</w:t>
            </w:r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67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749"/>
              <w:spacing w:before="68" w:line="215" w:lineRule="auto"/>
              <w:rPr/>
            </w:pPr>
            <w:r>
              <w:rPr>
                <w:spacing w:val="-4"/>
              </w:rPr>
              <w:t>商用车产量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70"/>
              <w:spacing w:before="67" w:line="232" w:lineRule="auto"/>
              <w:rPr/>
            </w:pPr>
            <w:r>
              <w:rPr>
                <w:spacing w:val="-3"/>
              </w:rPr>
              <w:t>31.5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14"/>
              <w:spacing w:before="67" w:line="232" w:lineRule="auto"/>
              <w:rPr/>
            </w:pPr>
            <w:r>
              <w:rPr>
                <w:spacing w:val="-6"/>
              </w:rPr>
              <w:t>16.4%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8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67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749"/>
              <w:spacing w:before="68" w:line="215" w:lineRule="auto"/>
              <w:rPr/>
            </w:pPr>
            <w:r>
              <w:rPr>
                <w:spacing w:val="-4"/>
              </w:rPr>
              <w:t>商用车销量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70"/>
              <w:spacing w:before="67" w:line="231" w:lineRule="auto"/>
              <w:rPr/>
            </w:pPr>
            <w:r>
              <w:rPr>
                <w:spacing w:val="-3"/>
              </w:rPr>
              <w:t>31.6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14"/>
              <w:spacing w:before="67" w:line="231" w:lineRule="auto"/>
              <w:rPr/>
            </w:pPr>
            <w:r>
              <w:rPr>
                <w:spacing w:val="-4"/>
              </w:rPr>
              <w:t>16.3%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68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749"/>
              <w:spacing w:before="69" w:line="215" w:lineRule="auto"/>
              <w:rPr/>
            </w:pPr>
            <w:r>
              <w:rPr>
                <w:spacing w:val="-4"/>
              </w:rPr>
              <w:t>商用车产量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08"/>
              <w:spacing w:before="68" w:line="231" w:lineRule="auto"/>
              <w:rPr/>
            </w:pPr>
            <w:r>
              <w:rPr>
                <w:spacing w:val="-2"/>
              </w:rPr>
              <w:t>271.3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62"/>
              <w:spacing w:before="68" w:line="231" w:lineRule="auto"/>
              <w:rPr/>
            </w:pPr>
            <w:r>
              <w:rPr>
                <w:spacing w:val="-1"/>
              </w:rPr>
              <w:t>7.1%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68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749"/>
              <w:spacing w:before="69" w:line="215" w:lineRule="auto"/>
              <w:rPr/>
            </w:pPr>
            <w:r>
              <w:rPr>
                <w:spacing w:val="-4"/>
              </w:rPr>
              <w:t>商用车销量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08"/>
              <w:spacing w:before="68" w:line="231" w:lineRule="auto"/>
              <w:rPr/>
            </w:pPr>
            <w:r>
              <w:rPr>
                <w:spacing w:val="-2"/>
              </w:rPr>
              <w:t>274.4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61"/>
              <w:spacing w:before="68" w:line="231" w:lineRule="auto"/>
              <w:rPr/>
            </w:pPr>
            <w:r>
              <w:rPr>
                <w:spacing w:val="-2"/>
              </w:rPr>
              <w:t>5.2%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2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70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620"/>
              <w:spacing w:before="71" w:line="215" w:lineRule="auto"/>
              <w:rPr/>
            </w:pPr>
            <w:r>
              <w:rPr>
                <w:spacing w:val="-3"/>
              </w:rPr>
              <w:t>新能源车产量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23"/>
              <w:spacing w:before="71" w:line="231" w:lineRule="auto"/>
              <w:rPr/>
            </w:pPr>
            <w:r>
              <w:rPr>
                <w:spacing w:val="-5"/>
              </w:rPr>
              <w:t>139.1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99"/>
              <w:spacing w:before="71" w:line="231" w:lineRule="auto"/>
              <w:rPr/>
            </w:pPr>
            <w:r>
              <w:rPr>
                <w:spacing w:val="-3"/>
              </w:rPr>
              <w:t>27.4%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8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68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620"/>
              <w:spacing w:before="69" w:line="215" w:lineRule="auto"/>
              <w:rPr/>
            </w:pPr>
            <w:r>
              <w:rPr>
                <w:spacing w:val="-3"/>
              </w:rPr>
              <w:t>新能源车销量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23"/>
              <w:spacing w:before="69" w:line="230" w:lineRule="auto"/>
              <w:rPr/>
            </w:pPr>
            <w:r>
              <w:rPr>
                <w:spacing w:val="-5"/>
              </w:rPr>
              <w:t>139.5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99"/>
              <w:spacing w:before="69" w:line="230" w:lineRule="auto"/>
              <w:rPr/>
            </w:pPr>
            <w:r>
              <w:rPr>
                <w:spacing w:val="-2"/>
              </w:rPr>
              <w:t>26.8%</w:t>
            </w:r>
          </w:p>
        </w:tc>
        <w:tc>
          <w:tcPr>
            <w:tcW w:w="2447" w:type="dxa"/>
            <w:vAlign w:val="top"/>
          </w:tcPr>
          <w:p>
            <w:pPr>
              <w:pStyle w:val="TableText"/>
              <w:ind w:left="228"/>
              <w:spacing w:before="69" w:line="215" w:lineRule="auto"/>
              <w:rPr/>
            </w:pPr>
            <w:r>
              <w:rPr>
                <w:spacing w:val="-6"/>
              </w:rPr>
              <w:t>占汽车总销量</w:t>
            </w:r>
            <w:r>
              <w:rPr>
                <w:spacing w:val="-47"/>
              </w:rPr>
              <w:t xml:space="preserve"> </w:t>
            </w:r>
            <w:r>
              <w:rPr>
                <w:spacing w:val="-6"/>
              </w:rPr>
              <w:t>48.8%</w:t>
            </w:r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69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620"/>
              <w:spacing w:before="70" w:line="215" w:lineRule="auto"/>
              <w:rPr/>
            </w:pPr>
            <w:r>
              <w:rPr>
                <w:spacing w:val="-3"/>
              </w:rPr>
              <w:t>新能源车产量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06"/>
              <w:spacing w:before="70" w:line="230" w:lineRule="auto"/>
              <w:rPr/>
            </w:pPr>
            <w:r>
              <w:rPr>
                <w:spacing w:val="-2"/>
              </w:rPr>
              <w:t>962.5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01"/>
              <w:spacing w:before="70" w:line="230" w:lineRule="auto"/>
              <w:rPr/>
            </w:pPr>
            <w:r>
              <w:rPr>
                <w:spacing w:val="-2"/>
              </w:rPr>
              <w:t>37.3%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69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620"/>
              <w:spacing w:before="70" w:line="215" w:lineRule="auto"/>
              <w:rPr/>
            </w:pPr>
            <w:r>
              <w:rPr>
                <w:spacing w:val="-3"/>
              </w:rPr>
              <w:t>新能源车销量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426"/>
              <w:spacing w:before="70" w:line="230" w:lineRule="auto"/>
              <w:rPr/>
            </w:pPr>
            <w:r>
              <w:rPr>
                <w:spacing w:val="-3"/>
              </w:rPr>
              <w:t>962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01"/>
              <w:spacing w:before="70" w:line="230" w:lineRule="auto"/>
              <w:rPr/>
            </w:pPr>
            <w:r>
              <w:rPr>
                <w:spacing w:val="-2"/>
              </w:rPr>
              <w:t>36.7%</w:t>
            </w:r>
          </w:p>
        </w:tc>
        <w:tc>
          <w:tcPr>
            <w:tcW w:w="2447" w:type="dxa"/>
            <w:vAlign w:val="top"/>
          </w:tcPr>
          <w:p>
            <w:pPr>
              <w:pStyle w:val="TableText"/>
              <w:ind w:left="228"/>
              <w:spacing w:before="70" w:line="215" w:lineRule="auto"/>
              <w:rPr/>
            </w:pPr>
            <w:r>
              <w:rPr>
                <w:spacing w:val="-6"/>
              </w:rPr>
              <w:t>占汽车总销量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45.5%</w:t>
            </w:r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69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260"/>
              <w:spacing w:before="70" w:line="215" w:lineRule="auto"/>
              <w:rPr/>
            </w:pPr>
            <w:r>
              <w:rPr>
                <w:spacing w:val="-2"/>
              </w:rPr>
              <w:t>新能源汽车国内销量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23"/>
              <w:spacing w:before="70" w:line="230" w:lineRule="auto"/>
              <w:rPr/>
            </w:pPr>
            <w:r>
              <w:rPr>
                <w:spacing w:val="-5"/>
              </w:rPr>
              <w:t>117.1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14"/>
              <w:spacing w:before="70" w:line="230" w:lineRule="auto"/>
              <w:rPr/>
            </w:pPr>
            <w:r>
              <w:rPr>
                <w:spacing w:val="-4"/>
              </w:rPr>
              <w:t>18.3%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8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69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140"/>
              <w:spacing w:before="70" w:line="215" w:lineRule="auto"/>
              <w:rPr/>
            </w:pPr>
            <w:r>
              <w:rPr>
                <w:spacing w:val="-2"/>
              </w:rPr>
              <w:t>新能源乘用车国内销量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23"/>
              <w:spacing w:before="70" w:line="229" w:lineRule="auto"/>
              <w:rPr/>
            </w:pPr>
            <w:r>
              <w:rPr>
                <w:spacing w:val="-5"/>
              </w:rPr>
              <w:t>110.6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14"/>
              <w:spacing w:before="70" w:line="229" w:lineRule="auto"/>
              <w:rPr/>
            </w:pPr>
            <w:r>
              <w:rPr>
                <w:spacing w:val="-4"/>
              </w:rPr>
              <w:t>16.5%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1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72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140"/>
              <w:spacing w:before="73" w:line="215" w:lineRule="auto"/>
              <w:rPr/>
            </w:pPr>
            <w:r>
              <w:rPr>
                <w:spacing w:val="-2"/>
              </w:rPr>
              <w:t>新能源商用车国内销量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427"/>
              <w:spacing w:before="73" w:line="229" w:lineRule="auto"/>
              <w:rPr/>
            </w:pPr>
            <w:r>
              <w:rPr>
                <w:spacing w:val="-3"/>
              </w:rPr>
              <w:t>6.6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01"/>
              <w:spacing w:before="73" w:line="229" w:lineRule="auto"/>
              <w:rPr/>
            </w:pPr>
            <w:r>
              <w:rPr>
                <w:spacing w:val="-2"/>
              </w:rPr>
              <w:t>58.6%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70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260"/>
              <w:spacing w:before="71" w:line="215" w:lineRule="auto"/>
              <w:rPr/>
            </w:pPr>
            <w:r>
              <w:rPr>
                <w:spacing w:val="-2"/>
              </w:rPr>
              <w:t>新能源汽车国内销量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06"/>
              <w:spacing w:before="71" w:line="229" w:lineRule="auto"/>
              <w:rPr/>
            </w:pPr>
            <w:r>
              <w:rPr>
                <w:spacing w:val="-2"/>
              </w:rPr>
              <w:t>808.8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01"/>
              <w:spacing w:before="71" w:line="229" w:lineRule="auto"/>
              <w:rPr/>
            </w:pPr>
            <w:r>
              <w:rPr>
                <w:spacing w:val="-1"/>
              </w:rPr>
              <w:t>30.1%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70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140"/>
              <w:spacing w:before="71" w:line="215" w:lineRule="auto"/>
              <w:rPr/>
            </w:pPr>
            <w:r>
              <w:rPr>
                <w:spacing w:val="-2"/>
              </w:rPr>
              <w:t>新能源乘用车国内销量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11"/>
              <w:spacing w:before="71" w:line="229" w:lineRule="auto"/>
              <w:rPr/>
            </w:pPr>
            <w:r>
              <w:rPr>
                <w:spacing w:val="-3"/>
              </w:rPr>
              <w:t>760.7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99"/>
              <w:spacing w:before="71" w:line="229" w:lineRule="auto"/>
              <w:rPr/>
            </w:pPr>
            <w:r>
              <w:rPr>
                <w:spacing w:val="-2"/>
              </w:rPr>
              <w:t>28.6%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70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140"/>
              <w:spacing w:before="71" w:line="215" w:lineRule="auto"/>
              <w:rPr/>
            </w:pPr>
            <w:r>
              <w:rPr>
                <w:spacing w:val="-2"/>
              </w:rPr>
              <w:t>新能源商用车国内销量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64"/>
              <w:spacing w:before="71" w:line="229" w:lineRule="auto"/>
              <w:rPr/>
            </w:pPr>
            <w:r>
              <w:rPr>
                <w:spacing w:val="-2"/>
              </w:rPr>
              <w:t>48.1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421"/>
              <w:spacing w:before="71" w:line="229" w:lineRule="auto"/>
              <w:rPr/>
            </w:pPr>
            <w:r>
              <w:rPr>
                <w:spacing w:val="-3"/>
              </w:rPr>
              <w:t>59%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71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500"/>
              <w:spacing w:before="71" w:line="215" w:lineRule="auto"/>
              <w:rPr/>
            </w:pPr>
            <w:r>
              <w:rPr>
                <w:spacing w:val="-2"/>
              </w:rPr>
              <w:t>新能源汽车出口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68"/>
              <w:spacing w:before="71" w:line="229" w:lineRule="auto"/>
              <w:rPr/>
            </w:pPr>
            <w:r>
              <w:rPr>
                <w:spacing w:val="-3"/>
              </w:rPr>
              <w:t>22.4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403"/>
              <w:spacing w:before="71" w:line="218" w:lineRule="auto"/>
              <w:rPr/>
            </w:pPr>
            <w:r>
              <w:rPr>
                <w:spacing w:val="-14"/>
              </w:rPr>
              <w:t>1</w:t>
            </w:r>
            <w:r>
              <w:rPr>
                <w:spacing w:val="-42"/>
              </w:rPr>
              <w:t xml:space="preserve"> </w:t>
            </w:r>
            <w:r>
              <w:rPr>
                <w:spacing w:val="-14"/>
              </w:rPr>
              <w:t>倍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71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380"/>
              <w:spacing w:before="71" w:line="215" w:lineRule="auto"/>
              <w:rPr/>
            </w:pPr>
            <w:r>
              <w:rPr>
                <w:spacing w:val="-2"/>
              </w:rPr>
              <w:t>新能源乘用车出口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488"/>
              <w:spacing w:before="71" w:line="229" w:lineRule="auto"/>
              <w:rPr/>
            </w:pPr>
            <w:r>
              <w:rPr>
                <w:spacing w:val="-3"/>
              </w:rPr>
              <w:t>22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83"/>
              <w:spacing w:before="71" w:line="218" w:lineRule="auto"/>
              <w:rPr/>
            </w:pPr>
            <w:r>
              <w:rPr>
                <w:spacing w:val="-7"/>
              </w:rPr>
              <w:t>1.1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倍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1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316"/>
              <w:spacing w:before="73" w:line="219" w:lineRule="auto"/>
              <w:rPr/>
            </w:pPr>
            <w:r>
              <w:rPr>
                <w:spacing w:val="-5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380"/>
              <w:spacing w:before="74" w:line="215" w:lineRule="auto"/>
              <w:rPr/>
            </w:pPr>
            <w:r>
              <w:rPr>
                <w:spacing w:val="-2"/>
              </w:rPr>
              <w:t>新能源商用车出口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427"/>
              <w:spacing w:before="74" w:line="228" w:lineRule="auto"/>
              <w:rPr/>
            </w:pPr>
            <w:r>
              <w:rPr>
                <w:spacing w:val="-3"/>
              </w:rPr>
              <w:t>0.4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357"/>
              <w:spacing w:before="74" w:line="228" w:lineRule="auto"/>
              <w:rPr/>
            </w:pPr>
            <w:r>
              <w:rPr>
                <w:spacing w:val="-1"/>
              </w:rPr>
              <w:t>9.5%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71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500"/>
              <w:spacing w:before="72" w:line="215" w:lineRule="auto"/>
              <w:rPr/>
            </w:pPr>
            <w:r>
              <w:rPr>
                <w:spacing w:val="-2"/>
              </w:rPr>
              <w:t>新能源汽车出口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23"/>
              <w:spacing w:before="72" w:line="228" w:lineRule="auto"/>
              <w:rPr/>
            </w:pPr>
            <w:r>
              <w:rPr>
                <w:spacing w:val="-5"/>
              </w:rPr>
              <w:t>153.2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97"/>
              <w:spacing w:before="72" w:line="228" w:lineRule="auto"/>
              <w:rPr/>
            </w:pPr>
            <w:r>
              <w:rPr>
                <w:spacing w:val="-1"/>
              </w:rPr>
              <w:t>87.3%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71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380"/>
              <w:spacing w:before="72" w:line="215" w:lineRule="auto"/>
              <w:rPr/>
            </w:pPr>
            <w:r>
              <w:rPr>
                <w:spacing w:val="-2"/>
              </w:rPr>
              <w:t>新能源乘用车出口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323"/>
              <w:spacing w:before="72" w:line="228" w:lineRule="auto"/>
              <w:rPr/>
            </w:pPr>
            <w:r>
              <w:rPr>
                <w:spacing w:val="-5"/>
              </w:rPr>
              <w:t>147.3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97"/>
              <w:spacing w:before="72" w:line="228" w:lineRule="auto"/>
              <w:rPr/>
            </w:pPr>
            <w:r>
              <w:rPr/>
              <w:t>85.1%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71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380"/>
              <w:spacing w:before="72" w:line="215" w:lineRule="auto"/>
              <w:rPr/>
            </w:pPr>
            <w:r>
              <w:rPr>
                <w:spacing w:val="-2"/>
              </w:rPr>
              <w:t>新能源商用车出口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430"/>
              <w:spacing w:before="72" w:line="228" w:lineRule="auto"/>
              <w:rPr/>
            </w:pPr>
            <w:r>
              <w:rPr>
                <w:spacing w:val="-3"/>
              </w:rPr>
              <w:t>5.8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83"/>
              <w:spacing w:before="72" w:line="218" w:lineRule="auto"/>
              <w:rPr/>
            </w:pPr>
            <w:r>
              <w:rPr>
                <w:spacing w:val="-7"/>
              </w:rPr>
              <w:t>1.7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倍</w:t>
            </w:r>
          </w:p>
        </w:tc>
        <w:tc>
          <w:tcPr>
            <w:tcW w:w="2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8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213"/>
              <w:spacing w:before="258" w:line="219" w:lineRule="auto"/>
              <w:rPr/>
            </w:pPr>
            <w:r>
              <w:rPr>
                <w:spacing w:val="-7"/>
              </w:rPr>
              <w:t>1-8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861" w:right="127" w:hanging="717"/>
              <w:spacing w:before="71" w:line="260" w:lineRule="auto"/>
              <w:rPr/>
            </w:pPr>
            <w:r>
              <w:rPr>
                <w:spacing w:val="-2"/>
              </w:rPr>
              <w:t>汽车销量排名前十位的</w:t>
            </w:r>
            <w:r>
              <w:rPr>
                <w:spacing w:val="-4"/>
              </w:rPr>
              <w:t>企业销量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ind w:left="263"/>
              <w:spacing w:before="259" w:line="236" w:lineRule="auto"/>
              <w:rPr/>
            </w:pPr>
            <w:r>
              <w:rPr>
                <w:spacing w:val="-4"/>
              </w:rPr>
              <w:t>1759.4</w:t>
            </w:r>
          </w:p>
        </w:tc>
        <w:tc>
          <w:tcPr>
            <w:tcW w:w="1180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78" w:line="158" w:lineRule="exact"/>
              <w:rPr/>
            </w:pPr>
            <w:r>
              <w:rPr>
                <w:spacing w:val="-2"/>
                <w:position w:val="-11"/>
              </w:rPr>
              <w:t>---</w:t>
            </w:r>
          </w:p>
        </w:tc>
        <w:tc>
          <w:tcPr>
            <w:tcW w:w="2447" w:type="dxa"/>
            <w:vAlign w:val="top"/>
          </w:tcPr>
          <w:p>
            <w:pPr>
              <w:pStyle w:val="TableText"/>
              <w:ind w:left="228"/>
              <w:spacing w:before="259" w:line="215" w:lineRule="auto"/>
              <w:rPr/>
            </w:pPr>
            <w:r>
              <w:rPr>
                <w:spacing w:val="-6"/>
              </w:rPr>
              <w:t>占汽车销售量</w:t>
            </w:r>
            <w:r>
              <w:rPr>
                <w:spacing w:val="-47"/>
              </w:rPr>
              <w:t xml:space="preserve"> </w:t>
            </w:r>
            <w:r>
              <w:rPr>
                <w:spacing w:val="-6"/>
              </w:rPr>
              <w:t>83.6%</w:t>
            </w:r>
          </w:p>
        </w:tc>
      </w:tr>
    </w:tbl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23"/>
        <w:spacing w:before="78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94"/>
        <w:spacing w:before="219" w:line="19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87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https://wap.cinn.cn/p/434126.ht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ml</w:t>
        </w:r>
      </w:hyperlink>
    </w:p>
    <w:p>
      <w:pPr>
        <w:pStyle w:val="BodyText"/>
        <w:spacing w:line="390" w:lineRule="auto"/>
        <w:rPr/>
      </w:pPr>
      <w:r/>
    </w:p>
    <w:p>
      <w:pPr>
        <w:ind w:left="136"/>
        <w:spacing w:before="117" w:line="217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54" w:id="77"/>
      <w:bookmarkEnd w:id="77"/>
      <w:r>
        <w:rPr>
          <w:rFonts w:ascii="FangSong" w:hAnsi="FangSong" w:eastAsia="FangSong" w:cs="FangSong"/>
          <w:sz w:val="36"/>
          <w:szCs w:val="36"/>
          <w:b/>
          <w:bCs/>
          <w:spacing w:val="-4"/>
        </w:rPr>
        <w:t>（二）电子信息制造业发展数据</w:t>
      </w:r>
    </w:p>
    <w:p>
      <w:pPr>
        <w:spacing w:line="217" w:lineRule="auto"/>
        <w:sectPr>
          <w:footerReference w:type="default" r:id="rId86"/>
          <w:pgSz w:w="11907" w:h="16839"/>
          <w:pgMar w:top="1176" w:right="1687" w:bottom="1361" w:left="1687" w:header="857" w:footer="1160" w:gutter="0"/>
        </w:sectPr>
        <w:rPr>
          <w:rFonts w:ascii="FangSong" w:hAnsi="FangSong" w:eastAsia="FangSong" w:cs="FangSong"/>
          <w:sz w:val="36"/>
          <w:szCs w:val="36"/>
        </w:rPr>
      </w:pPr>
    </w:p>
    <w:p>
      <w:pPr>
        <w:pStyle w:val="BodyText"/>
        <w:spacing w:line="343" w:lineRule="auto"/>
        <w:rPr/>
      </w:pPr>
      <w:r/>
    </w:p>
    <w:p>
      <w:pPr>
        <w:ind w:left="126"/>
        <w:spacing w:before="9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55" w:id="78"/>
      <w:bookmarkEnd w:id="78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．前</w:t>
      </w:r>
      <w:r>
        <w:rPr>
          <w:rFonts w:ascii="FangSong" w:hAnsi="FangSong" w:eastAsia="FangSong" w:cs="FangSong"/>
          <w:sz w:val="28"/>
          <w:szCs w:val="28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7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8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4"/>
        </w:rPr>
        <w:t>个月，电子信息制造业生产稳步增长，效益平稳向好</w:t>
      </w:r>
    </w:p>
    <w:p>
      <w:pPr>
        <w:pStyle w:val="BodyText"/>
        <w:spacing w:line="397" w:lineRule="auto"/>
        <w:rPr/>
      </w:pPr>
      <w:r/>
    </w:p>
    <w:p>
      <w:pPr>
        <w:ind w:left="123" w:right="109" w:firstLine="475"/>
        <w:spacing w:before="78" w:line="33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2025</w:t>
      </w:r>
      <w:r>
        <w:rPr>
          <w:rFonts w:ascii="FangSong" w:hAnsi="FangSong" w:eastAsia="FangSong" w:cs="FangSong"/>
          <w:sz w:val="24"/>
          <w:szCs w:val="24"/>
          <w:spacing w:val="-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年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1－7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月，我国电子信息制造业生产稳步增长，出口小幅波动，效益</w:t>
      </w:r>
      <w:r>
        <w:rPr>
          <w:rFonts w:ascii="FangSong" w:hAnsi="FangSong" w:eastAsia="FangSong" w:cs="FangSong"/>
          <w:sz w:val="24"/>
          <w:szCs w:val="24"/>
          <w:spacing w:val="-3"/>
        </w:rPr>
        <w:t>平稳向好，投资增速回落，行业保持稳定运行态势。规模以上电子</w:t>
      </w:r>
      <w:r>
        <w:rPr>
          <w:rFonts w:ascii="FangSong" w:hAnsi="FangSong" w:eastAsia="FangSong" w:cs="FangSong"/>
          <w:sz w:val="24"/>
          <w:szCs w:val="24"/>
          <w:spacing w:val="-4"/>
        </w:rPr>
        <w:t>信息制造业发</w:t>
      </w:r>
      <w:r>
        <w:rPr>
          <w:rFonts w:ascii="FangSong" w:hAnsi="FangSong" w:eastAsia="FangSong" w:cs="FangSong"/>
          <w:sz w:val="24"/>
          <w:szCs w:val="24"/>
          <w:spacing w:val="-10"/>
        </w:rPr>
        <w:t>展数据如下：</w:t>
      </w:r>
    </w:p>
    <w:tbl>
      <w:tblPr>
        <w:tblStyle w:val="TableNormal"/>
        <w:tblW w:w="7770" w:type="dxa"/>
        <w:tblInd w:w="37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2994"/>
        <w:gridCol w:w="1509"/>
        <w:gridCol w:w="2560"/>
      </w:tblGrid>
      <w:tr>
        <w:trPr>
          <w:trHeight w:val="383" w:hRule="atLeast"/>
        </w:trPr>
        <w:tc>
          <w:tcPr>
            <w:shd w:val="clear" w:fill="F2F2F2"/>
            <w:tcW w:w="707" w:type="dxa"/>
            <w:vAlign w:val="top"/>
          </w:tcPr>
          <w:p>
            <w:pPr>
              <w:pStyle w:val="TableText"/>
              <w:ind w:left="128"/>
              <w:spacing w:before="71" w:line="219" w:lineRule="auto"/>
              <w:rPr/>
            </w:pPr>
            <w:r>
              <w:rPr>
                <w:b/>
                <w:bCs/>
                <w:spacing w:val="-7"/>
              </w:rPr>
              <w:t>类别</w:t>
            </w:r>
          </w:p>
        </w:tc>
        <w:tc>
          <w:tcPr>
            <w:shd w:val="clear" w:fill="F2F2F2"/>
            <w:tcW w:w="2994" w:type="dxa"/>
            <w:vAlign w:val="top"/>
          </w:tcPr>
          <w:p>
            <w:pPr>
              <w:pStyle w:val="TableText"/>
              <w:ind w:left="1267"/>
              <w:spacing w:before="72" w:line="218" w:lineRule="auto"/>
              <w:rPr/>
            </w:pPr>
            <w:r>
              <w:rPr>
                <w:b/>
                <w:bCs/>
                <w:spacing w:val="-6"/>
              </w:rPr>
              <w:t>指标</w:t>
            </w:r>
          </w:p>
        </w:tc>
        <w:tc>
          <w:tcPr>
            <w:shd w:val="clear" w:fill="F2F2F2"/>
            <w:tcW w:w="1509" w:type="dxa"/>
            <w:vAlign w:val="top"/>
          </w:tcPr>
          <w:p>
            <w:pPr>
              <w:pStyle w:val="TableText"/>
              <w:ind w:left="526"/>
              <w:spacing w:before="71" w:line="219" w:lineRule="auto"/>
              <w:rPr/>
            </w:pPr>
            <w:r>
              <w:rPr>
                <w:b/>
                <w:bCs/>
                <w:spacing w:val="-6"/>
              </w:rPr>
              <w:t>数据</w:t>
            </w:r>
          </w:p>
        </w:tc>
        <w:tc>
          <w:tcPr>
            <w:shd w:val="clear" w:fill="F2F2F2"/>
            <w:tcW w:w="2560" w:type="dxa"/>
            <w:vAlign w:val="top"/>
          </w:tcPr>
          <w:p>
            <w:pPr>
              <w:pStyle w:val="TableText"/>
              <w:ind w:left="1051"/>
              <w:spacing w:before="71" w:line="219" w:lineRule="auto"/>
              <w:rPr/>
            </w:pPr>
            <w:r>
              <w:rPr>
                <w:b/>
                <w:bCs/>
                <w:spacing w:val="-6"/>
              </w:rPr>
              <w:t>增长</w:t>
            </w:r>
          </w:p>
        </w:tc>
      </w:tr>
      <w:tr>
        <w:trPr>
          <w:trHeight w:val="755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16"/>
              <w:spacing w:before="257" w:line="238" w:lineRule="auto"/>
              <w:rPr/>
            </w:pPr>
            <w:r>
              <w:rPr/>
              <w:t>1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678" w:right="146" w:hanging="510"/>
              <w:spacing w:before="71" w:line="259" w:lineRule="auto"/>
              <w:rPr/>
            </w:pPr>
            <w:r>
              <w:rPr>
                <w:spacing w:val="-5"/>
              </w:rPr>
              <w:t>1－7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月，规模以上电子信</w:t>
            </w:r>
            <w:r>
              <w:rPr>
                <w:spacing w:val="-4"/>
              </w:rPr>
              <w:t>息制造业增加值</w:t>
            </w:r>
          </w:p>
        </w:tc>
        <w:tc>
          <w:tcPr>
            <w:tcW w:w="150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8"/>
              <w:spacing w:before="78" w:line="158" w:lineRule="exact"/>
              <w:rPr/>
            </w:pPr>
            <w:r>
              <w:rPr>
                <w:spacing w:val="-2"/>
                <w:position w:val="-11"/>
              </w:rPr>
              <w:t>---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10"/>
              <w:spacing w:before="257" w:line="219" w:lineRule="auto"/>
              <w:rPr/>
            </w:pPr>
            <w:r>
              <w:rPr>
                <w:spacing w:val="-8"/>
              </w:rPr>
              <w:t>同比增长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10.9%</w:t>
            </w:r>
          </w:p>
        </w:tc>
      </w:tr>
      <w:tr>
        <w:trPr>
          <w:trHeight w:val="754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1"/>
              <w:spacing w:before="256" w:line="238" w:lineRule="auto"/>
              <w:rPr/>
            </w:pPr>
            <w:r>
              <w:rPr/>
              <w:t>2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787" w:right="106" w:hanging="669"/>
              <w:spacing w:before="68" w:line="260" w:lineRule="auto"/>
              <w:rPr/>
            </w:pPr>
            <w:r>
              <w:rPr>
                <w:spacing w:val="-7"/>
              </w:rPr>
              <w:t>7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月份，规模以上电子信息</w:t>
            </w:r>
            <w:r>
              <w:rPr>
                <w:spacing w:val="-3"/>
              </w:rPr>
              <w:t>制造业增加值</w:t>
            </w:r>
          </w:p>
        </w:tc>
        <w:tc>
          <w:tcPr>
            <w:tcW w:w="150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8"/>
              <w:spacing w:before="78" w:line="158" w:lineRule="exact"/>
              <w:rPr/>
            </w:pPr>
            <w:r>
              <w:rPr>
                <w:spacing w:val="-2"/>
                <w:position w:val="-11"/>
              </w:rPr>
              <w:t>---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10"/>
              <w:spacing w:before="256" w:line="219" w:lineRule="auto"/>
              <w:rPr/>
            </w:pPr>
            <w:r>
              <w:rPr>
                <w:spacing w:val="-8"/>
              </w:rPr>
              <w:t>同比增长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10.2%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3"/>
              <w:spacing w:before="68" w:line="231" w:lineRule="auto"/>
              <w:rPr/>
            </w:pPr>
            <w:r>
              <w:rPr/>
              <w:t>3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648"/>
              <w:spacing w:before="68" w:line="218" w:lineRule="auto"/>
              <w:rPr/>
            </w:pPr>
            <w:r>
              <w:rPr>
                <w:spacing w:val="-6"/>
              </w:rPr>
              <w:t>1－7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月手机产量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51"/>
              <w:spacing w:before="68" w:line="217" w:lineRule="auto"/>
              <w:rPr/>
            </w:pPr>
            <w:r>
              <w:rPr>
                <w:spacing w:val="-4"/>
              </w:rPr>
              <w:t>8.35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亿台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8" w:line="218" w:lineRule="auto"/>
              <w:rPr/>
            </w:pPr>
            <w:r>
              <w:rPr>
                <w:spacing w:val="-7"/>
              </w:rPr>
              <w:t>同比下降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3.9%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97"/>
              <w:spacing w:before="68" w:line="231" w:lineRule="auto"/>
              <w:rPr/>
            </w:pPr>
            <w:r>
              <w:rPr/>
              <w:t>4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408"/>
              <w:spacing w:before="69" w:line="217" w:lineRule="auto"/>
              <w:rPr/>
            </w:pPr>
            <w:r>
              <w:rPr>
                <w:spacing w:val="-5"/>
              </w:rPr>
              <w:t>1－7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月智能手机产量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52"/>
              <w:spacing w:before="68" w:line="217" w:lineRule="auto"/>
              <w:rPr/>
            </w:pPr>
            <w:r>
              <w:rPr>
                <w:spacing w:val="-4"/>
              </w:rPr>
              <w:t>6.58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亿台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8" w:line="219" w:lineRule="auto"/>
              <w:rPr/>
            </w:pPr>
            <w:r>
              <w:rPr>
                <w:spacing w:val="-6"/>
              </w:rPr>
              <w:t>同比增长</w:t>
            </w:r>
            <w:r>
              <w:rPr>
                <w:spacing w:val="-50"/>
              </w:rPr>
              <w:t xml:space="preserve"> </w:t>
            </w:r>
            <w:r>
              <w:rPr>
                <w:spacing w:val="-6"/>
              </w:rPr>
              <w:t>0.7%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3"/>
              <w:spacing w:before="68" w:line="231" w:lineRule="auto"/>
              <w:rPr/>
            </w:pPr>
            <w:r>
              <w:rPr/>
              <w:t>5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288"/>
              <w:spacing w:before="69" w:line="217" w:lineRule="auto"/>
              <w:rPr/>
            </w:pPr>
            <w:r>
              <w:rPr>
                <w:spacing w:val="-5"/>
              </w:rPr>
              <w:t>1－7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月微型计算机产量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68"/>
              <w:spacing w:before="68" w:line="217" w:lineRule="auto"/>
              <w:rPr/>
            </w:pPr>
            <w:r>
              <w:rPr>
                <w:spacing w:val="-6"/>
              </w:rPr>
              <w:t>1.93</w:t>
            </w:r>
            <w:r>
              <w:rPr>
                <w:spacing w:val="-41"/>
              </w:rPr>
              <w:t xml:space="preserve"> </w:t>
            </w:r>
            <w:r>
              <w:rPr>
                <w:spacing w:val="-6"/>
              </w:rPr>
              <w:t>亿台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8" w:line="219" w:lineRule="auto"/>
              <w:rPr/>
            </w:pPr>
            <w:r>
              <w:rPr>
                <w:spacing w:val="-8"/>
              </w:rPr>
              <w:t>同比增长</w:t>
            </w:r>
            <w:r>
              <w:rPr>
                <w:spacing w:val="-41"/>
              </w:rPr>
              <w:t xml:space="preserve"> </w:t>
            </w:r>
            <w:r>
              <w:rPr>
                <w:spacing w:val="-8"/>
              </w:rPr>
              <w:t>3.4%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0"/>
              <w:spacing w:before="68" w:line="231" w:lineRule="auto"/>
              <w:rPr/>
            </w:pPr>
            <w:r>
              <w:rPr/>
              <w:t>6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408"/>
              <w:spacing w:before="69" w:line="217" w:lineRule="auto"/>
              <w:rPr/>
            </w:pPr>
            <w:r>
              <w:rPr>
                <w:spacing w:val="-5"/>
              </w:rPr>
              <w:t>1－7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月集成电路产量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53"/>
              <w:spacing w:before="68" w:line="218" w:lineRule="auto"/>
              <w:rPr/>
            </w:pPr>
            <w:r>
              <w:rPr>
                <w:spacing w:val="-4"/>
              </w:rPr>
              <w:t>2946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亿块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10"/>
              <w:spacing w:before="68" w:line="219" w:lineRule="auto"/>
              <w:rPr/>
            </w:pPr>
            <w:r>
              <w:rPr>
                <w:spacing w:val="-8"/>
              </w:rPr>
              <w:t>同比增长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10.4%</w:t>
            </w:r>
          </w:p>
        </w:tc>
      </w:tr>
      <w:tr>
        <w:trPr>
          <w:trHeight w:val="381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4"/>
              <w:spacing w:before="70" w:line="231" w:lineRule="auto"/>
              <w:rPr/>
            </w:pPr>
            <w:r>
              <w:rPr/>
              <w:t>7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528"/>
              <w:spacing w:before="70" w:line="219" w:lineRule="auto"/>
              <w:rPr/>
            </w:pPr>
            <w:r>
              <w:rPr>
                <w:spacing w:val="-6"/>
              </w:rPr>
              <w:t>1－7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月出口交货值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578"/>
              <w:spacing w:before="189" w:line="158" w:lineRule="exact"/>
              <w:rPr/>
            </w:pPr>
            <w:r>
              <w:rPr>
                <w:spacing w:val="-2"/>
                <w:position w:val="-11"/>
              </w:rPr>
              <w:t>---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70" w:line="219" w:lineRule="auto"/>
              <w:rPr/>
            </w:pPr>
            <w:r>
              <w:rPr>
                <w:spacing w:val="-7"/>
              </w:rPr>
              <w:t>同比增长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2.6%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99"/>
              <w:spacing w:before="68" w:line="231" w:lineRule="auto"/>
              <w:rPr/>
            </w:pPr>
            <w:r>
              <w:rPr/>
              <w:t>8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696"/>
              <w:spacing w:before="68" w:line="219" w:lineRule="auto"/>
              <w:rPr/>
            </w:pPr>
            <w:r>
              <w:rPr>
                <w:spacing w:val="-6"/>
              </w:rPr>
              <w:t>7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月出口交货值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578"/>
              <w:spacing w:before="187" w:line="158" w:lineRule="exact"/>
              <w:rPr/>
            </w:pPr>
            <w:r>
              <w:rPr>
                <w:spacing w:val="-2"/>
                <w:position w:val="-11"/>
              </w:rPr>
              <w:t>---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9" w:line="218" w:lineRule="auto"/>
              <w:rPr/>
            </w:pPr>
            <w:r>
              <w:rPr>
                <w:spacing w:val="-7"/>
              </w:rPr>
              <w:t>同比下降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2.9%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99"/>
              <w:spacing w:before="68" w:line="231" w:lineRule="auto"/>
              <w:rPr/>
            </w:pPr>
            <w:r>
              <w:rPr/>
              <w:t>9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288"/>
              <w:spacing w:before="69" w:line="218" w:lineRule="auto"/>
              <w:rPr/>
            </w:pPr>
            <w:r>
              <w:rPr>
                <w:spacing w:val="-5"/>
              </w:rPr>
              <w:t>1－7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月出口笔记本电脑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56"/>
              <w:spacing w:before="68" w:line="217" w:lineRule="auto"/>
              <w:rPr/>
            </w:pPr>
            <w:r>
              <w:rPr>
                <w:spacing w:val="-4"/>
              </w:rPr>
              <w:t>7887</w:t>
            </w:r>
            <w:r>
              <w:rPr>
                <w:spacing w:val="-42"/>
              </w:rPr>
              <w:t xml:space="preserve"> </w:t>
            </w:r>
            <w:r>
              <w:rPr>
                <w:spacing w:val="-4"/>
              </w:rPr>
              <w:t>万台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9" w:line="218" w:lineRule="auto"/>
              <w:rPr/>
            </w:pPr>
            <w:r>
              <w:rPr>
                <w:spacing w:val="-7"/>
              </w:rPr>
              <w:t>同比下降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3.7%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68" w:line="231" w:lineRule="auto"/>
              <w:rPr/>
            </w:pPr>
            <w:r>
              <w:rPr>
                <w:spacing w:val="-7"/>
              </w:rPr>
              <w:t>10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648"/>
              <w:spacing w:before="69" w:line="218" w:lineRule="auto"/>
              <w:rPr/>
            </w:pPr>
            <w:r>
              <w:rPr>
                <w:spacing w:val="-6"/>
              </w:rPr>
              <w:t>1－7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月出口手机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50"/>
              <w:spacing w:before="68" w:line="217" w:lineRule="auto"/>
              <w:rPr/>
            </w:pPr>
            <w:r>
              <w:rPr>
                <w:spacing w:val="-3"/>
              </w:rPr>
              <w:t>4.02</w:t>
            </w:r>
            <w:r>
              <w:rPr>
                <w:spacing w:val="-41"/>
              </w:rPr>
              <w:t xml:space="preserve"> </w:t>
            </w:r>
            <w:r>
              <w:rPr>
                <w:spacing w:val="-3"/>
              </w:rPr>
              <w:t>亿台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9" w:line="218" w:lineRule="auto"/>
              <w:rPr/>
            </w:pPr>
            <w:r>
              <w:rPr>
                <w:spacing w:val="-6"/>
              </w:rPr>
              <w:t>同比下降</w:t>
            </w:r>
            <w:r>
              <w:rPr>
                <w:spacing w:val="-50"/>
              </w:rPr>
              <w:t xml:space="preserve"> </w:t>
            </w:r>
            <w:r>
              <w:rPr>
                <w:spacing w:val="-6"/>
              </w:rPr>
              <w:t>6.5%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70" w:line="230" w:lineRule="auto"/>
              <w:rPr/>
            </w:pPr>
            <w:r>
              <w:rPr>
                <w:spacing w:val="-7"/>
              </w:rPr>
              <w:t>11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408"/>
              <w:spacing w:before="70" w:line="217" w:lineRule="auto"/>
              <w:rPr/>
            </w:pPr>
            <w:r>
              <w:rPr>
                <w:spacing w:val="-5"/>
              </w:rPr>
              <w:t>1－7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月出口集成电路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68"/>
              <w:spacing w:before="69" w:line="218" w:lineRule="auto"/>
              <w:rPr/>
            </w:pPr>
            <w:r>
              <w:rPr>
                <w:spacing w:val="-6"/>
              </w:rPr>
              <w:t>1996</w:t>
            </w:r>
            <w:r>
              <w:rPr>
                <w:spacing w:val="-41"/>
              </w:rPr>
              <w:t xml:space="preserve"> </w:t>
            </w:r>
            <w:r>
              <w:rPr>
                <w:spacing w:val="-6"/>
              </w:rPr>
              <w:t>亿个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630"/>
              <w:spacing w:before="69" w:line="219" w:lineRule="auto"/>
              <w:rPr/>
            </w:pPr>
            <w:r>
              <w:rPr>
                <w:spacing w:val="-8"/>
              </w:rPr>
              <w:t>同比增长</w:t>
            </w:r>
            <w:r>
              <w:rPr>
                <w:spacing w:val="-45"/>
              </w:rPr>
              <w:t xml:space="preserve"> </w:t>
            </w:r>
            <w:r>
              <w:rPr>
                <w:spacing w:val="-8"/>
              </w:rPr>
              <w:t>20%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70" w:line="230" w:lineRule="auto"/>
              <w:rPr/>
            </w:pPr>
            <w:r>
              <w:rPr>
                <w:spacing w:val="-7"/>
              </w:rPr>
              <w:t>12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708"/>
              <w:spacing w:before="69" w:line="219" w:lineRule="auto"/>
              <w:rPr/>
            </w:pPr>
            <w:r>
              <w:rPr>
                <w:spacing w:val="-6"/>
              </w:rPr>
              <w:t>1-7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月营业收入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191"/>
              <w:spacing w:before="69" w:line="218" w:lineRule="auto"/>
              <w:rPr/>
            </w:pPr>
            <w:r>
              <w:rPr>
                <w:spacing w:val="-4"/>
              </w:rPr>
              <w:t>9.4</w:t>
            </w:r>
            <w:r>
              <w:rPr>
                <w:spacing w:val="-41"/>
              </w:rPr>
              <w:t xml:space="preserve"> </w:t>
            </w:r>
            <w:r>
              <w:rPr>
                <w:spacing w:val="-4"/>
              </w:rPr>
              <w:t>万亿元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9" w:line="219" w:lineRule="auto"/>
              <w:rPr/>
            </w:pPr>
            <w:r>
              <w:rPr>
                <w:spacing w:val="-6"/>
              </w:rPr>
              <w:t>同比增长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9.1%</w:t>
            </w:r>
          </w:p>
        </w:tc>
      </w:tr>
      <w:tr>
        <w:trPr>
          <w:trHeight w:val="381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71" w:line="230" w:lineRule="auto"/>
              <w:rPr/>
            </w:pPr>
            <w:r>
              <w:rPr>
                <w:spacing w:val="-7"/>
              </w:rPr>
              <w:t>13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708"/>
              <w:spacing w:before="72" w:line="218" w:lineRule="auto"/>
              <w:rPr/>
            </w:pPr>
            <w:r>
              <w:rPr>
                <w:spacing w:val="-6"/>
              </w:rPr>
              <w:t>1-7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月营业成本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191"/>
              <w:spacing w:before="72" w:line="218" w:lineRule="auto"/>
              <w:rPr/>
            </w:pPr>
            <w:r>
              <w:rPr>
                <w:spacing w:val="-4"/>
              </w:rPr>
              <w:t>8.2</w:t>
            </w:r>
            <w:r>
              <w:rPr>
                <w:spacing w:val="-41"/>
              </w:rPr>
              <w:t xml:space="preserve"> </w:t>
            </w:r>
            <w:r>
              <w:rPr>
                <w:spacing w:val="-4"/>
              </w:rPr>
              <w:t>万亿元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71" w:line="219" w:lineRule="auto"/>
              <w:rPr/>
            </w:pPr>
            <w:r>
              <w:rPr>
                <w:spacing w:val="-6"/>
              </w:rPr>
              <w:t>同比增长</w:t>
            </w:r>
            <w:r>
              <w:rPr>
                <w:spacing w:val="-51"/>
              </w:rPr>
              <w:t xml:space="preserve"> </w:t>
            </w:r>
            <w:r>
              <w:rPr>
                <w:spacing w:val="-6"/>
              </w:rPr>
              <w:t>9.2%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70" w:line="230" w:lineRule="auto"/>
              <w:rPr/>
            </w:pPr>
            <w:r>
              <w:rPr>
                <w:spacing w:val="-7"/>
              </w:rPr>
              <w:t>14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708"/>
              <w:spacing w:before="70" w:line="218" w:lineRule="auto"/>
              <w:rPr/>
            </w:pPr>
            <w:r>
              <w:rPr>
                <w:spacing w:val="-6"/>
              </w:rPr>
              <w:t>1-7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月利润总额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55"/>
              <w:spacing w:before="70" w:line="218" w:lineRule="auto"/>
              <w:rPr/>
            </w:pPr>
            <w:r>
              <w:rPr>
                <w:spacing w:val="-4"/>
              </w:rPr>
              <w:t>3547</w:t>
            </w:r>
            <w:r>
              <w:rPr>
                <w:spacing w:val="-41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9" w:line="219" w:lineRule="auto"/>
              <w:rPr/>
            </w:pPr>
            <w:r>
              <w:rPr>
                <w:spacing w:val="-6"/>
              </w:rPr>
              <w:t>同比增长</w:t>
            </w:r>
            <w:r>
              <w:rPr>
                <w:spacing w:val="-50"/>
              </w:rPr>
              <w:t xml:space="preserve"> </w:t>
            </w:r>
            <w:r>
              <w:rPr>
                <w:spacing w:val="-6"/>
              </w:rPr>
              <w:t>6.7%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70" w:line="230" w:lineRule="auto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348"/>
              <w:spacing w:before="70" w:line="218" w:lineRule="auto"/>
              <w:rPr/>
            </w:pPr>
            <w:r>
              <w:rPr>
                <w:spacing w:val="-5"/>
              </w:rPr>
              <w:t>1-7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月营业收入利润率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465"/>
              <w:spacing w:before="70" w:line="230" w:lineRule="auto"/>
              <w:rPr/>
            </w:pPr>
            <w:r>
              <w:rPr>
                <w:spacing w:val="-2"/>
              </w:rPr>
              <w:t>3.77%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183"/>
              <w:spacing w:before="70" w:line="217" w:lineRule="auto"/>
              <w:rPr/>
            </w:pPr>
            <w:r>
              <w:rPr>
                <w:spacing w:val="-7"/>
              </w:rPr>
              <w:t>较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1－6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月提高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0.01%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70" w:line="230" w:lineRule="auto"/>
              <w:rPr/>
            </w:pPr>
            <w:r>
              <w:rPr>
                <w:spacing w:val="-7"/>
              </w:rPr>
              <w:t>16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816"/>
              <w:spacing w:before="69" w:line="219" w:lineRule="auto"/>
              <w:rPr/>
            </w:pPr>
            <w:r>
              <w:rPr>
                <w:spacing w:val="-6"/>
              </w:rPr>
              <w:t>7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月营业收入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148"/>
              <w:spacing w:before="70" w:line="218" w:lineRule="auto"/>
              <w:rPr/>
            </w:pPr>
            <w:r>
              <w:rPr>
                <w:spacing w:val="-6"/>
              </w:rPr>
              <w:t>1.36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万亿元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69" w:line="219" w:lineRule="auto"/>
              <w:rPr/>
            </w:pPr>
            <w:r>
              <w:rPr>
                <w:spacing w:val="-8"/>
              </w:rPr>
              <w:t>同比增长</w:t>
            </w:r>
            <w:r>
              <w:rPr>
                <w:spacing w:val="-41"/>
              </w:rPr>
              <w:t xml:space="preserve"> </w:t>
            </w:r>
            <w:r>
              <w:rPr>
                <w:spacing w:val="-8"/>
              </w:rPr>
              <w:t>7.4%</w:t>
            </w:r>
          </w:p>
        </w:tc>
      </w:tr>
      <w:tr>
        <w:trPr>
          <w:trHeight w:val="417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89" w:line="237" w:lineRule="auto"/>
              <w:rPr/>
            </w:pPr>
            <w:r>
              <w:rPr>
                <w:spacing w:val="-7"/>
              </w:rPr>
              <w:t>17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468"/>
              <w:spacing w:before="88" w:line="219" w:lineRule="auto"/>
              <w:rPr/>
            </w:pPr>
            <w:r>
              <w:rPr>
                <w:spacing w:val="-5"/>
              </w:rPr>
              <w:t>1-7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月固定资产投资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578"/>
              <w:spacing w:before="207" w:line="158" w:lineRule="exact"/>
              <w:rPr/>
            </w:pPr>
            <w:r>
              <w:rPr>
                <w:spacing w:val="-2"/>
                <w:position w:val="-11"/>
              </w:rPr>
              <w:t>---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88" w:line="219" w:lineRule="auto"/>
              <w:rPr/>
            </w:pPr>
            <w:r>
              <w:rPr>
                <w:spacing w:val="-7"/>
              </w:rPr>
              <w:t>同比增长</w:t>
            </w:r>
            <w:r>
              <w:rPr>
                <w:spacing w:val="-43"/>
              </w:rPr>
              <w:t xml:space="preserve"> </w:t>
            </w:r>
            <w:r>
              <w:rPr>
                <w:spacing w:val="-7"/>
              </w:rPr>
              <w:t>2.2%</w:t>
            </w:r>
          </w:p>
        </w:tc>
      </w:tr>
      <w:tr>
        <w:trPr>
          <w:trHeight w:val="388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75" w:line="233" w:lineRule="auto"/>
              <w:rPr/>
            </w:pPr>
            <w:r>
              <w:rPr>
                <w:spacing w:val="-7"/>
              </w:rPr>
              <w:t>18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228"/>
              <w:spacing w:before="75" w:line="218" w:lineRule="auto"/>
              <w:rPr/>
            </w:pPr>
            <w:r>
              <w:rPr>
                <w:spacing w:val="-6"/>
              </w:rPr>
              <w:t>1-7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月营业收入（东部）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192"/>
              <w:spacing w:before="75" w:line="218" w:lineRule="auto"/>
              <w:rPr/>
            </w:pPr>
            <w:r>
              <w:rPr>
                <w:spacing w:val="-3"/>
              </w:rPr>
              <w:t>67080</w:t>
            </w:r>
            <w:r>
              <w:rPr>
                <w:spacing w:val="-41"/>
              </w:rPr>
              <w:t xml:space="preserve"> </w:t>
            </w:r>
            <w:r>
              <w:rPr>
                <w:spacing w:val="-3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10"/>
              <w:spacing w:before="74" w:line="219" w:lineRule="auto"/>
              <w:rPr/>
            </w:pPr>
            <w:r>
              <w:rPr>
                <w:spacing w:val="-8"/>
              </w:rPr>
              <w:t>同比增长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10.8%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56"/>
              <w:spacing w:before="71" w:line="229" w:lineRule="auto"/>
              <w:rPr/>
            </w:pPr>
            <w:r>
              <w:rPr>
                <w:spacing w:val="-7"/>
              </w:rPr>
              <w:t>19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228"/>
              <w:spacing w:before="71" w:line="218" w:lineRule="auto"/>
              <w:rPr/>
            </w:pPr>
            <w:r>
              <w:rPr>
                <w:spacing w:val="-6"/>
              </w:rPr>
              <w:t>1-7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月营业收入（中部）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08"/>
              <w:spacing w:before="71" w:line="218" w:lineRule="auto"/>
              <w:rPr/>
            </w:pPr>
            <w:r>
              <w:rPr>
                <w:spacing w:val="-6"/>
              </w:rPr>
              <w:t>15194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10"/>
              <w:spacing w:before="70" w:line="219" w:lineRule="auto"/>
              <w:rPr/>
            </w:pPr>
            <w:r>
              <w:rPr>
                <w:spacing w:val="-7"/>
              </w:rPr>
              <w:t>同比增长</w:t>
            </w:r>
            <w:r>
              <w:rPr>
                <w:spacing w:val="-29"/>
              </w:rPr>
              <w:t xml:space="preserve"> </w:t>
            </w:r>
            <w:r>
              <w:rPr>
                <w:spacing w:val="-7"/>
              </w:rPr>
              <w:t>10.1%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41"/>
              <w:spacing w:before="71" w:line="229" w:lineRule="auto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228"/>
              <w:spacing w:before="71" w:line="218" w:lineRule="auto"/>
              <w:rPr/>
            </w:pPr>
            <w:r>
              <w:rPr>
                <w:spacing w:val="-6"/>
              </w:rPr>
              <w:t>1-7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月营业收入（西部）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08"/>
              <w:spacing w:before="71" w:line="218" w:lineRule="auto"/>
              <w:rPr/>
            </w:pPr>
            <w:r>
              <w:rPr>
                <w:spacing w:val="-6"/>
              </w:rPr>
              <w:t>11276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71" w:line="218" w:lineRule="auto"/>
              <w:rPr/>
            </w:pPr>
            <w:r>
              <w:rPr>
                <w:spacing w:val="-7"/>
              </w:rPr>
              <w:t>同比下降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0.6%</w:t>
            </w:r>
          </w:p>
        </w:tc>
      </w:tr>
      <w:tr>
        <w:trPr>
          <w:trHeight w:val="381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41"/>
              <w:spacing w:before="74" w:line="228" w:lineRule="auto"/>
              <w:rPr/>
            </w:pPr>
            <w:r>
              <w:rPr>
                <w:spacing w:val="-3"/>
              </w:rPr>
              <w:t>21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228"/>
              <w:spacing w:before="74" w:line="218" w:lineRule="auto"/>
              <w:rPr/>
            </w:pPr>
            <w:r>
              <w:rPr>
                <w:spacing w:val="-6"/>
              </w:rPr>
              <w:t>1-7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月营业收入（东北）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310"/>
              <w:spacing w:before="74" w:line="218" w:lineRule="auto"/>
              <w:rPr/>
            </w:pPr>
            <w:r>
              <w:rPr>
                <w:spacing w:val="-4"/>
              </w:rPr>
              <w:t>442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74" w:line="218" w:lineRule="auto"/>
              <w:rPr/>
            </w:pPr>
            <w:r>
              <w:rPr>
                <w:spacing w:val="-6"/>
              </w:rPr>
              <w:t>同比下降</w:t>
            </w:r>
            <w:r>
              <w:rPr>
                <w:spacing w:val="-52"/>
              </w:rPr>
              <w:t xml:space="preserve"> </w:t>
            </w:r>
            <w:r>
              <w:rPr>
                <w:spacing w:val="-6"/>
              </w:rPr>
              <w:t>4.8%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41"/>
              <w:spacing w:before="72" w:line="228" w:lineRule="auto"/>
              <w:rPr/>
            </w:pPr>
            <w:r>
              <w:rPr>
                <w:spacing w:val="-3"/>
              </w:rPr>
              <w:t>22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336"/>
              <w:spacing w:before="72" w:line="218" w:lineRule="auto"/>
              <w:rPr/>
            </w:pPr>
            <w:r>
              <w:rPr>
                <w:spacing w:val="-6"/>
              </w:rPr>
              <w:t>7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月营业收入（东部）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51"/>
              <w:spacing w:before="72" w:line="218" w:lineRule="auto"/>
              <w:rPr/>
            </w:pPr>
            <w:r>
              <w:rPr>
                <w:spacing w:val="-4"/>
              </w:rPr>
              <w:t>9621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71" w:line="219" w:lineRule="auto"/>
              <w:rPr/>
            </w:pPr>
            <w:r>
              <w:rPr>
                <w:spacing w:val="-7"/>
              </w:rPr>
              <w:t>同比增长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7.7%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41"/>
              <w:spacing w:before="72" w:line="228" w:lineRule="auto"/>
              <w:rPr/>
            </w:pPr>
            <w:r>
              <w:rPr>
                <w:spacing w:val="-3"/>
              </w:rPr>
              <w:t>23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336"/>
              <w:spacing w:before="72" w:line="218" w:lineRule="auto"/>
              <w:rPr/>
            </w:pPr>
            <w:r>
              <w:rPr>
                <w:spacing w:val="-6"/>
              </w:rPr>
              <w:t>7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月营业收入（中部）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53"/>
              <w:spacing w:before="72" w:line="218" w:lineRule="auto"/>
              <w:rPr/>
            </w:pPr>
            <w:r>
              <w:rPr>
                <w:spacing w:val="-4"/>
              </w:rPr>
              <w:t>2258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71" w:line="219" w:lineRule="auto"/>
              <w:rPr/>
            </w:pPr>
            <w:r>
              <w:rPr>
                <w:spacing w:val="-6"/>
              </w:rPr>
              <w:t>同比增长</w:t>
            </w:r>
            <w:r>
              <w:rPr>
                <w:spacing w:val="-50"/>
              </w:rPr>
              <w:t xml:space="preserve"> </w:t>
            </w:r>
            <w:r>
              <w:rPr>
                <w:spacing w:val="-6"/>
              </w:rPr>
              <w:t>8.7%</w:t>
            </w:r>
          </w:p>
        </w:tc>
      </w:tr>
      <w:tr>
        <w:trPr>
          <w:trHeight w:val="379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41"/>
              <w:spacing w:before="72" w:line="228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336"/>
              <w:spacing w:before="72" w:line="218" w:lineRule="auto"/>
              <w:rPr/>
            </w:pPr>
            <w:r>
              <w:rPr>
                <w:spacing w:val="-6"/>
              </w:rPr>
              <w:t>7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月营业收入（西部）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268"/>
              <w:spacing w:before="72" w:line="218" w:lineRule="auto"/>
              <w:rPr/>
            </w:pPr>
            <w:r>
              <w:rPr>
                <w:spacing w:val="-6"/>
              </w:rPr>
              <w:t>1644</w:t>
            </w:r>
            <w:r>
              <w:rPr>
                <w:spacing w:val="-41"/>
              </w:rPr>
              <w:t xml:space="preserve"> </w:t>
            </w:r>
            <w:r>
              <w:rPr>
                <w:spacing w:val="-6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71" w:line="219" w:lineRule="auto"/>
              <w:rPr/>
            </w:pPr>
            <w:r>
              <w:rPr>
                <w:spacing w:val="-7"/>
              </w:rPr>
              <w:t>同比增长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4.4%</w:t>
            </w:r>
          </w:p>
        </w:tc>
      </w:tr>
      <w:tr>
        <w:trPr>
          <w:trHeight w:val="383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41"/>
              <w:spacing w:before="71" w:line="232" w:lineRule="auto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2994" w:type="dxa"/>
            <w:vAlign w:val="top"/>
          </w:tcPr>
          <w:p>
            <w:pPr>
              <w:pStyle w:val="TableText"/>
              <w:ind w:left="336"/>
              <w:spacing w:before="72" w:line="218" w:lineRule="auto"/>
              <w:rPr/>
            </w:pPr>
            <w:r>
              <w:rPr>
                <w:spacing w:val="-6"/>
              </w:rPr>
              <w:t>7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月营业收入（东北）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375"/>
              <w:spacing w:before="72" w:line="218" w:lineRule="auto"/>
              <w:rPr/>
            </w:pPr>
            <w:r>
              <w:rPr>
                <w:spacing w:val="-6"/>
              </w:rPr>
              <w:t>59</w:t>
            </w:r>
            <w:r>
              <w:rPr>
                <w:spacing w:val="-41"/>
              </w:rPr>
              <w:t xml:space="preserve"> </w:t>
            </w:r>
            <w:r>
              <w:rPr>
                <w:spacing w:val="-6"/>
              </w:rPr>
              <w:t>亿元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570"/>
              <w:spacing w:before="72" w:line="218" w:lineRule="auto"/>
              <w:rPr/>
            </w:pPr>
            <w:r>
              <w:rPr>
                <w:spacing w:val="-5"/>
              </w:rPr>
              <w:t>同比下降</w:t>
            </w:r>
            <w:r>
              <w:rPr>
                <w:spacing w:val="-52"/>
              </w:rPr>
              <w:t xml:space="preserve"> </w:t>
            </w:r>
            <w:r>
              <w:rPr>
                <w:spacing w:val="-5"/>
              </w:rPr>
              <w:t>4.1%</w:t>
            </w:r>
          </w:p>
        </w:tc>
      </w:tr>
    </w:tbl>
    <w:p>
      <w:pPr>
        <w:ind w:left="121" w:right="103" w:firstLine="421"/>
        <w:spacing w:before="128" w:line="35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-3"/>
        </w:rPr>
        <w:t>说明：“电子信息制造业”与国民经济行业分类中的“计算机、通信和其他电子设备制</w:t>
      </w:r>
      <w:r>
        <w:rPr>
          <w:rFonts w:ascii="FangSong" w:hAnsi="FangSong" w:eastAsia="FangSong" w:cs="FangSong"/>
          <w:sz w:val="21"/>
          <w:szCs w:val="21"/>
          <w:spacing w:val="-9"/>
        </w:rPr>
        <w:t>造业”为同一</w:t>
      </w:r>
      <w:r>
        <w:rPr>
          <w:rFonts w:ascii="FangSong" w:hAnsi="FangSong" w:eastAsia="FangSong" w:cs="FangSong"/>
          <w:sz w:val="21"/>
          <w:szCs w:val="21"/>
          <w:spacing w:val="-4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9"/>
        </w:rPr>
        <w:t>口径。</w:t>
      </w:r>
    </w:p>
    <w:p>
      <w:pPr>
        <w:spacing w:line="356" w:lineRule="auto"/>
        <w:sectPr>
          <w:headerReference w:type="default" r:id="rId5"/>
          <w:footerReference w:type="default" r:id="rId88"/>
          <w:pgSz w:w="11907" w:h="16839"/>
          <w:pgMar w:top="1176" w:right="1690" w:bottom="1361" w:left="1692" w:header="857" w:footer="1161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pStyle w:val="BodyText"/>
        <w:spacing w:line="299" w:lineRule="auto"/>
        <w:rPr/>
      </w:pPr>
      <w:r/>
    </w:p>
    <w:p>
      <w:pPr>
        <w:ind w:left="618"/>
        <w:spacing w:before="78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116" w:right="216" w:firstLine="472"/>
        <w:spacing w:before="219" w:line="41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90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https://www.miit.gov.cn/gxsj/tjfx/dzxx/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art/2025/art_5004441d63d9421d9e4f809</w:t>
        </w:r>
      </w:hyperlink>
      <w:r>
        <w:rPr>
          <w:rFonts w:ascii="Times New Roman" w:hAnsi="Times New Roman" w:eastAsia="Times New Roman" w:cs="Times New Roman"/>
          <w:sz w:val="24"/>
          <w:szCs w:val="24"/>
          <w:color w:val="0000FF"/>
        </w:rPr>
        <w:t xml:space="preserve"> </w:t>
      </w:r>
      <w:hyperlink w:history="true" r:id="rId90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e76aed938.html</w:t>
        </w:r>
      </w:hyperlink>
    </w:p>
    <w:p>
      <w:pPr>
        <w:spacing w:line="413" w:lineRule="auto"/>
        <w:sectPr>
          <w:footerReference w:type="default" r:id="rId89"/>
          <w:pgSz w:w="11907" w:h="16839"/>
          <w:pgMar w:top="1176" w:right="1690" w:bottom="1361" w:left="1692" w:header="857" w:footer="11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2968"/>
        <w:spacing w:before="356" w:line="222" w:lineRule="auto"/>
        <w:outlineLvl w:val="0"/>
        <w:rPr>
          <w:rFonts w:ascii="FangSong" w:hAnsi="FangSong" w:eastAsia="FangSong" w:cs="FangSong"/>
          <w:sz w:val="43"/>
          <w:szCs w:val="43"/>
        </w:rPr>
      </w:pPr>
      <w:bookmarkStart w:name="bookmark56" w:id="79"/>
      <w:bookmarkEnd w:id="79"/>
      <w:bookmarkStart w:name="bookmark57" w:id="80"/>
      <w:bookmarkEnd w:id="80"/>
      <w:r>
        <w:rPr>
          <w:rFonts w:ascii="FangSong" w:hAnsi="FangSong" w:eastAsia="FangSong" w:cs="FangSong"/>
          <w:sz w:val="43"/>
          <w:szCs w:val="43"/>
          <w:b/>
          <w:bCs/>
          <w:color w:val="0070C0"/>
          <w:spacing w:val="1"/>
        </w:rPr>
        <w:t>六、场景案例</w:t>
      </w:r>
    </w:p>
    <w:p>
      <w:pPr>
        <w:ind w:left="131"/>
        <w:spacing w:before="149" w:line="217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86" w:id="81"/>
      <w:bookmarkEnd w:id="81"/>
      <w:r>
        <w:rPr>
          <w:rFonts w:ascii="FangSong" w:hAnsi="FangSong" w:eastAsia="FangSong" w:cs="FangSong"/>
          <w:sz w:val="36"/>
          <w:szCs w:val="36"/>
          <w:b/>
          <w:bCs/>
          <w:spacing w:val="-7"/>
        </w:rPr>
        <w:t>（一）森歌智能厨电</w:t>
      </w:r>
      <w:r>
        <w:rPr>
          <w:rFonts w:ascii="FangSong" w:hAnsi="FangSong" w:eastAsia="FangSong" w:cs="FangSong"/>
          <w:sz w:val="36"/>
          <w:szCs w:val="36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7"/>
        </w:rPr>
        <w:t>5G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39"/>
        </w:rPr>
        <w:t xml:space="preserve"> </w:t>
      </w:r>
      <w:r>
        <w:rPr>
          <w:rFonts w:ascii="FangSong" w:hAnsi="FangSong" w:eastAsia="FangSong" w:cs="FangSong"/>
          <w:sz w:val="36"/>
          <w:szCs w:val="36"/>
          <w:b/>
          <w:bCs/>
          <w:spacing w:val="-7"/>
        </w:rPr>
        <w:t>黑灯标杆工厂</w:t>
      </w:r>
    </w:p>
    <w:p>
      <w:pPr>
        <w:pStyle w:val="BodyText"/>
        <w:spacing w:line="381" w:lineRule="auto"/>
        <w:rPr/>
      </w:pPr>
      <w:r/>
    </w:p>
    <w:p>
      <w:pPr>
        <w:ind w:left="124" w:right="28" w:firstLine="481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森歌创建于</w:t>
      </w:r>
      <w:r>
        <w:rPr>
          <w:rFonts w:ascii="FangSong" w:hAnsi="FangSong" w:eastAsia="FangSong" w:cs="FangSong"/>
          <w:sz w:val="24"/>
          <w:szCs w:val="24"/>
          <w:spacing w:val="-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2004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年，是一家以智能厨房厨电为核心业务的全球品质厨房生</w:t>
      </w:r>
      <w:r>
        <w:rPr>
          <w:rFonts w:ascii="FangSong" w:hAnsi="FangSong" w:eastAsia="FangSong" w:cs="FangSong"/>
          <w:sz w:val="24"/>
          <w:szCs w:val="24"/>
          <w:spacing w:val="-1"/>
        </w:rPr>
        <w:t>活电器企业。20</w:t>
      </w:r>
      <w:r>
        <w:rPr>
          <w:rFonts w:ascii="FangSong" w:hAnsi="FangSong" w:eastAsia="FangSong" w:cs="FangSong"/>
          <w:sz w:val="24"/>
          <w:szCs w:val="24"/>
          <w:spacing w:val="3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多年来森歌专注于高品质厨房生活研究，围绕消费者对厨房生</w:t>
      </w:r>
      <w:r>
        <w:rPr>
          <w:rFonts w:ascii="FangSong" w:hAnsi="FangSong" w:eastAsia="FangSong" w:cs="FangSong"/>
          <w:sz w:val="24"/>
          <w:szCs w:val="24"/>
          <w:spacing w:val="-3"/>
        </w:rPr>
        <w:t>活品质提升的需求，以智能化、集成化、套系化的产品为消费提</w:t>
      </w:r>
      <w:r>
        <w:rPr>
          <w:rFonts w:ascii="FangSong" w:hAnsi="FangSong" w:eastAsia="FangSong" w:cs="FangSong"/>
          <w:sz w:val="24"/>
          <w:szCs w:val="24"/>
          <w:spacing w:val="-4"/>
        </w:rPr>
        <w:t>供一站式厨房解</w:t>
      </w:r>
      <w:r>
        <w:rPr>
          <w:rFonts w:ascii="FangSong" w:hAnsi="FangSong" w:eastAsia="FangSong" w:cs="FangSong"/>
          <w:sz w:val="24"/>
          <w:szCs w:val="24"/>
          <w:spacing w:val="-1"/>
        </w:rPr>
        <w:t>决方案。2025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年，亚洲最大的智能厨电和不锈钢</w:t>
      </w:r>
      <w:r>
        <w:rPr>
          <w:rFonts w:ascii="FangSong" w:hAnsi="FangSong" w:eastAsia="FangSong" w:cs="FangSong"/>
          <w:sz w:val="24"/>
          <w:szCs w:val="24"/>
          <w:spacing w:val="-2"/>
        </w:rPr>
        <w:t>定制领域智能工厂——森歌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5G</w:t>
      </w:r>
      <w:r>
        <w:rPr>
          <w:rFonts w:ascii="FangSong" w:hAnsi="FangSong" w:eastAsia="FangSong" w:cs="FangSong"/>
          <w:sz w:val="24"/>
          <w:szCs w:val="24"/>
          <w:spacing w:val="-3"/>
        </w:rPr>
        <w:t>未来工厂正式投产，以数智化重塑制造业生态，为产业转型升级</w:t>
      </w:r>
      <w:r>
        <w:rPr>
          <w:rFonts w:ascii="FangSong" w:hAnsi="FangSong" w:eastAsia="FangSong" w:cs="FangSong"/>
          <w:sz w:val="24"/>
          <w:szCs w:val="24"/>
          <w:spacing w:val="-4"/>
        </w:rPr>
        <w:t>树立标杆。面对</w:t>
      </w:r>
      <w:r>
        <w:rPr>
          <w:rFonts w:ascii="FangSong" w:hAnsi="FangSong" w:eastAsia="FangSong" w:cs="FangSong"/>
          <w:sz w:val="24"/>
          <w:szCs w:val="24"/>
          <w:spacing w:val="-1"/>
        </w:rPr>
        <w:t>当前消费降级，厨房家电行业的部分产品订单下滑，战略收缩产线停工的问题。</w:t>
      </w:r>
      <w:r>
        <w:rPr>
          <w:rFonts w:ascii="FangSong" w:hAnsi="FangSong" w:eastAsia="FangSong" w:cs="FangSong"/>
          <w:sz w:val="24"/>
          <w:szCs w:val="24"/>
          <w:spacing w:val="-4"/>
        </w:rPr>
        <w:t>森哥逆风而行，充分利用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5G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赋能，提升效率。</w:t>
      </w:r>
    </w:p>
    <w:p>
      <w:pPr>
        <w:ind w:left="603"/>
        <w:spacing w:before="1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5G+AGV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大范围覆盖和高效调度</w:t>
      </w:r>
    </w:p>
    <w:p>
      <w:pPr>
        <w:ind w:left="124" w:right="108" w:firstLine="480"/>
        <w:spacing w:before="183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在仓储物流区，AGV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机器人通过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5G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网络超大范围覆盖，从容应对物流线路</w:t>
      </w:r>
      <w:r>
        <w:rPr>
          <w:rFonts w:ascii="FangSong" w:hAnsi="FangSong" w:eastAsia="FangSong" w:cs="FangSong"/>
          <w:sz w:val="24"/>
          <w:szCs w:val="24"/>
          <w:spacing w:val="-7"/>
        </w:rPr>
        <w:t>变化。实时接收指令，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如同训练有素的士兵，精准执行任务。物料从入库到上线</w:t>
      </w:r>
      <w:r>
        <w:rPr>
          <w:rFonts w:ascii="FangSong" w:hAnsi="FangSong" w:eastAsia="FangSong" w:cs="FangSong"/>
          <w:sz w:val="24"/>
          <w:szCs w:val="24"/>
          <w:spacing w:val="-2"/>
        </w:rPr>
        <w:t>的整个过程，全程无需人工干预。通过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5G+AGV</w:t>
      </w:r>
      <w:r>
        <w:rPr>
          <w:rFonts w:ascii="FangSong" w:hAnsi="FangSong" w:eastAsia="FangSong" w:cs="FangSong"/>
          <w:sz w:val="24"/>
          <w:szCs w:val="24"/>
          <w:spacing w:val="-2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与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MES</w:t>
      </w:r>
      <w:r>
        <w:rPr>
          <w:rFonts w:ascii="FangSong" w:hAnsi="FangSong" w:eastAsia="FangSong" w:cs="FangSong"/>
          <w:sz w:val="24"/>
          <w:szCs w:val="24"/>
          <w:spacing w:val="-2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系统</w:t>
      </w:r>
      <w:r>
        <w:rPr>
          <w:rFonts w:ascii="FangSong" w:hAnsi="FangSong" w:eastAsia="FangSong" w:cs="FangSong"/>
          <w:sz w:val="24"/>
          <w:szCs w:val="24"/>
          <w:spacing w:val="-3"/>
        </w:rPr>
        <w:t>的无缝协同，三大立</w:t>
      </w:r>
      <w:r>
        <w:rPr>
          <w:rFonts w:ascii="FangSong" w:hAnsi="FangSong" w:eastAsia="FangSong" w:cs="FangSong"/>
          <w:sz w:val="24"/>
          <w:szCs w:val="24"/>
          <w:spacing w:val="-7"/>
        </w:rPr>
        <w:t>体库（自制件库、外购件库、成品库）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实现了跨楼层智能调度。当很多企业还在</w:t>
      </w:r>
      <w:r>
        <w:rPr>
          <w:rFonts w:ascii="FangSong" w:hAnsi="FangSong" w:eastAsia="FangSong" w:cs="FangSong"/>
          <w:sz w:val="24"/>
          <w:szCs w:val="24"/>
          <w:spacing w:val="-3"/>
        </w:rPr>
        <w:t>为多产线协同的物流瓶颈困扰时，森歌已通过智能化调度使物流</w:t>
      </w:r>
      <w:r>
        <w:rPr>
          <w:rFonts w:ascii="FangSong" w:hAnsi="FangSong" w:eastAsia="FangSong" w:cs="FangSong"/>
          <w:sz w:val="24"/>
          <w:szCs w:val="24"/>
          <w:spacing w:val="-4"/>
        </w:rPr>
        <w:t>效率较传统工厂</w:t>
      </w:r>
      <w:r>
        <w:rPr>
          <w:rFonts w:ascii="FangSong" w:hAnsi="FangSong" w:eastAsia="FangSong" w:cs="FangSong"/>
          <w:sz w:val="24"/>
          <w:szCs w:val="24"/>
          <w:spacing w:val="-5"/>
        </w:rPr>
        <w:t>提升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50%，错误率降为零。</w:t>
      </w:r>
    </w:p>
    <w:p>
      <w:pPr>
        <w:ind w:left="603"/>
        <w:spacing w:before="1" w:line="215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5G+设备联网与检测控制优化</w:t>
      </w:r>
    </w:p>
    <w:p>
      <w:pPr>
        <w:ind w:left="121" w:right="107" w:firstLine="485"/>
        <w:spacing w:before="187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森歌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5G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工厂以技术升级破解设备管理痛点，采用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5G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技术替</w:t>
      </w:r>
      <w:r>
        <w:rPr>
          <w:rFonts w:ascii="FangSong" w:hAnsi="FangSong" w:eastAsia="FangSong" w:cs="FangSong"/>
          <w:sz w:val="24"/>
          <w:szCs w:val="24"/>
          <w:spacing w:val="-4"/>
        </w:rPr>
        <w:t>换传统</w:t>
      </w:r>
      <w:r>
        <w:rPr>
          <w:rFonts w:ascii="FangSong" w:hAnsi="FangSong" w:eastAsia="FangSong" w:cs="FangSong"/>
          <w:sz w:val="24"/>
          <w:szCs w:val="24"/>
          <w:spacing w:val="-5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WiFi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联</w:t>
      </w:r>
      <w:r>
        <w:rPr>
          <w:rFonts w:ascii="FangSong" w:hAnsi="FangSong" w:eastAsia="FangSong" w:cs="FangSong"/>
          <w:sz w:val="24"/>
          <w:szCs w:val="24"/>
          <w:spacing w:val="-3"/>
        </w:rPr>
        <w:t>网方案，有效解决工业场景下设备联网率低的问题，大幅提升联网</w:t>
      </w:r>
      <w:r>
        <w:rPr>
          <w:rFonts w:ascii="FangSong" w:hAnsi="FangSong" w:eastAsia="FangSong" w:cs="FangSong"/>
          <w:sz w:val="24"/>
          <w:szCs w:val="24"/>
          <w:spacing w:val="-4"/>
        </w:rPr>
        <w:t>稳定性与覆盖</w:t>
      </w:r>
      <w:r>
        <w:rPr>
          <w:rFonts w:ascii="FangSong" w:hAnsi="FangSong" w:eastAsia="FangSong" w:cs="FangSong"/>
          <w:sz w:val="24"/>
          <w:szCs w:val="24"/>
          <w:spacing w:val="-6"/>
        </w:rPr>
        <w:t>范围。同时，</w:t>
      </w:r>
      <w:r>
        <w:rPr>
          <w:rFonts w:ascii="FangSong" w:hAnsi="FangSong" w:eastAsia="FangSong" w:cs="FangSong"/>
          <w:sz w:val="24"/>
          <w:szCs w:val="24"/>
          <w:spacing w:val="-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构建客户设备安全性检测体系，</w:t>
      </w:r>
      <w:r>
        <w:rPr>
          <w:rFonts w:ascii="FangSong" w:hAnsi="FangSong" w:eastAsia="FangSong" w:cs="FangSong"/>
          <w:sz w:val="24"/>
          <w:szCs w:val="24"/>
          <w:spacing w:val="-7"/>
        </w:rPr>
        <w:t>通过实时采集设备运行数据、监控</w:t>
      </w:r>
      <w:r>
        <w:rPr>
          <w:rFonts w:ascii="FangSong" w:hAnsi="FangSong" w:eastAsia="FangSong" w:cs="FangSong"/>
          <w:sz w:val="24"/>
          <w:szCs w:val="24"/>
          <w:spacing w:val="-3"/>
        </w:rPr>
        <w:t>关键参数，对异常状况进行精准识别并及时触发告警，保障设备安全运行</w:t>
      </w:r>
      <w:r>
        <w:rPr>
          <w:rFonts w:ascii="FangSong" w:hAnsi="FangSong" w:eastAsia="FangSong" w:cs="FangSong"/>
          <w:sz w:val="24"/>
          <w:szCs w:val="24"/>
          <w:spacing w:val="-4"/>
        </w:rPr>
        <w:t>；依托</w:t>
      </w:r>
      <w:r>
        <w:rPr>
          <w:rFonts w:ascii="FangSong" w:hAnsi="FangSong" w:eastAsia="FangSong" w:cs="FangSong"/>
          <w:sz w:val="24"/>
          <w:szCs w:val="24"/>
        </w:rPr>
        <w:t>5G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高带宽、低时延的特性，进一步优化设备操作控制流程，显著提升指令传输</w:t>
      </w:r>
      <w:r>
        <w:rPr>
          <w:rFonts w:ascii="FangSong" w:hAnsi="FangSong" w:eastAsia="FangSong" w:cs="FangSong"/>
          <w:sz w:val="24"/>
          <w:szCs w:val="24"/>
          <w:spacing w:val="-2"/>
        </w:rPr>
        <w:t>可靠性与控制精度，为生产高效运转筑牢技术基础。</w:t>
      </w:r>
    </w:p>
    <w:p>
      <w:pPr>
        <w:ind w:left="606"/>
        <w:spacing w:before="1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用户数据驱动产品体验升级</w:t>
      </w:r>
    </w:p>
    <w:p>
      <w:pPr>
        <w:ind w:left="123" w:right="109" w:firstLine="482"/>
        <w:spacing w:before="184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森歌</w:t>
      </w:r>
      <w:r>
        <w:rPr>
          <w:rFonts w:ascii="FangSong" w:hAnsi="FangSong" w:eastAsia="FangSong" w:cs="FangSong"/>
          <w:sz w:val="24"/>
          <w:szCs w:val="24"/>
          <w:spacing w:val="-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5G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工厂聚焦“以用户为中心”的产品迭代逻辑，通过多渠道收集客户</w:t>
      </w:r>
      <w:r>
        <w:rPr>
          <w:rFonts w:ascii="FangSong" w:hAnsi="FangSong" w:eastAsia="FangSong" w:cs="FangSong"/>
          <w:sz w:val="24"/>
          <w:szCs w:val="24"/>
          <w:spacing w:val="-3"/>
        </w:rPr>
        <w:t>使用习惯数据与设备实际运行状态信息，构建全面的数据采集</w:t>
      </w:r>
      <w:r>
        <w:rPr>
          <w:rFonts w:ascii="FangSong" w:hAnsi="FangSong" w:eastAsia="FangSong" w:cs="FangSong"/>
          <w:sz w:val="24"/>
          <w:szCs w:val="24"/>
          <w:spacing w:val="-4"/>
        </w:rPr>
        <w:t>体系。针对收集的</w:t>
      </w:r>
      <w:r>
        <w:rPr>
          <w:rFonts w:ascii="FangSong" w:hAnsi="FangSong" w:eastAsia="FangSong" w:cs="FangSong"/>
          <w:sz w:val="24"/>
          <w:szCs w:val="24"/>
          <w:spacing w:val="-3"/>
        </w:rPr>
        <w:t>海量数据，开展深度分析与价值挖掘，提炼用户核心需求、潜在使</w:t>
      </w:r>
      <w:r>
        <w:rPr>
          <w:rFonts w:ascii="FangSong" w:hAnsi="FangSong" w:eastAsia="FangSong" w:cs="FangSong"/>
          <w:sz w:val="24"/>
          <w:szCs w:val="24"/>
          <w:spacing w:val="-4"/>
        </w:rPr>
        <w:t>用痛点及产品</w:t>
      </w:r>
      <w:r>
        <w:rPr>
          <w:rFonts w:ascii="FangSong" w:hAnsi="FangSong" w:eastAsia="FangSong" w:cs="FangSong"/>
          <w:sz w:val="24"/>
          <w:szCs w:val="24"/>
          <w:spacing w:val="-3"/>
        </w:rPr>
        <w:t>优化方向，将分析结果直接转化为产品改进的具体依据——从功</w:t>
      </w:r>
      <w:r>
        <w:rPr>
          <w:rFonts w:ascii="FangSong" w:hAnsi="FangSong" w:eastAsia="FangSong" w:cs="FangSong"/>
          <w:sz w:val="24"/>
          <w:szCs w:val="24"/>
          <w:spacing w:val="-4"/>
        </w:rPr>
        <w:t>能模块迭代、操</w:t>
      </w:r>
    </w:p>
    <w:p>
      <w:pPr>
        <w:spacing w:line="360" w:lineRule="auto"/>
        <w:sectPr>
          <w:footerReference w:type="default" r:id="rId91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3" w:right="210" w:firstLine="3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作流程简化到性能参数调整，均以数据支撑为核心，</w:t>
      </w:r>
      <w:r>
        <w:rPr>
          <w:rFonts w:ascii="FangSong" w:hAnsi="FangSong" w:eastAsia="FangSong" w:cs="FangSong"/>
          <w:sz w:val="24"/>
          <w:szCs w:val="24"/>
          <w:spacing w:val="-4"/>
        </w:rPr>
        <w:t>持续推动产品质量提升与用</w:t>
      </w:r>
      <w:r>
        <w:rPr>
          <w:rFonts w:ascii="FangSong" w:hAnsi="FangSong" w:eastAsia="FangSong" w:cs="FangSong"/>
          <w:sz w:val="24"/>
          <w:szCs w:val="24"/>
          <w:spacing w:val="-2"/>
        </w:rPr>
        <w:t>户体验优化，形成“数据收集-分析应用-产品升级”的闭环创新机制。</w:t>
      </w:r>
    </w:p>
    <w:p>
      <w:pPr>
        <w:ind w:left="124" w:right="209" w:firstLine="476"/>
        <w:spacing w:before="4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5G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的赋能带来了企业效率和效益的重大变化，5G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AGV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大范围</w:t>
      </w:r>
      <w:r>
        <w:rPr>
          <w:rFonts w:ascii="FangSong" w:hAnsi="FangSong" w:eastAsia="FangSong" w:cs="FangSong"/>
          <w:sz w:val="24"/>
          <w:szCs w:val="24"/>
          <w:spacing w:val="-3"/>
        </w:rPr>
        <w:t>调度是整个仓</w:t>
      </w:r>
      <w:r>
        <w:rPr>
          <w:rFonts w:ascii="FangSong" w:hAnsi="FangSong" w:eastAsia="FangSong" w:cs="FangSong"/>
          <w:sz w:val="24"/>
          <w:szCs w:val="24"/>
          <w:spacing w:val="-2"/>
        </w:rPr>
        <w:t>储物流的效率提升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43%。而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5G+模块化产线质检产线减少一条，人员减一半，大</w:t>
      </w:r>
      <w:r>
        <w:rPr>
          <w:rFonts w:ascii="FangSong" w:hAnsi="FangSong" w:eastAsia="FangSong" w:cs="FangSong"/>
          <w:sz w:val="24"/>
          <w:szCs w:val="24"/>
          <w:spacing w:val="-2"/>
        </w:rPr>
        <w:t>大减低成本和提升效率，而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5G+分析客户偏好：客户满意度提升</w:t>
      </w:r>
      <w:r>
        <w:rPr>
          <w:rFonts w:ascii="FangSong" w:hAnsi="FangSong" w:eastAsia="FangSong" w:cs="FangSong"/>
          <w:sz w:val="24"/>
          <w:szCs w:val="24"/>
          <w:spacing w:val="-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15%，销量止跌</w:t>
      </w:r>
      <w:r>
        <w:rPr>
          <w:rFonts w:ascii="FangSong" w:hAnsi="FangSong" w:eastAsia="FangSong" w:cs="FangSong"/>
          <w:sz w:val="24"/>
          <w:szCs w:val="24"/>
          <w:spacing w:val="-11"/>
        </w:rPr>
        <w:t>回稳。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19" w:line="193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93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http://www.chinadevelopment.com.cn/zxsd/2025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/0421/1940918.shtml</w:t>
        </w:r>
      </w:hyperlink>
    </w:p>
    <w:p>
      <w:pPr>
        <w:pStyle w:val="BodyText"/>
        <w:spacing w:line="391" w:lineRule="auto"/>
        <w:rPr/>
      </w:pPr>
      <w:r/>
    </w:p>
    <w:p>
      <w:pPr>
        <w:ind w:left="131"/>
        <w:spacing w:before="117" w:line="217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58" w:id="82"/>
      <w:bookmarkEnd w:id="82"/>
      <w:r>
        <w:rPr>
          <w:rFonts w:ascii="FangSong" w:hAnsi="FangSong" w:eastAsia="FangSong" w:cs="FangSong"/>
          <w:sz w:val="36"/>
          <w:szCs w:val="36"/>
          <w:b/>
          <w:bCs/>
          <w:spacing w:val="-4"/>
        </w:rPr>
        <w:t>（二）“数据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4"/>
        </w:rPr>
        <w:t>+AI</w:t>
      </w:r>
      <w:r>
        <w:rPr>
          <w:rFonts w:ascii="FangSong" w:hAnsi="FangSong" w:eastAsia="FangSong" w:cs="FangSong"/>
          <w:sz w:val="36"/>
          <w:szCs w:val="36"/>
          <w:b/>
          <w:bCs/>
          <w:spacing w:val="-4"/>
        </w:rPr>
        <w:t>”赋能特殊钢高质量发展</w:t>
      </w:r>
    </w:p>
    <w:p>
      <w:pPr>
        <w:pStyle w:val="BodyText"/>
        <w:spacing w:line="381" w:lineRule="auto"/>
        <w:rPr/>
      </w:pPr>
      <w:r/>
    </w:p>
    <w:p>
      <w:pPr>
        <w:ind w:left="124" w:right="133" w:firstLine="478"/>
        <w:spacing w:before="79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钢铁行业是我国重要的基础原材料制造行业，具有生产流程长、工艺</w:t>
      </w:r>
      <w:r>
        <w:rPr>
          <w:rFonts w:ascii="FangSong" w:hAnsi="FangSong" w:eastAsia="FangSong" w:cs="FangSong"/>
          <w:sz w:val="24"/>
          <w:szCs w:val="24"/>
          <w:spacing w:val="-2"/>
        </w:rPr>
        <w:t>复杂、</w:t>
      </w:r>
      <w:r>
        <w:rPr>
          <w:rFonts w:ascii="FangSong" w:hAnsi="FangSong" w:eastAsia="FangSong" w:cs="FangSong"/>
          <w:sz w:val="24"/>
          <w:szCs w:val="24"/>
          <w:spacing w:val="-1"/>
        </w:rPr>
        <w:t>供应链冗长等特征，而特殊钢生产具有个性化小批量订单多、成分性能难控</w:t>
      </w:r>
      <w:r>
        <w:rPr>
          <w:rFonts w:ascii="FangSong" w:hAnsi="FangSong" w:eastAsia="FangSong" w:cs="FangSong"/>
          <w:sz w:val="24"/>
          <w:szCs w:val="24"/>
          <w:spacing w:val="-2"/>
        </w:rPr>
        <w:t>制、</w:t>
      </w:r>
      <w:r>
        <w:rPr>
          <w:rFonts w:ascii="FangSong" w:hAnsi="FangSong" w:eastAsia="FangSong" w:cs="FangSong"/>
          <w:sz w:val="24"/>
          <w:szCs w:val="24"/>
          <w:spacing w:val="-3"/>
        </w:rPr>
        <w:t>产品批次质量波动大、能耗碳排高等挑战。全球特钢行业首</w:t>
      </w:r>
      <w:r>
        <w:rPr>
          <w:rFonts w:ascii="FangSong" w:hAnsi="FangSong" w:eastAsia="FangSong" w:cs="FangSong"/>
          <w:sz w:val="24"/>
          <w:szCs w:val="24"/>
          <w:spacing w:val="-4"/>
        </w:rPr>
        <w:t>家“灯塔工厂”江阴</w:t>
      </w:r>
      <w:r>
        <w:rPr>
          <w:rFonts w:ascii="FangSong" w:hAnsi="FangSong" w:eastAsia="FangSong" w:cs="FangSong"/>
          <w:sz w:val="24"/>
          <w:szCs w:val="24"/>
          <w:spacing w:val="-1"/>
        </w:rPr>
        <w:t>兴澄特种钢铁有限公司聚焦“数智引领”，整合相关技术，打造“铁、钢、</w:t>
      </w:r>
      <w:r>
        <w:rPr>
          <w:rFonts w:ascii="FangSong" w:hAnsi="FangSong" w:eastAsia="FangSong" w:cs="FangSong"/>
          <w:sz w:val="24"/>
          <w:szCs w:val="24"/>
          <w:spacing w:val="-2"/>
        </w:rPr>
        <w:t>轧、</w:t>
      </w:r>
      <w:r>
        <w:rPr>
          <w:rFonts w:ascii="FangSong" w:hAnsi="FangSong" w:eastAsia="FangSong" w:cs="FangSong"/>
          <w:sz w:val="24"/>
          <w:szCs w:val="24"/>
          <w:spacing w:val="-3"/>
        </w:rPr>
        <w:t>能、环、研”六位一体全流程数字工厂，实现了高效率、</w:t>
      </w:r>
      <w:r>
        <w:rPr>
          <w:rFonts w:ascii="FangSong" w:hAnsi="FangSong" w:eastAsia="FangSong" w:cs="FangSong"/>
          <w:sz w:val="24"/>
          <w:szCs w:val="24"/>
          <w:spacing w:val="-4"/>
        </w:rPr>
        <w:t>高品质、高精度、低碳</w:t>
      </w:r>
      <w:r>
        <w:rPr>
          <w:rFonts w:ascii="FangSong" w:hAnsi="FangSong" w:eastAsia="FangSong" w:cs="FangSong"/>
          <w:sz w:val="24"/>
          <w:szCs w:val="24"/>
          <w:spacing w:val="-2"/>
        </w:rPr>
        <w:t>绿色可持续、低成本的“三高两低”智慧运营模</w:t>
      </w:r>
      <w:r>
        <w:rPr>
          <w:rFonts w:ascii="FangSong" w:hAnsi="FangSong" w:eastAsia="FangSong" w:cs="FangSong"/>
          <w:sz w:val="24"/>
          <w:szCs w:val="24"/>
          <w:spacing w:val="-3"/>
        </w:rPr>
        <w:t>式。</w:t>
      </w:r>
    </w:p>
    <w:p>
      <w:pPr>
        <w:ind w:left="610"/>
        <w:spacing w:before="1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一是打造数据平台，汇聚数据资源</w:t>
      </w:r>
    </w:p>
    <w:p>
      <w:pPr>
        <w:ind w:left="130" w:firstLine="477"/>
        <w:spacing w:before="186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一方面，通过部署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50</w:t>
      </w:r>
      <w:r>
        <w:rPr>
          <w:rFonts w:ascii="FangSong" w:hAnsi="FangSong" w:eastAsia="FangSong" w:cs="FangSong"/>
          <w:sz w:val="24"/>
          <w:szCs w:val="24"/>
          <w:spacing w:val="-3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万+数据自动采集点位，实现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16</w:t>
      </w:r>
      <w:r>
        <w:rPr>
          <w:rFonts w:ascii="FangSong" w:hAnsi="FangSong" w:eastAsia="FangSong" w:cs="FangSong"/>
          <w:sz w:val="24"/>
          <w:szCs w:val="24"/>
          <w:spacing w:val="-3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个生产关键工序数据</w:t>
      </w:r>
      <w:r>
        <w:rPr>
          <w:rFonts w:ascii="FangSong" w:hAnsi="FangSong" w:eastAsia="FangSong" w:cs="FangSong"/>
          <w:sz w:val="24"/>
          <w:szCs w:val="24"/>
          <w:spacing w:val="-4"/>
        </w:rPr>
        <w:t>的自动采集；统一数据采集平台和数据采集专用网络共同支撑数据实</w:t>
      </w:r>
      <w:r>
        <w:rPr>
          <w:rFonts w:ascii="FangSong" w:hAnsi="FangSong" w:eastAsia="FangSong" w:cs="FangSong"/>
          <w:sz w:val="24"/>
          <w:szCs w:val="24"/>
          <w:spacing w:val="-5"/>
        </w:rPr>
        <w:t>时汇总分析。</w:t>
      </w:r>
      <w:r>
        <w:rPr>
          <w:rFonts w:ascii="FangSong" w:hAnsi="FangSong" w:eastAsia="FangSong" w:cs="FangSong"/>
          <w:sz w:val="24"/>
          <w:szCs w:val="24"/>
          <w:spacing w:val="-13"/>
        </w:rPr>
        <w:t>另一方面，打造数据平台，融合</w:t>
      </w:r>
      <w:r>
        <w:rPr>
          <w:rFonts w:ascii="FangSong" w:hAnsi="FangSong" w:eastAsia="FangSong" w:cs="FangSong"/>
          <w:sz w:val="24"/>
          <w:szCs w:val="24"/>
          <w:spacing w:val="-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3"/>
        </w:rPr>
        <w:t>IT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3"/>
        </w:rPr>
        <w:t>系统与</w:t>
      </w:r>
      <w:r>
        <w:rPr>
          <w:rFonts w:ascii="FangSong" w:hAnsi="FangSong" w:eastAsia="FangSong" w:cs="FangSong"/>
          <w:sz w:val="24"/>
          <w:szCs w:val="24"/>
          <w:spacing w:val="-5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3"/>
        </w:rPr>
        <w:t>OT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3"/>
        </w:rPr>
        <w:t>设备数据，汇集生产、研发、质量、</w:t>
      </w:r>
    </w:p>
    <w:p>
      <w:pPr>
        <w:ind w:left="128" w:right="138" w:hanging="5"/>
        <w:spacing w:before="1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设备、安全、能源、环保等全流程数据，打破管理层与生产层之间</w:t>
      </w:r>
      <w:r>
        <w:rPr>
          <w:rFonts w:ascii="FangSong" w:hAnsi="FangSong" w:eastAsia="FangSong" w:cs="FangSong"/>
          <w:sz w:val="24"/>
          <w:szCs w:val="24"/>
          <w:spacing w:val="-2"/>
        </w:rPr>
        <w:t>的信息孤岛，</w:t>
      </w:r>
      <w:r>
        <w:rPr>
          <w:rFonts w:ascii="FangSong" w:hAnsi="FangSong" w:eastAsia="FangSong" w:cs="FangSong"/>
          <w:sz w:val="24"/>
          <w:szCs w:val="24"/>
          <w:spacing w:val="-4"/>
        </w:rPr>
        <w:t>实现企业管理系统（如</w:t>
      </w:r>
      <w:r>
        <w:rPr>
          <w:rFonts w:ascii="FangSong" w:hAnsi="FangSong" w:eastAsia="FangSong" w:cs="FangSong"/>
          <w:sz w:val="24"/>
          <w:szCs w:val="24"/>
          <w:spacing w:val="-2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ERP、MES）与现场设备（如</w:t>
      </w:r>
      <w:r>
        <w:rPr>
          <w:rFonts w:ascii="FangSong" w:hAnsi="FangSong" w:eastAsia="FangSong" w:cs="FangSong"/>
          <w:sz w:val="24"/>
          <w:szCs w:val="24"/>
          <w:spacing w:val="-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PLC、SCADA）</w:t>
      </w:r>
      <w:r>
        <w:rPr>
          <w:rFonts w:ascii="FangSong" w:hAnsi="FangSong" w:eastAsia="FangSong" w:cs="FangSong"/>
          <w:sz w:val="24"/>
          <w:szCs w:val="24"/>
          <w:spacing w:val="3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的无缝对接，</w:t>
      </w:r>
      <w:r>
        <w:rPr>
          <w:rFonts w:ascii="FangSong" w:hAnsi="FangSong" w:eastAsia="FangSong" w:cs="FangSong"/>
          <w:sz w:val="24"/>
          <w:szCs w:val="24"/>
          <w:spacing w:val="-5"/>
        </w:rPr>
        <w:t>为决策分析提供数据支撑。</w:t>
      </w:r>
    </w:p>
    <w:p>
      <w:pPr>
        <w:ind w:left="613"/>
        <w:spacing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二是开展数据治理，夯实应用基础</w:t>
      </w:r>
    </w:p>
    <w:p>
      <w:pPr>
        <w:ind w:left="123" w:right="133" w:firstLine="479"/>
        <w:spacing w:before="184" w:line="361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7"/>
        </w:rPr>
        <w:t>梳理企业系统应用、关联关系、业务流程及数据字典等，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设计覆盖工厂全领</w:t>
      </w:r>
      <w:r>
        <w:rPr>
          <w:rFonts w:ascii="FangSong" w:hAnsi="FangSong" w:eastAsia="FangSong" w:cs="FangSong"/>
          <w:sz w:val="24"/>
          <w:szCs w:val="24"/>
          <w:spacing w:val="-1"/>
        </w:rPr>
        <w:t>域的五级分类数据目录清单。构建标准化、规范化的数据治理体系，打通研发、</w:t>
      </w:r>
      <w:r>
        <w:rPr>
          <w:rFonts w:ascii="FangSong" w:hAnsi="FangSong" w:eastAsia="FangSong" w:cs="FangSong"/>
          <w:sz w:val="24"/>
          <w:szCs w:val="24"/>
          <w:spacing w:val="-3"/>
        </w:rPr>
        <w:t>制造、运营和维护等环节的数据断点。制定涉及数据全生命周</w:t>
      </w:r>
      <w:r>
        <w:rPr>
          <w:rFonts w:ascii="FangSong" w:hAnsi="FangSong" w:eastAsia="FangSong" w:cs="FangSong"/>
          <w:sz w:val="24"/>
          <w:szCs w:val="24"/>
          <w:spacing w:val="-4"/>
        </w:rPr>
        <w:t>期的规章制度和标</w:t>
      </w:r>
      <w:r>
        <w:rPr>
          <w:rFonts w:ascii="FangSong" w:hAnsi="FangSong" w:eastAsia="FangSong" w:cs="FangSong"/>
          <w:sz w:val="24"/>
          <w:szCs w:val="24"/>
          <w:spacing w:val="-3"/>
        </w:rPr>
        <w:t>准规范，从工控设备、网络、应用、边界、响应和政策六个层级筑牢</w:t>
      </w:r>
      <w:r>
        <w:rPr>
          <w:rFonts w:ascii="FangSong" w:hAnsi="FangSong" w:eastAsia="FangSong" w:cs="FangSong"/>
          <w:sz w:val="24"/>
          <w:szCs w:val="24"/>
          <w:spacing w:val="-4"/>
        </w:rPr>
        <w:t>数据安全防</w:t>
      </w:r>
      <w:r>
        <w:rPr>
          <w:rFonts w:ascii="FangSong" w:hAnsi="FangSong" w:eastAsia="FangSong" w:cs="FangSong"/>
          <w:sz w:val="24"/>
          <w:szCs w:val="24"/>
          <w:spacing w:val="-12"/>
        </w:rPr>
        <w:t>线。</w:t>
      </w:r>
    </w:p>
    <w:p>
      <w:pPr>
        <w:spacing w:line="361" w:lineRule="auto"/>
        <w:sectPr>
          <w:headerReference w:type="default" r:id="rId38"/>
          <w:footerReference w:type="default" r:id="rId92"/>
          <w:pgSz w:w="11907" w:h="16839"/>
          <w:pgMar w:top="1176" w:right="1591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612"/>
        <w:spacing w:before="78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三是推动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AI</w:t>
      </w:r>
      <w:r>
        <w:rPr>
          <w:rFonts w:ascii="FangSong" w:hAnsi="FangSong" w:eastAsia="FangSong" w:cs="FangSong"/>
          <w:sz w:val="24"/>
          <w:szCs w:val="24"/>
          <w:spacing w:val="-44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应用，赋能质量升级</w:t>
      </w:r>
    </w:p>
    <w:p>
      <w:pPr>
        <w:ind w:left="122" w:right="107" w:firstLine="481"/>
        <w:spacing w:before="185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建立质量管理体系，将大数据、AI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技术与钢铁生产过程相融合，结合现场</w:t>
      </w:r>
      <w:r>
        <w:rPr>
          <w:rFonts w:ascii="FangSong" w:hAnsi="FangSong" w:eastAsia="FangSong" w:cs="FangSong"/>
          <w:sz w:val="24"/>
          <w:szCs w:val="24"/>
          <w:spacing w:val="-4"/>
        </w:rPr>
        <w:t>质量管理理念，构建钢轧一体化质量跨工序管控系统；针对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4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大质量核心要求的</w:t>
      </w:r>
      <w:r>
        <w:rPr>
          <w:rFonts w:ascii="FangSong" w:hAnsi="FangSong" w:eastAsia="FangSong" w:cs="FangSong"/>
          <w:sz w:val="24"/>
          <w:szCs w:val="24"/>
          <w:spacing w:val="-4"/>
        </w:rPr>
        <w:t>7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大关键控制要点，构建了合金投料模型、钢包吹氩模型、连铸控制模型等超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30</w:t>
      </w:r>
      <w:r>
        <w:rPr>
          <w:rFonts w:ascii="FangSong" w:hAnsi="FangSong" w:eastAsia="FangSong" w:cs="FangSong"/>
          <w:sz w:val="24"/>
          <w:szCs w:val="24"/>
          <w:spacing w:val="-2"/>
        </w:rPr>
        <w:t>个智能模型，实现超标夹杂物降低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30%，钢</w:t>
      </w:r>
      <w:r>
        <w:rPr>
          <w:rFonts w:ascii="FangSong" w:hAnsi="FangSong" w:eastAsia="FangSong" w:cs="FangSong"/>
          <w:sz w:val="24"/>
          <w:szCs w:val="24"/>
          <w:spacing w:val="-3"/>
        </w:rPr>
        <w:t>液成分不合格率降低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34.4%，废品率</w:t>
      </w:r>
      <w:r>
        <w:rPr>
          <w:rFonts w:ascii="FangSong" w:hAnsi="FangSong" w:eastAsia="FangSong" w:cs="FangSong"/>
          <w:sz w:val="24"/>
          <w:szCs w:val="24"/>
          <w:spacing w:val="-3"/>
        </w:rPr>
        <w:t>降低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47.3%，质量分析时间缩短至秒级。</w:t>
      </w:r>
    </w:p>
    <w:p>
      <w:pPr>
        <w:ind w:left="123" w:right="109" w:firstLine="486"/>
        <w:spacing w:before="4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江阴兴澄特种钢铁的数智化实践，以数据为核心纽带，通过“建平台、强治</w:t>
      </w:r>
      <w:r>
        <w:rPr>
          <w:rFonts w:ascii="FangSong" w:hAnsi="FangSong" w:eastAsia="FangSong" w:cs="FangSong"/>
          <w:sz w:val="24"/>
          <w:szCs w:val="24"/>
          <w:spacing w:val="-3"/>
        </w:rPr>
        <w:t>理、促应用”的递进式路径，将数智技术深度融入特殊钢生产</w:t>
      </w:r>
      <w:r>
        <w:rPr>
          <w:rFonts w:ascii="FangSong" w:hAnsi="FangSong" w:eastAsia="FangSong" w:cs="FangSong"/>
          <w:sz w:val="24"/>
          <w:szCs w:val="24"/>
          <w:spacing w:val="-4"/>
        </w:rPr>
        <w:t>全流程，不仅有效</w:t>
      </w:r>
      <w:r>
        <w:rPr>
          <w:rFonts w:ascii="FangSong" w:hAnsi="FangSong" w:eastAsia="FangSong" w:cs="FangSong"/>
          <w:sz w:val="24"/>
          <w:szCs w:val="24"/>
          <w:spacing w:val="-3"/>
        </w:rPr>
        <w:t>破解了行业共性痛点，更让“三高两低”的智慧运营从理念落地为可</w:t>
      </w:r>
      <w:r>
        <w:rPr>
          <w:rFonts w:ascii="FangSong" w:hAnsi="FangSong" w:eastAsia="FangSong" w:cs="FangSong"/>
          <w:sz w:val="24"/>
          <w:szCs w:val="24"/>
          <w:spacing w:val="-4"/>
        </w:rPr>
        <w:t>衡量的实践</w:t>
      </w:r>
      <w:r>
        <w:rPr>
          <w:rFonts w:ascii="FangSong" w:hAnsi="FangSong" w:eastAsia="FangSong" w:cs="FangSong"/>
          <w:sz w:val="24"/>
          <w:szCs w:val="24"/>
          <w:spacing w:val="-2"/>
        </w:rPr>
        <w:t>成效，助力钢铁行业在高质量发展与绿色转型的道路上持续迈进。</w:t>
      </w:r>
    </w:p>
    <w:p>
      <w:pPr>
        <w:ind w:left="618"/>
        <w:spacing w:before="1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0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95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</w:rPr>
          <w:t>https://www.jiangyin.g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ov.cn/doc/2025/09/16/1355190.shtml</w:t>
        </w:r>
      </w:hyperlink>
    </w:p>
    <w:p>
      <w:pPr>
        <w:spacing w:line="192" w:lineRule="auto"/>
        <w:sectPr>
          <w:headerReference w:type="default" r:id="rId5"/>
          <w:footerReference w:type="default" r:id="rId94"/>
          <w:pgSz w:w="11907" w:h="16839"/>
          <w:pgMar w:top="1176" w:right="1690" w:bottom="1361" w:left="1692" w:header="857" w:footer="11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1595"/>
        <w:spacing w:before="357" w:line="236" w:lineRule="auto"/>
        <w:outlineLvl w:val="0"/>
        <w:rPr>
          <w:rFonts w:ascii="FangSong" w:hAnsi="FangSong" w:eastAsia="FangSong" w:cs="FangSong"/>
          <w:sz w:val="43"/>
          <w:szCs w:val="43"/>
        </w:rPr>
      </w:pPr>
      <w:bookmarkStart w:name="bookmark59" w:id="83"/>
      <w:bookmarkEnd w:id="83"/>
      <w:bookmarkStart w:name="bookmark60" w:id="84"/>
      <w:bookmarkEnd w:id="84"/>
      <w:r>
        <w:rPr>
          <w:rFonts w:ascii="FangSong" w:hAnsi="FangSong" w:eastAsia="FangSong" w:cs="FangSong"/>
          <w:sz w:val="43"/>
          <w:szCs w:val="43"/>
          <w:b/>
          <w:bCs/>
          <w:color w:val="0070C0"/>
        </w:rPr>
        <w:t>七、专题：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color w:val="0070C0"/>
        </w:rPr>
        <w:t>2025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color w:val="0070C0"/>
          <w:spacing w:val="54"/>
        </w:rPr>
        <w:t xml:space="preserve"> </w:t>
      </w:r>
      <w:r>
        <w:rPr>
          <w:rFonts w:ascii="FangSong" w:hAnsi="FangSong" w:eastAsia="FangSong" w:cs="FangSong"/>
          <w:sz w:val="43"/>
          <w:szCs w:val="43"/>
          <w:b/>
          <w:bCs/>
          <w:color w:val="0070C0"/>
        </w:rPr>
        <w:t>工业博览会</w:t>
      </w:r>
    </w:p>
    <w:p>
      <w:pPr>
        <w:ind w:left="131"/>
        <w:spacing w:before="115" w:line="218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87" w:id="85"/>
      <w:bookmarkEnd w:id="85"/>
      <w:r>
        <w:rPr>
          <w:rFonts w:ascii="FangSong" w:hAnsi="FangSong" w:eastAsia="FangSong" w:cs="FangSong"/>
          <w:sz w:val="36"/>
          <w:szCs w:val="36"/>
          <w:b/>
          <w:bCs/>
          <w:spacing w:val="-6"/>
        </w:rPr>
        <w:t>（一）基本情况</w:t>
      </w:r>
    </w:p>
    <w:p>
      <w:pPr>
        <w:pStyle w:val="BodyText"/>
        <w:spacing w:line="382" w:lineRule="auto"/>
        <w:rPr/>
      </w:pPr>
      <w:r/>
    </w:p>
    <w:p>
      <w:pPr>
        <w:ind w:left="123" w:right="105" w:firstLine="476"/>
        <w:spacing w:before="78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2025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年</w:t>
      </w:r>
      <w:r>
        <w:rPr>
          <w:rFonts w:ascii="FangSong" w:hAnsi="FangSong" w:eastAsia="FangSong" w:cs="FangSong"/>
          <w:sz w:val="24"/>
          <w:szCs w:val="24"/>
          <w:spacing w:val="-5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9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月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23-27</w:t>
      </w:r>
      <w:r>
        <w:rPr>
          <w:rFonts w:ascii="FangSong" w:hAnsi="FangSong" w:eastAsia="FangSong" w:cs="FangSong"/>
          <w:sz w:val="24"/>
          <w:szCs w:val="24"/>
          <w:spacing w:val="-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日，以“工业新质，智造无界”为主</w:t>
      </w:r>
      <w:r>
        <w:rPr>
          <w:rFonts w:ascii="FangSong" w:hAnsi="FangSong" w:eastAsia="FangSong" w:cs="FangSong"/>
          <w:sz w:val="24"/>
          <w:szCs w:val="24"/>
          <w:spacing w:val="-6"/>
        </w:rPr>
        <w:t>题的第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25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届中国国</w:t>
      </w:r>
      <w:r>
        <w:rPr>
          <w:rFonts w:ascii="FangSong" w:hAnsi="FangSong" w:eastAsia="FangSong" w:cs="FangSong"/>
          <w:sz w:val="24"/>
          <w:szCs w:val="24"/>
          <w:spacing w:val="-3"/>
        </w:rPr>
        <w:t>际工业博览会（以下简称“工博会”</w:t>
      </w:r>
      <w:r>
        <w:rPr>
          <w:rFonts w:ascii="FangSong" w:hAnsi="FangSong" w:eastAsia="FangSong" w:cs="FangSong"/>
          <w:sz w:val="24"/>
          <w:szCs w:val="24"/>
          <w:spacing w:val="-7"/>
        </w:rPr>
        <w:t>），</w:t>
      </w:r>
      <w:r>
        <w:rPr>
          <w:rFonts w:ascii="FangSong" w:hAnsi="FangSong" w:eastAsia="FangSong" w:cs="FangSong"/>
          <w:sz w:val="24"/>
          <w:szCs w:val="24"/>
          <w:spacing w:val="-3"/>
        </w:rPr>
        <w:t>在国家会展中心（上海）举行。作为工</w:t>
      </w:r>
      <w:r>
        <w:rPr>
          <w:rFonts w:ascii="FangSong" w:hAnsi="FangSong" w:eastAsia="FangSong" w:cs="FangSong"/>
          <w:sz w:val="24"/>
          <w:szCs w:val="24"/>
          <w:spacing w:val="-1"/>
        </w:rPr>
        <w:t>业领域极具影响力的顶级盛会，本届工博会规模再</w:t>
      </w:r>
      <w:r>
        <w:rPr>
          <w:rFonts w:ascii="FangSong" w:hAnsi="FangSong" w:eastAsia="FangSong" w:cs="FangSong"/>
          <w:sz w:val="24"/>
          <w:szCs w:val="24"/>
          <w:spacing w:val="-2"/>
        </w:rPr>
        <w:t>创新高，展览总面积达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30</w:t>
      </w:r>
      <w:r>
        <w:rPr>
          <w:rFonts w:ascii="FangSong" w:hAnsi="FangSong" w:eastAsia="FangSong" w:cs="FangSong"/>
          <w:sz w:val="24"/>
          <w:szCs w:val="24"/>
          <w:spacing w:val="-3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万</w:t>
      </w:r>
      <w:r>
        <w:rPr>
          <w:rFonts w:ascii="FangSong" w:hAnsi="FangSong" w:eastAsia="FangSong" w:cs="FangSong"/>
          <w:sz w:val="24"/>
          <w:szCs w:val="24"/>
          <w:spacing w:val="-11"/>
        </w:rPr>
        <w:t>平方米，共设有数控机床与金属加工展、工业自动化展、机器人展、智慧能源展、</w:t>
      </w:r>
      <w:r>
        <w:rPr>
          <w:rFonts w:ascii="FangSong" w:hAnsi="FangSong" w:eastAsia="FangSong" w:cs="FangSong"/>
          <w:sz w:val="24"/>
          <w:szCs w:val="24"/>
          <w:spacing w:val="-3"/>
        </w:rPr>
        <w:t>新一代信息技术与应用展、智行未来展、绿色低碳展、新材料</w:t>
      </w:r>
      <w:r>
        <w:rPr>
          <w:rFonts w:ascii="FangSong" w:hAnsi="FangSong" w:eastAsia="FangSong" w:cs="FangSong"/>
          <w:sz w:val="24"/>
          <w:szCs w:val="24"/>
          <w:spacing w:val="-4"/>
        </w:rPr>
        <w:t>产业展、科技创新</w:t>
      </w:r>
      <w:r>
        <w:rPr>
          <w:rFonts w:ascii="FangSong" w:hAnsi="FangSong" w:eastAsia="FangSong" w:cs="FangSong"/>
          <w:sz w:val="24"/>
          <w:szCs w:val="24"/>
          <w:spacing w:val="-4"/>
        </w:rPr>
        <w:t>展等9</w:t>
      </w:r>
      <w:r>
        <w:rPr>
          <w:rFonts w:ascii="FangSong" w:hAnsi="FangSong" w:eastAsia="FangSong" w:cs="FangSong"/>
          <w:sz w:val="24"/>
          <w:szCs w:val="24"/>
          <w:spacing w:val="-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大主题展，吸引了来自全球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28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个国家和地区的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3000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家参展商参展。展会</w:t>
      </w:r>
      <w:r>
        <w:rPr>
          <w:rFonts w:ascii="FangSong" w:hAnsi="FangSong" w:eastAsia="FangSong" w:cs="FangSong"/>
          <w:sz w:val="24"/>
          <w:szCs w:val="24"/>
          <w:spacing w:val="-3"/>
        </w:rPr>
        <w:t>不仅集中呈现了工业技术创新突破与先进成果，更成为业界观察未来</w:t>
      </w:r>
      <w:r>
        <w:rPr>
          <w:rFonts w:ascii="FangSong" w:hAnsi="FangSong" w:eastAsia="FangSong" w:cs="FangSong"/>
          <w:sz w:val="24"/>
          <w:szCs w:val="24"/>
          <w:spacing w:val="-4"/>
        </w:rPr>
        <w:t>工业发展方</w:t>
      </w:r>
      <w:r>
        <w:rPr>
          <w:rFonts w:ascii="FangSong" w:hAnsi="FangSong" w:eastAsia="FangSong" w:cs="FangSong"/>
          <w:sz w:val="24"/>
          <w:szCs w:val="24"/>
          <w:spacing w:val="-3"/>
        </w:rPr>
        <w:t>向、把握行业发展趋势的重要平台。</w:t>
      </w:r>
    </w:p>
    <w:p>
      <w:pPr>
        <w:ind w:left="131"/>
        <w:spacing w:before="296" w:line="218" w:lineRule="auto"/>
        <w:outlineLvl w:val="1"/>
        <w:rPr>
          <w:rFonts w:ascii="FangSong" w:hAnsi="FangSong" w:eastAsia="FangSong" w:cs="FangSong"/>
          <w:sz w:val="36"/>
          <w:szCs w:val="36"/>
        </w:rPr>
      </w:pPr>
      <w:bookmarkStart w:name="bookmark61" w:id="86"/>
      <w:bookmarkEnd w:id="86"/>
      <w:bookmarkStart w:name="bookmark62" w:id="87"/>
      <w:bookmarkEnd w:id="87"/>
      <w:r>
        <w:rPr>
          <w:rFonts w:ascii="FangSong" w:hAnsi="FangSong" w:eastAsia="FangSong" w:cs="FangSong"/>
          <w:sz w:val="36"/>
          <w:szCs w:val="36"/>
          <w:b/>
          <w:bCs/>
          <w:spacing w:val="-6"/>
        </w:rPr>
        <w:t>（二）核心看点</w:t>
      </w:r>
    </w:p>
    <w:p>
      <w:pPr>
        <w:pStyle w:val="BodyText"/>
        <w:spacing w:line="404" w:lineRule="auto"/>
        <w:rPr/>
      </w:pPr>
      <w:r/>
    </w:p>
    <w:p>
      <w:pPr>
        <w:ind w:left="126"/>
        <w:spacing w:before="91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88" w:id="88"/>
      <w:bookmarkEnd w:id="88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．创新之风席卷上海，众多新品首发首展燃动全场</w:t>
      </w:r>
    </w:p>
    <w:p>
      <w:pPr>
        <w:pStyle w:val="BodyText"/>
        <w:spacing w:line="396" w:lineRule="auto"/>
        <w:rPr/>
      </w:pPr>
      <w:r/>
    </w:p>
    <w:p>
      <w:pPr>
        <w:ind w:left="124" w:right="107" w:firstLine="479"/>
        <w:spacing w:before="78" w:line="358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本届工博会上，众多国内外领先企业首发首展了诸多前沿技术、创新产品与</w:t>
      </w:r>
      <w:r>
        <w:rPr>
          <w:rFonts w:ascii="FangSong" w:hAnsi="FangSong" w:eastAsia="FangSong" w:cs="FangSong"/>
          <w:sz w:val="24"/>
          <w:szCs w:val="24"/>
          <w:spacing w:val="-3"/>
        </w:rPr>
        <w:t>解决方案，立体呈现了当前在解决产业转型痛点、适配产业</w:t>
      </w:r>
      <w:r>
        <w:rPr>
          <w:rFonts w:ascii="FangSong" w:hAnsi="FangSong" w:eastAsia="FangSong" w:cs="FangSong"/>
          <w:sz w:val="24"/>
          <w:szCs w:val="24"/>
          <w:spacing w:val="-4"/>
        </w:rPr>
        <w:t>升级需求方面的创新</w:t>
      </w:r>
      <w:r>
        <w:rPr>
          <w:rFonts w:ascii="FangSong" w:hAnsi="FangSong" w:eastAsia="FangSong" w:cs="FangSong"/>
          <w:sz w:val="24"/>
          <w:szCs w:val="24"/>
          <w:spacing w:val="-7"/>
        </w:rPr>
        <w:t>突破与成果。据统计，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本届工博会上共有近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300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项</w:t>
      </w:r>
      <w:r>
        <w:rPr>
          <w:rFonts w:ascii="FangSong" w:hAnsi="FangSong" w:eastAsia="FangSong" w:cs="FangSong"/>
          <w:sz w:val="24"/>
          <w:szCs w:val="24"/>
          <w:spacing w:val="-8"/>
        </w:rPr>
        <w:t>全球首发、近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200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项中国首秀</w:t>
      </w:r>
      <w:r>
        <w:rPr>
          <w:rFonts w:ascii="FangSong" w:hAnsi="FangSong" w:eastAsia="FangSong" w:cs="FangSong"/>
          <w:sz w:val="24"/>
          <w:szCs w:val="24"/>
          <w:spacing w:val="-8"/>
        </w:rPr>
        <w:t>展品亮相。</w:t>
      </w:r>
    </w:p>
    <w:p>
      <w:pPr>
        <w:ind w:left="126" w:right="107" w:firstLine="476"/>
        <w:spacing w:before="6" w:line="358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例如，西门子展示了与中科摩通共同打造的新一代新能源汽车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EMB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智能装</w:t>
      </w:r>
      <w:r>
        <w:rPr>
          <w:rFonts w:ascii="FangSong" w:hAnsi="FangSong" w:eastAsia="FangSong" w:cs="FangSong"/>
          <w:sz w:val="24"/>
          <w:szCs w:val="24"/>
          <w:spacing w:val="-2"/>
        </w:rPr>
        <w:t>配设备。该设备是西门子生成式工业人工智能助手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Industrial Copilot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在中国市场</w:t>
      </w:r>
      <w:r>
        <w:rPr>
          <w:rFonts w:ascii="FangSong" w:hAnsi="FangSong" w:eastAsia="FangSong" w:cs="FangSong"/>
          <w:sz w:val="24"/>
          <w:szCs w:val="24"/>
          <w:spacing w:val="-1"/>
        </w:rPr>
        <w:t>的首次试点应用。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Industrial  Copilot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能够在设备调试过程中，辅助工</w:t>
      </w:r>
      <w:r>
        <w:rPr>
          <w:rFonts w:ascii="FangSong" w:hAnsi="FangSong" w:eastAsia="FangSong" w:cs="FangSong"/>
          <w:sz w:val="24"/>
          <w:szCs w:val="24"/>
          <w:spacing w:val="-2"/>
        </w:rPr>
        <w:t>程师进行自</w:t>
      </w:r>
      <w:r>
        <w:rPr>
          <w:rFonts w:ascii="FangSong" w:hAnsi="FangSong" w:eastAsia="FangSong" w:cs="FangSong"/>
          <w:sz w:val="24"/>
          <w:szCs w:val="24"/>
          <w:spacing w:val="-3"/>
        </w:rPr>
        <w:t>动化程序开发，大幅减少重复工作，有效提高程序开发效率</w:t>
      </w:r>
      <w:r>
        <w:rPr>
          <w:rFonts w:ascii="FangSong" w:hAnsi="FangSong" w:eastAsia="FangSong" w:cs="FangSong"/>
          <w:sz w:val="24"/>
          <w:szCs w:val="24"/>
          <w:spacing w:val="-4"/>
        </w:rPr>
        <w:t>，降低因设备错误操</w:t>
      </w:r>
      <w:r>
        <w:rPr>
          <w:rFonts w:ascii="FangSong" w:hAnsi="FangSong" w:eastAsia="FangSong" w:cs="FangSong"/>
          <w:sz w:val="24"/>
          <w:szCs w:val="24"/>
          <w:spacing w:val="-6"/>
        </w:rPr>
        <w:t>作造成的生产损失。</w:t>
      </w:r>
    </w:p>
    <w:p>
      <w:pPr>
        <w:pStyle w:val="BodyText"/>
        <w:spacing w:line="241" w:lineRule="auto"/>
        <w:rPr/>
      </w:pPr>
      <w:r/>
    </w:p>
    <w:p>
      <w:pPr>
        <w:ind w:left="114"/>
        <w:spacing w:before="91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63" w:id="89"/>
      <w:bookmarkEnd w:id="8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．亮出工业绿色“硬实力”，共探可持续发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展新路径</w:t>
      </w:r>
    </w:p>
    <w:p>
      <w:pPr>
        <w:pStyle w:val="BodyText"/>
        <w:spacing w:line="393" w:lineRule="auto"/>
        <w:rPr/>
      </w:pPr>
      <w:r/>
    </w:p>
    <w:p>
      <w:pPr>
        <w:ind w:left="127" w:right="34" w:firstLine="481"/>
        <w:spacing w:before="79" w:line="36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工业绿色低碳发展是实现“双碳”目标的核心抓手，更是工业高质量发展的</w:t>
      </w:r>
      <w:r>
        <w:rPr>
          <w:rFonts w:ascii="FangSong" w:hAnsi="FangSong" w:eastAsia="FangSong" w:cs="FangSong"/>
          <w:sz w:val="24"/>
          <w:szCs w:val="24"/>
          <w:spacing w:val="-1"/>
        </w:rPr>
        <w:t>必由之路。在本届工博会，中国参展商都展示了赋能工业绿色低碳发</w:t>
      </w:r>
      <w:r>
        <w:rPr>
          <w:rFonts w:ascii="FangSong" w:hAnsi="FangSong" w:eastAsia="FangSong" w:cs="FangSong"/>
          <w:sz w:val="24"/>
          <w:szCs w:val="24"/>
          <w:spacing w:val="-2"/>
        </w:rPr>
        <w:t>展的产品、</w:t>
      </w:r>
    </w:p>
    <w:p>
      <w:pPr>
        <w:spacing w:line="360" w:lineRule="auto"/>
        <w:sectPr>
          <w:footerReference w:type="default" r:id="rId96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24"/>
        <w:spacing w:before="78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技术与解决方案，引领工业领域迈向更加绿色、低碳、可持续的未来。</w:t>
      </w:r>
    </w:p>
    <w:p>
      <w:pPr>
        <w:ind w:left="124" w:right="111" w:firstLine="478"/>
        <w:spacing w:before="185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例如，汇川技术正式推出第四代数字能源产品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InoCube-FEMS</w:t>
      </w:r>
      <w:r>
        <w:rPr>
          <w:rFonts w:ascii="FangSong" w:hAnsi="FangSong" w:eastAsia="FangSong" w:cs="FangSong"/>
          <w:sz w:val="24"/>
          <w:szCs w:val="24"/>
          <w:spacing w:val="-1"/>
        </w:rPr>
        <w:t>，以“电力市</w:t>
      </w:r>
      <w:r>
        <w:rPr>
          <w:rFonts w:ascii="FangSong" w:hAnsi="FangSong" w:eastAsia="FangSong" w:cs="FangSong"/>
          <w:sz w:val="24"/>
          <w:szCs w:val="24"/>
          <w:spacing w:val="-3"/>
        </w:rPr>
        <w:t>场化、能碳一体化、系统工具化”三大核心突破，助力企业</w:t>
      </w:r>
      <w:r>
        <w:rPr>
          <w:rFonts w:ascii="FangSong" w:hAnsi="FangSong" w:eastAsia="FangSong" w:cs="FangSong"/>
          <w:sz w:val="24"/>
          <w:szCs w:val="24"/>
          <w:spacing w:val="-4"/>
        </w:rPr>
        <w:t>实现节能降费与零碳</w:t>
      </w:r>
      <w:r>
        <w:rPr>
          <w:rFonts w:ascii="FangSong" w:hAnsi="FangSong" w:eastAsia="FangSong" w:cs="FangSong"/>
          <w:sz w:val="24"/>
          <w:szCs w:val="24"/>
          <w:spacing w:val="-3"/>
        </w:rPr>
        <w:t>运营的双重目标，为绿色智能制造提供可靠基座。</w:t>
      </w:r>
    </w:p>
    <w:p>
      <w:pPr>
        <w:ind w:left="123" w:right="109" w:firstLine="482"/>
        <w:spacing w:before="4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此外，本届工博会还集中展示我国在能源系统智能化、绿色化方面的多项创</w:t>
      </w:r>
      <w:r>
        <w:rPr>
          <w:rFonts w:ascii="FangSong" w:hAnsi="FangSong" w:eastAsia="FangSong" w:cs="FangSong"/>
          <w:sz w:val="24"/>
          <w:szCs w:val="24"/>
          <w:spacing w:val="-8"/>
        </w:rPr>
        <w:t>新成果。从“国和一号”核电装备、先进小堆浮式发电平台，</w:t>
      </w:r>
      <w:r>
        <w:rPr>
          <w:rFonts w:ascii="FangSong" w:hAnsi="FangSong" w:eastAsia="FangSong" w:cs="FangSong"/>
          <w:sz w:val="24"/>
          <w:szCs w:val="24"/>
          <w:spacing w:val="5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到</w:t>
      </w:r>
      <w:r>
        <w:rPr>
          <w:rFonts w:ascii="FangSong" w:hAnsi="FangSong" w:eastAsia="FangSong" w:cs="FangSong"/>
          <w:sz w:val="24"/>
          <w:szCs w:val="24"/>
          <w:spacing w:val="-9"/>
        </w:rPr>
        <w:t>可控核聚变实验</w:t>
      </w:r>
      <w:r>
        <w:rPr>
          <w:rFonts w:ascii="FangSong" w:hAnsi="FangSong" w:eastAsia="FangSong" w:cs="FangSong"/>
          <w:sz w:val="24"/>
          <w:szCs w:val="24"/>
          <w:spacing w:val="-3"/>
        </w:rPr>
        <w:t>装置等，这些先进技术装备，共同构建起多元清洁的能源供给体系，</w:t>
      </w:r>
      <w:r>
        <w:rPr>
          <w:rFonts w:ascii="FangSong" w:hAnsi="FangSong" w:eastAsia="FangSong" w:cs="FangSong"/>
          <w:sz w:val="24"/>
          <w:szCs w:val="24"/>
          <w:spacing w:val="-4"/>
        </w:rPr>
        <w:t>为工业绿色</w:t>
      </w:r>
      <w:r>
        <w:rPr>
          <w:rFonts w:ascii="FangSong" w:hAnsi="FangSong" w:eastAsia="FangSong" w:cs="FangSong"/>
          <w:sz w:val="24"/>
          <w:szCs w:val="24"/>
          <w:spacing w:val="-5"/>
        </w:rPr>
        <w:t>低碳转型注入新动能。</w:t>
      </w:r>
    </w:p>
    <w:p>
      <w:pPr>
        <w:ind w:left="112"/>
        <w:spacing w:before="319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64" w:id="90"/>
      <w:bookmarkEnd w:id="9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3</w:t>
      </w:r>
      <w:r>
        <w:rPr>
          <w:rFonts w:ascii="FangSong" w:hAnsi="FangSong" w:eastAsia="FangSong" w:cs="FangSong"/>
          <w:sz w:val="28"/>
          <w:szCs w:val="28"/>
          <w:b/>
          <w:bCs/>
          <w:spacing w:val="-2"/>
        </w:rPr>
        <w:t>．软件定义自动化持续演进，创新成果集中亮相</w:t>
      </w:r>
    </w:p>
    <w:p>
      <w:pPr>
        <w:pStyle w:val="BodyText"/>
        <w:spacing w:line="394" w:lineRule="auto"/>
        <w:rPr/>
      </w:pPr>
      <w:r/>
    </w:p>
    <w:p>
      <w:pPr>
        <w:ind w:left="123" w:right="46" w:firstLine="481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软件定义自动化正成为工业自动化发展的核心</w:t>
      </w:r>
      <w:r>
        <w:rPr>
          <w:rFonts w:ascii="FangSong" w:hAnsi="FangSong" w:eastAsia="FangSong" w:cs="FangSong"/>
          <w:sz w:val="24"/>
          <w:szCs w:val="24"/>
          <w:spacing w:val="-4"/>
        </w:rPr>
        <w:t>趋势之一，它将硬件功能抽象</w:t>
      </w:r>
      <w:r>
        <w:rPr>
          <w:rFonts w:ascii="FangSong" w:hAnsi="FangSong" w:eastAsia="FangSong" w:cs="FangSong"/>
          <w:sz w:val="24"/>
          <w:szCs w:val="24"/>
          <w:spacing w:val="-1"/>
        </w:rPr>
        <w:t>为软件模块，通过统一平台与开放接口实现快速配置</w:t>
      </w:r>
      <w:r>
        <w:rPr>
          <w:rFonts w:ascii="FangSong" w:hAnsi="FangSong" w:eastAsia="FangSong" w:cs="FangSong"/>
          <w:sz w:val="24"/>
          <w:szCs w:val="24"/>
          <w:spacing w:val="-2"/>
        </w:rPr>
        <w:t>、灵活集成与跨品牌协同，</w:t>
      </w:r>
      <w:r>
        <w:rPr>
          <w:rFonts w:ascii="FangSong" w:hAnsi="FangSong" w:eastAsia="FangSong" w:cs="FangSong"/>
          <w:sz w:val="24"/>
          <w:szCs w:val="24"/>
          <w:spacing w:val="-6"/>
        </w:rPr>
        <w:t>大幅缩短工艺切换周期，提升柔性生产能力。在本</w:t>
      </w:r>
      <w:r>
        <w:rPr>
          <w:rFonts w:ascii="FangSong" w:hAnsi="FangSong" w:eastAsia="FangSong" w:cs="FangSong"/>
          <w:sz w:val="24"/>
          <w:szCs w:val="24"/>
          <w:spacing w:val="-7"/>
        </w:rPr>
        <w:t>届工博会上，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众多工业自动化</w:t>
      </w:r>
      <w:r>
        <w:rPr>
          <w:rFonts w:ascii="FangSong" w:hAnsi="FangSong" w:eastAsia="FangSong" w:cs="FangSong"/>
          <w:sz w:val="24"/>
          <w:szCs w:val="24"/>
          <w:spacing w:val="-2"/>
        </w:rPr>
        <w:t>厂商都展示了其在“软件定义自动化”领域的创新成果。</w:t>
      </w:r>
    </w:p>
    <w:p>
      <w:pPr>
        <w:ind w:left="123" w:right="108" w:firstLine="479"/>
        <w:spacing w:before="4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例如，施耐德电气软件定义的</w:t>
      </w:r>
      <w:r>
        <w:rPr>
          <w:rFonts w:ascii="FangSong" w:hAnsi="FangSong" w:eastAsia="FangSong" w:cs="FangSong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EcoStruxure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开放自</w:t>
      </w:r>
      <w:r>
        <w:rPr>
          <w:rFonts w:ascii="FangSong" w:hAnsi="FangSong" w:eastAsia="FangSong" w:cs="FangSong"/>
          <w:sz w:val="24"/>
          <w:szCs w:val="24"/>
          <w:spacing w:val="-2"/>
        </w:rPr>
        <w:t>动化平台（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EAE</w:t>
      </w:r>
      <w:r>
        <w:rPr>
          <w:rFonts w:ascii="FangSong" w:hAnsi="FangSong" w:eastAsia="FangSong" w:cs="FangSong"/>
          <w:sz w:val="24"/>
          <w:szCs w:val="24"/>
          <w:spacing w:val="-2"/>
        </w:rPr>
        <w:t>）持续迭</w:t>
      </w:r>
      <w:r>
        <w:rPr>
          <w:rFonts w:ascii="FangSong" w:hAnsi="FangSong" w:eastAsia="FangSong" w:cs="FangSong"/>
          <w:sz w:val="24"/>
          <w:szCs w:val="24"/>
          <w:spacing w:val="-1"/>
        </w:rPr>
        <w:t>代升级，已推出</w:t>
      </w:r>
      <w:r>
        <w:rPr>
          <w:rFonts w:ascii="FangSong" w:hAnsi="FangSong" w:eastAsia="FangSong" w:cs="FangSong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V25.0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版本。而且，依托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平台，施耐德电气通过不断升级</w:t>
      </w:r>
      <w:r>
        <w:rPr>
          <w:rFonts w:ascii="FangSong" w:hAnsi="FangSong" w:eastAsia="FangSong" w:cs="FangSong"/>
          <w:sz w:val="24"/>
          <w:szCs w:val="24"/>
          <w:spacing w:val="-3"/>
        </w:rPr>
        <w:t>迭代产品和应用，持续拓展开放的生态圈，得到了积极的市场反馈</w:t>
      </w:r>
      <w:r>
        <w:rPr>
          <w:rFonts w:ascii="FangSong" w:hAnsi="FangSong" w:eastAsia="FangSong" w:cs="FangSong"/>
          <w:sz w:val="24"/>
          <w:szCs w:val="24"/>
          <w:spacing w:val="-4"/>
        </w:rPr>
        <w:t>与认可，目前</w:t>
      </w:r>
      <w:r>
        <w:rPr>
          <w:rFonts w:ascii="FangSong" w:hAnsi="FangSong" w:eastAsia="FangSong" w:cs="FangSong"/>
          <w:sz w:val="24"/>
          <w:szCs w:val="24"/>
          <w:spacing w:val="-3"/>
        </w:rPr>
        <w:t>已在交通、污水处理、物流、精细化工、新能源、消费品制造</w:t>
      </w:r>
      <w:r>
        <w:rPr>
          <w:rFonts w:ascii="FangSong" w:hAnsi="FangSong" w:eastAsia="FangSong" w:cs="FangSong"/>
          <w:sz w:val="24"/>
          <w:szCs w:val="24"/>
          <w:spacing w:val="-4"/>
        </w:rPr>
        <w:t>等多个领域得到应</w:t>
      </w:r>
      <w:r>
        <w:rPr>
          <w:rFonts w:ascii="FangSong" w:hAnsi="FangSong" w:eastAsia="FangSong" w:cs="FangSong"/>
          <w:sz w:val="24"/>
          <w:szCs w:val="24"/>
          <w:spacing w:val="-12"/>
        </w:rPr>
        <w:t>用。</w:t>
      </w:r>
    </w:p>
    <w:p>
      <w:pPr>
        <w:ind w:left="112" w:right="39" w:firstLine="493"/>
        <w:spacing w:before="1" w:line="361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此外，虚拟</w:t>
      </w:r>
      <w:r>
        <w:rPr>
          <w:rFonts w:ascii="FangSong" w:hAnsi="FangSong" w:eastAsia="FangSong" w:cs="FangSong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PLC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作为软件定义自动化理念的核心落地形态之一，众多工业</w:t>
      </w:r>
      <w:r>
        <w:rPr>
          <w:rFonts w:ascii="FangSong" w:hAnsi="FangSong" w:eastAsia="FangSong" w:cs="FangSong"/>
          <w:sz w:val="24"/>
          <w:szCs w:val="24"/>
          <w:spacing w:val="1"/>
        </w:rPr>
        <w:t>自动化厂商也推出了相关创新成果。宝信软件推出的天行虚拟</w:t>
      </w:r>
      <w:r>
        <w:rPr>
          <w:rFonts w:ascii="FangSong" w:hAnsi="FangSong" w:eastAsia="FangSong" w:cs="FangSong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PLC</w:t>
      </w:r>
      <w:r>
        <w:rPr>
          <w:rFonts w:ascii="FangSong" w:hAnsi="FangSong" w:eastAsia="FangSong" w:cs="FangSong"/>
          <w:sz w:val="24"/>
          <w:szCs w:val="24"/>
          <w:spacing w:val="1"/>
        </w:rPr>
        <w:t>，突破传统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PLC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对专用硬件的依赖，将控制逻辑、协议等核心功能</w:t>
      </w:r>
      <w:r>
        <w:rPr>
          <w:rFonts w:ascii="FangSong" w:hAnsi="FangSong" w:eastAsia="FangSong" w:cs="FangSong"/>
          <w:sz w:val="24"/>
          <w:szCs w:val="24"/>
          <w:spacing w:val="-9"/>
        </w:rPr>
        <w:t>迁移至通用计算平台运行，</w:t>
      </w:r>
      <w:r>
        <w:rPr>
          <w:rFonts w:ascii="FangSong" w:hAnsi="FangSong" w:eastAsia="FangSong" w:cs="FangSong"/>
          <w:sz w:val="24"/>
          <w:szCs w:val="24"/>
          <w:spacing w:val="-3"/>
        </w:rPr>
        <w:t>实现硬件解耦与软件重构。</w:t>
      </w:r>
    </w:p>
    <w:p>
      <w:pPr>
        <w:ind w:left="115"/>
        <w:spacing w:before="314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65" w:id="91"/>
      <w:bookmarkEnd w:id="91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4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AI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5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技术深度融入工业，持续推动工业智能化跃迁</w:t>
      </w:r>
    </w:p>
    <w:p>
      <w:pPr>
        <w:pStyle w:val="BodyText"/>
        <w:spacing w:line="392" w:lineRule="auto"/>
        <w:rPr/>
      </w:pPr>
      <w:r/>
    </w:p>
    <w:p>
      <w:pPr>
        <w:ind w:left="123" w:right="109" w:firstLine="484"/>
        <w:spacing w:before="79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通过本届工博会可以发现，</w:t>
      </w:r>
      <w:r>
        <w:rPr>
          <w:rFonts w:ascii="Times New Roman" w:hAnsi="Times New Roman" w:eastAsia="Times New Roman" w:cs="Times New Roman"/>
          <w:sz w:val="24"/>
          <w:szCs w:val="24"/>
        </w:rPr>
        <w:t>AI  </w:t>
      </w:r>
      <w:r>
        <w:rPr>
          <w:rFonts w:ascii="FangSong" w:hAnsi="FangSong" w:eastAsia="FangSong" w:cs="FangSong"/>
          <w:sz w:val="24"/>
          <w:szCs w:val="24"/>
        </w:rPr>
        <w:t>技术已深度融入工业自</w:t>
      </w:r>
      <w:r>
        <w:rPr>
          <w:rFonts w:ascii="FangSong" w:hAnsi="FangSong" w:eastAsia="FangSong" w:cs="FangSong"/>
          <w:sz w:val="24"/>
          <w:szCs w:val="24"/>
          <w:spacing w:val="-1"/>
        </w:rPr>
        <w:t>动化、工业软件、工</w:t>
      </w:r>
      <w:r>
        <w:rPr>
          <w:rFonts w:ascii="FangSong" w:hAnsi="FangSong" w:eastAsia="FangSong" w:cs="FangSong"/>
          <w:sz w:val="24"/>
          <w:szCs w:val="24"/>
          <w:spacing w:val="-3"/>
        </w:rPr>
        <w:t>业机器人和工业母机等各个领域，依托数据驱动决策、智能算</w:t>
      </w:r>
      <w:r>
        <w:rPr>
          <w:rFonts w:ascii="FangSong" w:hAnsi="FangSong" w:eastAsia="FangSong" w:cs="FangSong"/>
          <w:sz w:val="24"/>
          <w:szCs w:val="24"/>
          <w:spacing w:val="-4"/>
        </w:rPr>
        <w:t>法优化流程等创新</w:t>
      </w:r>
      <w:r>
        <w:rPr>
          <w:rFonts w:ascii="FangSong" w:hAnsi="FangSong" w:eastAsia="FangSong" w:cs="FangSong"/>
          <w:sz w:val="24"/>
          <w:szCs w:val="24"/>
          <w:spacing w:val="-2"/>
        </w:rPr>
        <w:t>方式，推动工业生产从自动化向智能化、自主化跃迁。</w:t>
      </w:r>
    </w:p>
    <w:p>
      <w:pPr>
        <w:ind w:left="605"/>
        <w:spacing w:line="215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在工业自动化领域，埃斯顿展示了“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TRIO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智能化项目开发”，通过产品</w:t>
      </w:r>
    </w:p>
    <w:p>
      <w:pPr>
        <w:spacing w:line="215" w:lineRule="auto"/>
        <w:sectPr>
          <w:footerReference w:type="default" r:id="rId97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109" w:right="107" w:firstLine="26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资料检索、控制器选型、运动控制代码生成</w:t>
      </w:r>
      <w:r>
        <w:rPr>
          <w:rFonts w:ascii="FangSong" w:hAnsi="FangSong" w:eastAsia="FangSong" w:cs="FangSong"/>
          <w:sz w:val="24"/>
          <w:szCs w:val="24"/>
          <w:spacing w:val="-2"/>
        </w:rPr>
        <w:t>及仿真等全流程的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赋能，大幅提</w:t>
      </w:r>
      <w:r>
        <w:rPr>
          <w:rFonts w:ascii="FangSong" w:hAnsi="FangSong" w:eastAsia="FangSong" w:cs="FangSong"/>
          <w:sz w:val="24"/>
          <w:szCs w:val="24"/>
          <w:spacing w:val="4"/>
        </w:rPr>
        <w:t>升开发效率。贝加莱的控制器里已经可以集成更为智能的算法设计能力，包括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AIGC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编程。</w:t>
      </w:r>
    </w:p>
    <w:p>
      <w:pPr>
        <w:ind w:left="123" w:right="106" w:firstLine="481"/>
        <w:spacing w:line="357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在工业软件领域，西门子推出的生成式</w:t>
      </w:r>
      <w:r>
        <w:rPr>
          <w:rFonts w:ascii="FangSong" w:hAnsi="FangSong" w:eastAsia="FangSong" w:cs="FangSong"/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赋能</w:t>
      </w:r>
      <w:r>
        <w:rPr>
          <w:rFonts w:ascii="FangSong" w:hAnsi="FangSong" w:eastAsia="FangSong" w:cs="FangSong"/>
          <w:sz w:val="24"/>
          <w:szCs w:val="24"/>
          <w:spacing w:val="-3"/>
        </w:rPr>
        <w:t>的工业助手</w:t>
      </w:r>
      <w:r>
        <w:rPr>
          <w:rFonts w:ascii="FangSong" w:hAnsi="FangSong" w:eastAsia="FangSong" w:cs="FangSong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Industrial Copilot</w:t>
      </w:r>
      <w:r>
        <w:rPr>
          <w:rFonts w:ascii="FangSong" w:hAnsi="FangSong" w:eastAsia="FangSong" w:cs="FangSong"/>
          <w:sz w:val="24"/>
          <w:szCs w:val="24"/>
          <w:spacing w:val="-6"/>
        </w:rPr>
        <w:t>能够完整覆盖研发设计、生产制造、运维管理等</w:t>
      </w:r>
      <w:r>
        <w:rPr>
          <w:rFonts w:ascii="FangSong" w:hAnsi="FangSong" w:eastAsia="FangSong" w:cs="FangSong"/>
          <w:sz w:val="24"/>
          <w:szCs w:val="24"/>
          <w:spacing w:val="-7"/>
        </w:rPr>
        <w:t>工业价值链各环节，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加速产品设</w:t>
      </w:r>
      <w:r>
        <w:rPr>
          <w:rFonts w:ascii="FangSong" w:hAnsi="FangSong" w:eastAsia="FangSong" w:cs="FangSong"/>
          <w:sz w:val="24"/>
          <w:szCs w:val="24"/>
          <w:spacing w:val="-11"/>
        </w:rPr>
        <w:t>计流程，提升代码生成与开发效率，并显著提升故障预警能力，减少非计划停机。</w:t>
      </w:r>
    </w:p>
    <w:p>
      <w:pPr>
        <w:ind w:left="124" w:right="108" w:firstLine="480"/>
        <w:spacing w:before="11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在工业机器人领域，库卡（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KUKA</w:t>
      </w:r>
      <w:r>
        <w:rPr>
          <w:rFonts w:ascii="FangSong" w:hAnsi="FangSong" w:eastAsia="FangSong" w:cs="FangSong"/>
          <w:sz w:val="24"/>
          <w:szCs w:val="24"/>
          <w:spacing w:val="-2"/>
        </w:rPr>
        <w:t>）展示了</w:t>
      </w:r>
      <w:r>
        <w:rPr>
          <w:rFonts w:ascii="FangSong" w:hAnsi="FangSong" w:eastAsia="FangSong" w:cs="FangSong"/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视觉智能体、工程软件智能</w:t>
      </w:r>
      <w:r>
        <w:rPr>
          <w:rFonts w:ascii="FangSong" w:hAnsi="FangSong" w:eastAsia="FangSong" w:cs="FangSong"/>
          <w:sz w:val="24"/>
          <w:szCs w:val="24"/>
        </w:rPr>
        <w:t>体、设备运维智能体、</w:t>
      </w:r>
      <w:r>
        <w:rPr>
          <w:rFonts w:ascii="Times New Roman" w:hAnsi="Times New Roman" w:eastAsia="Times New Roman" w:cs="Times New Roman"/>
          <w:sz w:val="24"/>
          <w:szCs w:val="24"/>
        </w:rPr>
        <w:t>AI  </w:t>
      </w:r>
      <w:r>
        <w:rPr>
          <w:rFonts w:ascii="FangSong" w:hAnsi="FangSong" w:eastAsia="FangSong" w:cs="FangSong"/>
          <w:sz w:val="24"/>
          <w:szCs w:val="24"/>
        </w:rPr>
        <w:t>助手智能体和移动机器人导航智能体五</w:t>
      </w:r>
      <w:r>
        <w:rPr>
          <w:rFonts w:ascii="FangSong" w:hAnsi="FangSong" w:eastAsia="FangSong" w:cs="FangSong"/>
          <w:sz w:val="24"/>
          <w:szCs w:val="24"/>
          <w:spacing w:val="-1"/>
        </w:rPr>
        <w:t>大战略级智能</w:t>
      </w:r>
      <w:r>
        <w:rPr>
          <w:rFonts w:ascii="FangSong" w:hAnsi="FangSong" w:eastAsia="FangSong" w:cs="FangSong"/>
          <w:sz w:val="24"/>
          <w:szCs w:val="24"/>
          <w:spacing w:val="-2"/>
        </w:rPr>
        <w:t>体产品，构建从感知、决策到执行的全链路智能生态。</w:t>
      </w:r>
    </w:p>
    <w:p>
      <w:pPr>
        <w:ind w:left="123" w:right="111" w:firstLine="482"/>
        <w:spacing w:line="358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在工业母机领域，交大智邦展出的“思源智控”智能体机床μ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AI</w:t>
      </w:r>
      <w:r>
        <w:rPr>
          <w:rFonts w:ascii="FangSong" w:hAnsi="FangSong" w:eastAsia="FangSong" w:cs="FangSong"/>
          <w:sz w:val="24"/>
          <w:szCs w:val="24"/>
          <w:spacing w:val="-4"/>
        </w:rPr>
        <w:t>，具备自主</w:t>
      </w:r>
      <w:r>
        <w:rPr>
          <w:rFonts w:ascii="FangSong" w:hAnsi="FangSong" w:eastAsia="FangSong" w:cs="FangSong"/>
          <w:sz w:val="24"/>
          <w:szCs w:val="24"/>
          <w:spacing w:val="-7"/>
        </w:rPr>
        <w:t>规划、决策和优化加工路径的能力，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效率较现有工业软件提升</w:t>
      </w:r>
      <w:r>
        <w:rPr>
          <w:rFonts w:ascii="FangSong" w:hAnsi="FangSong" w:eastAsia="FangSong" w:cs="FangSong"/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40%</w:t>
      </w:r>
      <w:r>
        <w:rPr>
          <w:rFonts w:ascii="FangSong" w:hAnsi="FangSong" w:eastAsia="FangSong" w:cs="FangSong"/>
          <w:sz w:val="24"/>
          <w:szCs w:val="24"/>
          <w:spacing w:val="-7"/>
        </w:rPr>
        <w:t>，控制精度达</w:t>
      </w:r>
      <w:r>
        <w:rPr>
          <w:rFonts w:ascii="FangSong" w:hAnsi="FangSong" w:eastAsia="FangSong" w:cs="FangSong"/>
          <w:sz w:val="24"/>
          <w:szCs w:val="24"/>
          <w:spacing w:val="-3"/>
        </w:rPr>
        <w:t>微米级，并具备全生命周期自进化能力，可通过实时数据与世</w:t>
      </w:r>
      <w:r>
        <w:rPr>
          <w:rFonts w:ascii="FangSong" w:hAnsi="FangSong" w:eastAsia="FangSong" w:cs="FangSong"/>
          <w:sz w:val="24"/>
          <w:szCs w:val="24"/>
          <w:spacing w:val="-4"/>
        </w:rPr>
        <w:t>界模型闭环学习持</w:t>
      </w:r>
      <w:r>
        <w:rPr>
          <w:rFonts w:ascii="FangSong" w:hAnsi="FangSong" w:eastAsia="FangSong" w:cs="FangSong"/>
          <w:sz w:val="24"/>
          <w:szCs w:val="24"/>
          <w:spacing w:val="-7"/>
        </w:rPr>
        <w:t>续优化性能。</w:t>
      </w:r>
    </w:p>
    <w:p>
      <w:pPr>
        <w:ind w:left="117"/>
        <w:spacing w:before="327" w:line="232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66" w:id="92"/>
      <w:bookmarkEnd w:id="92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5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．边缘智能弥合</w:t>
      </w:r>
      <w:r>
        <w:rPr>
          <w:rFonts w:ascii="FangSong" w:hAnsi="FangSong" w:eastAsia="FangSong" w:cs="FangSong"/>
          <w:sz w:val="28"/>
          <w:szCs w:val="28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IT/OT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鸿沟，加速数智革新应用落地</w:t>
      </w:r>
    </w:p>
    <w:p>
      <w:pPr>
        <w:pStyle w:val="BodyText"/>
        <w:spacing w:line="395" w:lineRule="auto"/>
        <w:rPr/>
      </w:pPr>
      <w:r/>
    </w:p>
    <w:p>
      <w:pPr>
        <w:ind w:left="125" w:right="26" w:firstLine="482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边缘智能通过构建靠近数据源头的统一数据处理平台，兼容多种工业与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</w:t>
      </w:r>
      <w:r>
        <w:rPr>
          <w:rFonts w:ascii="FangSong" w:hAnsi="FangSong" w:eastAsia="FangSong" w:cs="FangSong"/>
          <w:sz w:val="24"/>
          <w:szCs w:val="24"/>
        </w:rPr>
        <w:t>通信协议，显著降低数据传输延迟与成本、实现本地智能决策</w:t>
      </w:r>
      <w:r>
        <w:rPr>
          <w:rFonts w:ascii="FangSong" w:hAnsi="FangSong" w:eastAsia="FangSong" w:cs="FangSong"/>
          <w:sz w:val="24"/>
          <w:szCs w:val="24"/>
          <w:spacing w:val="-1"/>
        </w:rPr>
        <w:t>，</w:t>
      </w:r>
      <w:r>
        <w:rPr>
          <w:rFonts w:ascii="FangSong" w:hAnsi="FangSong" w:eastAsia="FangSong" w:cs="FangSong"/>
          <w:sz w:val="24"/>
          <w:szCs w:val="24"/>
          <w:spacing w:val="-6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并依托边缘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FangSong" w:hAnsi="FangSong" w:eastAsia="FangSong" w:cs="FangSong"/>
          <w:sz w:val="24"/>
          <w:szCs w:val="24"/>
          <w:spacing w:val="-1"/>
        </w:rPr>
        <w:t>云</w:t>
      </w:r>
      <w:r>
        <w:rPr>
          <w:rFonts w:ascii="FangSong" w:hAnsi="FangSong" w:eastAsia="FangSong" w:cs="FangSong"/>
          <w:sz w:val="24"/>
          <w:szCs w:val="24"/>
          <w:spacing w:val="-8"/>
        </w:rPr>
        <w:t>端协同架构，有效弥合了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与</w:t>
      </w:r>
      <w:r>
        <w:rPr>
          <w:rFonts w:ascii="FangSong" w:hAnsi="FangSong" w:eastAsia="FangSong" w:cs="FangSong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OT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在技术架构、数据格式、协议等方面的鸿沟，</w:t>
      </w:r>
      <w:r>
        <w:rPr>
          <w:rFonts w:ascii="FangSong" w:hAnsi="FangSong" w:eastAsia="FangSong" w:cs="FangSong"/>
          <w:sz w:val="24"/>
          <w:szCs w:val="24"/>
          <w:spacing w:val="-5"/>
        </w:rPr>
        <w:t>为工业数智化升级提供了关键技术支撑。在本</w:t>
      </w:r>
      <w:r>
        <w:rPr>
          <w:rFonts w:ascii="FangSong" w:hAnsi="FangSong" w:eastAsia="FangSong" w:cs="FangSong"/>
          <w:sz w:val="24"/>
          <w:szCs w:val="24"/>
          <w:spacing w:val="-6"/>
        </w:rPr>
        <w:t>届工博会上，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众多厂商都展示了相</w:t>
      </w:r>
      <w:r>
        <w:rPr>
          <w:rFonts w:ascii="FangSong" w:hAnsi="FangSong" w:eastAsia="FangSong" w:cs="FangSong"/>
          <w:sz w:val="24"/>
          <w:szCs w:val="24"/>
          <w:spacing w:val="-1"/>
        </w:rPr>
        <w:t>关技术方案与成果，成为构筑边缘智能的关键力量，并加速数智革新应用落地。</w:t>
      </w:r>
    </w:p>
    <w:p>
      <w:pPr>
        <w:ind w:left="112" w:right="109" w:firstLine="490"/>
        <w:spacing w:before="3" w:line="359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例如，施耐德电气展出了即将于今年年底正式推出</w:t>
      </w:r>
      <w:r>
        <w:rPr>
          <w:rFonts w:ascii="FangSong" w:hAnsi="FangSong" w:eastAsia="FangSong" w:cs="FangSong"/>
          <w:sz w:val="24"/>
          <w:szCs w:val="24"/>
          <w:spacing w:val="-4"/>
        </w:rPr>
        <w:t>的新一代智能数字控制器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Modicon M590d</w:t>
      </w:r>
      <w:r>
        <w:rPr>
          <w:rFonts w:ascii="FangSong" w:hAnsi="FangSong" w:eastAsia="FangSong" w:cs="FangSong"/>
          <w:sz w:val="24"/>
          <w:szCs w:val="24"/>
          <w:spacing w:val="-1"/>
        </w:rPr>
        <w:t>。该控制器集高性能计算能力、工业级可靠性和便捷的工程化体</w:t>
      </w:r>
      <w:r>
        <w:rPr>
          <w:rFonts w:ascii="FangSong" w:hAnsi="FangSong" w:eastAsia="FangSong" w:cs="FangSong"/>
          <w:sz w:val="24"/>
          <w:szCs w:val="24"/>
          <w:spacing w:val="-2"/>
        </w:rPr>
        <w:t>验于一体，适配工业边缘计算和数字化转型需求。</w:t>
      </w:r>
    </w:p>
    <w:p>
      <w:pPr>
        <w:ind w:left="118"/>
        <w:spacing w:before="320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67" w:id="93"/>
      <w:bookmarkEnd w:id="9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6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．柔性输送系统发展迅速，支撑智能制造与精益生产</w:t>
      </w:r>
    </w:p>
    <w:p>
      <w:pPr>
        <w:pStyle w:val="BodyText"/>
        <w:spacing w:line="395" w:lineRule="auto"/>
        <w:rPr/>
      </w:pPr>
      <w:r/>
    </w:p>
    <w:p>
      <w:pPr>
        <w:ind w:left="123" w:right="23" w:firstLine="480"/>
        <w:spacing w:before="78" w:line="345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磁悬浮柔性输送系统以无接触磁悬浮驱动，打破传统输送系统的刚性桎梏，</w:t>
      </w:r>
      <w:r>
        <w:rPr>
          <w:rFonts w:ascii="FangSong" w:hAnsi="FangSong" w:eastAsia="FangSong" w:cs="FangSong"/>
          <w:sz w:val="24"/>
          <w:szCs w:val="24"/>
          <w:spacing w:val="-3"/>
        </w:rPr>
        <w:t>借助动子独立控制与模块化设计可以实现高度柔性生产，既能支持多</w:t>
      </w:r>
      <w:r>
        <w:rPr>
          <w:rFonts w:ascii="FangSong" w:hAnsi="FangSong" w:eastAsia="FangSong" w:cs="FangSong"/>
          <w:sz w:val="24"/>
          <w:szCs w:val="24"/>
          <w:spacing w:val="-4"/>
        </w:rPr>
        <w:t>规格产品并</w:t>
      </w:r>
      <w:r>
        <w:rPr>
          <w:rFonts w:ascii="FangSong" w:hAnsi="FangSong" w:eastAsia="FangSong" w:cs="FangSong"/>
          <w:sz w:val="24"/>
          <w:szCs w:val="24"/>
          <w:spacing w:val="-3"/>
        </w:rPr>
        <w:t>行流转，又能通过快速换产响应市场动态，契合精益生产消除浪费、</w:t>
      </w:r>
      <w:r>
        <w:rPr>
          <w:rFonts w:ascii="FangSong" w:hAnsi="FangSong" w:eastAsia="FangSong" w:cs="FangSong"/>
          <w:sz w:val="24"/>
          <w:szCs w:val="24"/>
          <w:spacing w:val="-4"/>
        </w:rPr>
        <w:t>灵活适配的</w:t>
      </w:r>
      <w:r>
        <w:rPr>
          <w:rFonts w:ascii="FangSong" w:hAnsi="FangSong" w:eastAsia="FangSong" w:cs="FangSong"/>
          <w:sz w:val="24"/>
          <w:szCs w:val="24"/>
          <w:spacing w:val="-7"/>
        </w:rPr>
        <w:t>核心需求。本届工博会上，多家厂商展示其磁悬浮柔性</w:t>
      </w:r>
      <w:r>
        <w:rPr>
          <w:rFonts w:ascii="FangSong" w:hAnsi="FangSong" w:eastAsia="FangSong" w:cs="FangSong"/>
          <w:sz w:val="24"/>
          <w:szCs w:val="24"/>
          <w:spacing w:val="-8"/>
        </w:rPr>
        <w:t>输送系统及相关解决方案。</w:t>
      </w:r>
    </w:p>
    <w:p>
      <w:pPr>
        <w:spacing w:line="345" w:lineRule="auto"/>
        <w:sectPr>
          <w:footerReference w:type="default" r:id="rId98"/>
          <w:pgSz w:w="11907" w:h="16839"/>
          <w:pgMar w:top="1176" w:right="1690" w:bottom="1361" w:left="1692" w:header="857" w:footer="116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95" w:lineRule="auto"/>
        <w:rPr/>
      </w:pPr>
      <w:r/>
    </w:p>
    <w:p>
      <w:pPr>
        <w:ind w:left="123" w:right="106" w:firstLine="479"/>
        <w:spacing w:before="78" w:line="358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例如，博世力士乐提供完整的输送系统产品矩阵以</w:t>
      </w:r>
      <w:r>
        <w:rPr>
          <w:rFonts w:ascii="FangSong" w:hAnsi="FangSong" w:eastAsia="FangSong" w:cs="FangSong"/>
          <w:sz w:val="24"/>
          <w:szCs w:val="24"/>
          <w:spacing w:val="-4"/>
        </w:rPr>
        <w:t>精准匹配不同应用场景需</w:t>
      </w:r>
      <w:r>
        <w:rPr>
          <w:rFonts w:ascii="FangSong" w:hAnsi="FangSong" w:eastAsia="FangSong" w:cs="FangSong"/>
          <w:sz w:val="24"/>
          <w:szCs w:val="24"/>
          <w:spacing w:val="-9"/>
        </w:rPr>
        <w:t>求：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TS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系列输送系统可以满足从</w:t>
      </w:r>
      <w:r>
        <w:rPr>
          <w:rFonts w:ascii="FangSong" w:hAnsi="FangSong" w:eastAsia="FangSong" w:cs="FangSong"/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3kg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到超过</w:t>
      </w:r>
      <w:r>
        <w:rPr>
          <w:rFonts w:ascii="FangSong" w:hAnsi="FangSong" w:eastAsia="FangSong" w:cs="FangSong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1000kg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的负载，全新上市的</w:t>
      </w:r>
      <w:r>
        <w:rPr>
          <w:rFonts w:ascii="FangSong" w:hAnsi="FangSong" w:eastAsia="FangSong" w:cs="FangSong"/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TS 7plus</w:t>
      </w:r>
      <w:r>
        <w:rPr>
          <w:rFonts w:ascii="FangSong" w:hAnsi="FangSong" w:eastAsia="FangSong" w:cs="FangSong"/>
          <w:sz w:val="24"/>
          <w:szCs w:val="24"/>
        </w:rPr>
        <w:t>的最高负载更是达到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3000kg</w:t>
      </w:r>
      <w:r>
        <w:rPr>
          <w:rFonts w:ascii="FangSong" w:hAnsi="FangSong" w:eastAsia="FangSong" w:cs="FangSong"/>
          <w:sz w:val="24"/>
          <w:szCs w:val="24"/>
        </w:rPr>
        <w:t>，高性价比的软硬件打包方案可应对不同工艺段的</w:t>
      </w:r>
      <w:r>
        <w:rPr>
          <w:rFonts w:ascii="FangSong" w:hAnsi="FangSong" w:eastAsia="FangSong" w:cs="FangSong"/>
          <w:sz w:val="24"/>
          <w:szCs w:val="24"/>
          <w:spacing w:val="-1"/>
        </w:rPr>
        <w:t>各种挑战；来自博世集团的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LeTrak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输送系统最快速度</w:t>
      </w:r>
      <w:r>
        <w:rPr>
          <w:rFonts w:ascii="FangSong" w:hAnsi="FangSong" w:eastAsia="FangSong" w:cs="FangSong"/>
          <w:sz w:val="24"/>
          <w:szCs w:val="24"/>
          <w:spacing w:val="-2"/>
        </w:rPr>
        <w:t>可达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2.5m/s</w:t>
      </w:r>
      <w:r>
        <w:rPr>
          <w:rFonts w:ascii="FangSong" w:hAnsi="FangSong" w:eastAsia="FangSong" w:cs="FangSong"/>
          <w:sz w:val="24"/>
          <w:szCs w:val="24"/>
          <w:spacing w:val="-2"/>
        </w:rPr>
        <w:t>，支持灵活定</w:t>
      </w:r>
      <w:r>
        <w:rPr>
          <w:rFonts w:ascii="FangSong" w:hAnsi="FangSong" w:eastAsia="FangSong" w:cs="FangSong"/>
          <w:sz w:val="24"/>
          <w:szCs w:val="24"/>
          <w:spacing w:val="-3"/>
        </w:rPr>
        <w:t>制，在性能与成本之间取得优异平衡；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柔</w:t>
      </w:r>
      <w:r>
        <w:rPr>
          <w:rFonts w:ascii="FangSong" w:hAnsi="FangSong" w:eastAsia="FangSong" w:cs="FangSong"/>
          <w:sz w:val="24"/>
          <w:szCs w:val="24"/>
          <w:spacing w:val="-4"/>
        </w:rPr>
        <w:t>性输送系统以高精度、高负载、高</w:t>
      </w:r>
      <w:r>
        <w:rPr>
          <w:rFonts w:ascii="FangSong" w:hAnsi="FangSong" w:eastAsia="FangSong" w:cs="FangSong"/>
          <w:sz w:val="24"/>
          <w:szCs w:val="24"/>
          <w:spacing w:val="-2"/>
        </w:rPr>
        <w:t>速度、零污染、超柔性为优势，全面赋能锂电池智能制造。</w:t>
      </w:r>
    </w:p>
    <w:p>
      <w:pPr>
        <w:pStyle w:val="BodyText"/>
        <w:spacing w:line="244" w:lineRule="auto"/>
        <w:rPr/>
      </w:pPr>
      <w:r/>
    </w:p>
    <w:p>
      <w:pPr>
        <w:ind w:left="117"/>
        <w:spacing w:before="91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68" w:id="94"/>
      <w:bookmarkEnd w:id="94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7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．聚焦中国市场需求，国际工业巨头加速本土化布局</w:t>
      </w:r>
    </w:p>
    <w:p>
      <w:pPr>
        <w:pStyle w:val="BodyText"/>
        <w:spacing w:line="397" w:lineRule="auto"/>
        <w:rPr/>
      </w:pPr>
      <w:r/>
    </w:p>
    <w:p>
      <w:pPr>
        <w:ind w:left="124" w:right="111" w:firstLine="480"/>
        <w:spacing w:before="78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在工业领域，国际厂商正加速全球本土化进程，践行并落地“在中国，为中</w:t>
      </w:r>
      <w:r>
        <w:rPr>
          <w:rFonts w:ascii="FangSong" w:hAnsi="FangSong" w:eastAsia="FangSong" w:cs="FangSong"/>
          <w:sz w:val="24"/>
          <w:szCs w:val="24"/>
          <w:spacing w:val="-3"/>
        </w:rPr>
        <w:t>国”战略，精准聚焦中国市场特性与客户核心诉求，并以此</w:t>
      </w:r>
      <w:r>
        <w:rPr>
          <w:rFonts w:ascii="FangSong" w:hAnsi="FangSong" w:eastAsia="FangSong" w:cs="FangSong"/>
          <w:sz w:val="24"/>
          <w:szCs w:val="24"/>
          <w:spacing w:val="-4"/>
        </w:rPr>
        <w:t>为核心，提供更贴合</w:t>
      </w:r>
      <w:r>
        <w:rPr>
          <w:rFonts w:ascii="FangSong" w:hAnsi="FangSong" w:eastAsia="FangSong" w:cs="FangSong"/>
          <w:sz w:val="24"/>
          <w:szCs w:val="24"/>
          <w:spacing w:val="-4"/>
        </w:rPr>
        <w:t>本土实际需求的产品与解决方案。</w:t>
      </w:r>
    </w:p>
    <w:p>
      <w:pPr>
        <w:ind w:left="123" w:right="109" w:firstLine="479"/>
        <w:spacing w:before="4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例如，松下为应对中国市场的独特需求，以组织变</w:t>
      </w:r>
      <w:r>
        <w:rPr>
          <w:rFonts w:ascii="FangSong" w:hAnsi="FangSong" w:eastAsia="FangSong" w:cs="FangSong"/>
          <w:sz w:val="24"/>
          <w:szCs w:val="24"/>
          <w:spacing w:val="-4"/>
        </w:rPr>
        <w:t>革深化本地布局，在中国</w:t>
      </w:r>
      <w:r>
        <w:rPr>
          <w:rFonts w:ascii="FangSong" w:hAnsi="FangSong" w:eastAsia="FangSong" w:cs="FangSong"/>
          <w:sz w:val="24"/>
          <w:szCs w:val="24"/>
          <w:spacing w:val="-6"/>
        </w:rPr>
        <w:t>打造集研发、制造销售于一体的经营单元。本届工</w:t>
      </w:r>
      <w:r>
        <w:rPr>
          <w:rFonts w:ascii="FangSong" w:hAnsi="FangSong" w:eastAsia="FangSong" w:cs="FangSong"/>
          <w:sz w:val="24"/>
          <w:szCs w:val="24"/>
          <w:spacing w:val="-7"/>
        </w:rPr>
        <w:t>博会上，</w:t>
      </w:r>
      <w:r>
        <w:rPr>
          <w:rFonts w:ascii="FangSong" w:hAnsi="FangSong" w:eastAsia="FangSong" w:cs="FangSong"/>
          <w:sz w:val="24"/>
          <w:szCs w:val="24"/>
          <w:spacing w:val="-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松下中国推出了多款</w:t>
      </w:r>
      <w:r>
        <w:rPr>
          <w:rFonts w:ascii="FangSong" w:hAnsi="FangSong" w:eastAsia="FangSong" w:cs="FangSong"/>
          <w:sz w:val="24"/>
          <w:szCs w:val="24"/>
          <w:spacing w:val="1"/>
        </w:rPr>
        <w:t>现地研发新品，涵盖了运动控制器、伺服电机、传感</w:t>
      </w:r>
      <w:r>
        <w:rPr>
          <w:rFonts w:ascii="FangSong" w:hAnsi="FangSong" w:eastAsia="FangSong" w:cs="FangSong"/>
          <w:sz w:val="24"/>
          <w:szCs w:val="24"/>
        </w:rPr>
        <w:t>器和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HMI</w:t>
      </w:r>
      <w:r>
        <w:rPr>
          <w:rFonts w:ascii="FangSong" w:hAnsi="FangSong" w:eastAsia="FangSong" w:cs="FangSong"/>
          <w:sz w:val="24"/>
          <w:szCs w:val="24"/>
        </w:rPr>
        <w:t>，并在全球范围</w:t>
      </w:r>
      <w:r>
        <w:rPr>
          <w:rFonts w:ascii="FangSong" w:hAnsi="FangSong" w:eastAsia="FangSong" w:cs="FangSong"/>
          <w:sz w:val="24"/>
          <w:szCs w:val="24"/>
          <w:spacing w:val="-3"/>
        </w:rPr>
        <w:t>进行首发，彰显了松下中国在工业自动化领域的自主研发实力以及对</w:t>
      </w:r>
      <w:r>
        <w:rPr>
          <w:rFonts w:ascii="FangSong" w:hAnsi="FangSong" w:eastAsia="FangSong" w:cs="FangSong"/>
          <w:sz w:val="24"/>
          <w:szCs w:val="24"/>
          <w:spacing w:val="-4"/>
        </w:rPr>
        <w:t>中国市场的</w:t>
      </w:r>
      <w:r>
        <w:rPr>
          <w:rFonts w:ascii="FangSong" w:hAnsi="FangSong" w:eastAsia="FangSong" w:cs="FangSong"/>
          <w:sz w:val="24"/>
          <w:szCs w:val="24"/>
          <w:spacing w:val="-8"/>
        </w:rPr>
        <w:t>深度适配。</w:t>
      </w:r>
    </w:p>
    <w:p>
      <w:pPr>
        <w:ind w:left="117"/>
        <w:spacing w:before="314" w:line="230" w:lineRule="auto"/>
        <w:outlineLvl w:val="2"/>
        <w:rPr>
          <w:rFonts w:ascii="FangSong" w:hAnsi="FangSong" w:eastAsia="FangSong" w:cs="FangSong"/>
          <w:sz w:val="28"/>
          <w:szCs w:val="28"/>
        </w:rPr>
      </w:pPr>
      <w:bookmarkStart w:name="bookmark69" w:id="95"/>
      <w:bookmarkEnd w:id="9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8</w:t>
      </w:r>
      <w:r>
        <w:rPr>
          <w:rFonts w:ascii="FangSong" w:hAnsi="FangSong" w:eastAsia="FangSong" w:cs="FangSong"/>
          <w:sz w:val="28"/>
          <w:szCs w:val="28"/>
          <w:b/>
          <w:bCs/>
          <w:spacing w:val="-3"/>
        </w:rPr>
        <w:t>．携手共进，强化智能制造生态构建与协同合作</w:t>
      </w:r>
    </w:p>
    <w:p>
      <w:pPr>
        <w:pStyle w:val="BodyText"/>
        <w:spacing w:line="394" w:lineRule="auto"/>
        <w:rPr/>
      </w:pPr>
      <w:r/>
    </w:p>
    <w:p>
      <w:pPr>
        <w:ind w:left="123" w:right="41" w:firstLine="480"/>
        <w:spacing w:before="79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8"/>
        </w:rPr>
        <w:t>智能制造的实现需多要素深度融合，单一主体难破技</w:t>
      </w:r>
      <w:r>
        <w:rPr>
          <w:rFonts w:ascii="FangSong" w:hAnsi="FangSong" w:eastAsia="FangSong" w:cs="FangSong"/>
          <w:sz w:val="24"/>
          <w:szCs w:val="24"/>
          <w:spacing w:val="-9"/>
        </w:rPr>
        <w:t>术壁垒、整合全链资源，</w:t>
      </w:r>
      <w:r>
        <w:rPr>
          <w:rFonts w:ascii="FangSong" w:hAnsi="FangSong" w:eastAsia="FangSong" w:cs="FangSong"/>
          <w:sz w:val="24"/>
          <w:szCs w:val="24"/>
          <w:spacing w:val="-10"/>
        </w:rPr>
        <w:t>唯有生态串联各方，才能形成要素闭环，满足“全要素协同”需求。在此背景下，</w:t>
      </w:r>
      <w:r>
        <w:rPr>
          <w:rFonts w:ascii="FangSong" w:hAnsi="FangSong" w:eastAsia="FangSong" w:cs="FangSong"/>
          <w:sz w:val="24"/>
          <w:szCs w:val="24"/>
          <w:spacing w:val="-5"/>
        </w:rPr>
        <w:t>构建智能生态系统并加强生态圈合作与协同是必然选择。</w:t>
      </w:r>
      <w:r>
        <w:rPr>
          <w:rFonts w:ascii="FangSong" w:hAnsi="FangSong" w:eastAsia="FangSong" w:cs="FangSong"/>
          <w:sz w:val="24"/>
          <w:szCs w:val="24"/>
          <w:spacing w:val="-6"/>
        </w:rPr>
        <w:t>本届工博会上，</w:t>
      </w:r>
      <w:r>
        <w:rPr>
          <w:rFonts w:ascii="FangSong" w:hAnsi="FangSong" w:eastAsia="FangSong" w:cs="FangSong"/>
          <w:sz w:val="24"/>
          <w:szCs w:val="24"/>
          <w:spacing w:val="-4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各参展</w:t>
      </w:r>
      <w:r>
        <w:rPr>
          <w:rFonts w:ascii="FangSong" w:hAnsi="FangSong" w:eastAsia="FangSong" w:cs="FangSong"/>
          <w:sz w:val="24"/>
          <w:szCs w:val="24"/>
          <w:spacing w:val="-1"/>
        </w:rPr>
        <w:t>商都在积极建设和拓展生态圈，加强与合作伙伴</w:t>
      </w:r>
      <w:r>
        <w:rPr>
          <w:rFonts w:ascii="FangSong" w:hAnsi="FangSong" w:eastAsia="FangSong" w:cs="FangSong"/>
          <w:sz w:val="24"/>
          <w:szCs w:val="24"/>
          <w:spacing w:val="-2"/>
        </w:rPr>
        <w:t>的协同合作，即是重要体现。</w:t>
      </w:r>
    </w:p>
    <w:p>
      <w:pPr>
        <w:ind w:left="121" w:right="28" w:firstLine="481"/>
        <w:spacing w:before="1" w:line="36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例如，西门子在本届工博会携手昂华自动化、北辰</w:t>
      </w:r>
      <w:r>
        <w:rPr>
          <w:rFonts w:ascii="FangSong" w:hAnsi="FangSong" w:eastAsia="FangSong" w:cs="FangSong"/>
          <w:sz w:val="24"/>
          <w:szCs w:val="24"/>
          <w:spacing w:val="-5"/>
        </w:rPr>
        <w:t>先进循环科技等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家企业</w:t>
      </w:r>
      <w:r>
        <w:rPr>
          <w:rFonts w:ascii="FangSong" w:hAnsi="FangSong" w:eastAsia="FangSong" w:cs="FangSong"/>
          <w:sz w:val="24"/>
          <w:szCs w:val="24"/>
          <w:spacing w:val="-1"/>
        </w:rPr>
        <w:t>联合参展，集中呈现了在新能源装备、循环经济、智能分拣、工业</w:t>
      </w:r>
      <w:r>
        <w:rPr>
          <w:rFonts w:ascii="FangSong" w:hAnsi="FangSong" w:eastAsia="FangSong" w:cs="FangSong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及农业科</w:t>
      </w:r>
      <w:r>
        <w:rPr>
          <w:rFonts w:ascii="FangSong" w:hAnsi="FangSong" w:eastAsia="FangSong" w:cs="FangSong"/>
          <w:sz w:val="24"/>
          <w:szCs w:val="24"/>
          <w:spacing w:val="-1"/>
        </w:rPr>
        <w:t>技等领域的共创成果。西门子在现场还与近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40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家企业签约，进一步拓展合</w:t>
      </w:r>
      <w:r>
        <w:rPr>
          <w:rFonts w:ascii="FangSong" w:hAnsi="FangSong" w:eastAsia="FangSong" w:cs="FangSong"/>
          <w:sz w:val="24"/>
          <w:szCs w:val="24"/>
          <w:spacing w:val="-2"/>
        </w:rPr>
        <w:t>作生</w:t>
      </w:r>
      <w:r>
        <w:rPr>
          <w:rFonts w:ascii="FangSong" w:hAnsi="FangSong" w:eastAsia="FangSong" w:cs="FangSong"/>
          <w:sz w:val="24"/>
          <w:szCs w:val="24"/>
          <w:spacing w:val="-8"/>
        </w:rPr>
        <w:t>态。此外，通过开放式数字商业平台</w:t>
      </w:r>
      <w:r>
        <w:rPr>
          <w:rFonts w:ascii="FangSong" w:hAnsi="FangSong" w:eastAsia="FangSong" w:cs="FangSong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Xcelerat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or</w:t>
      </w:r>
      <w:r>
        <w:rPr>
          <w:rFonts w:ascii="FangSong" w:hAnsi="FangSong" w:eastAsia="FangSong" w:cs="FangSong"/>
          <w:sz w:val="24"/>
          <w:szCs w:val="24"/>
          <w:spacing w:val="-9"/>
        </w:rPr>
        <w:t>，西门子在中国已链接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53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万用户，</w:t>
      </w:r>
      <w:r>
        <w:rPr>
          <w:rFonts w:ascii="FangSong" w:hAnsi="FangSong" w:eastAsia="FangSong" w:cs="FangSong"/>
          <w:sz w:val="24"/>
          <w:szCs w:val="24"/>
          <w:spacing w:val="1"/>
        </w:rPr>
        <w:t>汇聚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300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多个生态伙伴，其中超</w:t>
      </w:r>
      <w:r>
        <w:rPr>
          <w:rFonts w:ascii="FangSong" w:hAnsi="FangSong" w:eastAsia="FangSong" w:cs="FangSong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60%</w:t>
      </w:r>
      <w:r>
        <w:rPr>
          <w:rFonts w:ascii="FangSong" w:hAnsi="FangSong" w:eastAsia="FangSong" w:cs="FangSong"/>
          <w:sz w:val="24"/>
          <w:szCs w:val="24"/>
          <w:spacing w:val="1"/>
        </w:rPr>
        <w:t>与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相关，构建起开放共赢的创新生态。</w:t>
      </w:r>
    </w:p>
    <w:p>
      <w:pPr>
        <w:ind w:left="618"/>
        <w:spacing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13"/>
        </w:rPr>
        <w:t>资讯来源：</w:t>
      </w:r>
    </w:p>
    <w:p>
      <w:pPr>
        <w:ind w:left="589"/>
        <w:spacing w:before="221" w:line="192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true" r:id="rId100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color w:val="0000FF"/>
            <w:spacing w:val="-1"/>
          </w:rPr>
          <w:t>https://mp.weixin.qq.com/s/TbxPbXO0Tx3ywChVAIb2zQ</w:t>
        </w:r>
      </w:hyperlink>
    </w:p>
    <w:sectPr>
      <w:footerReference w:type="default" r:id="rId99"/>
      <w:pgSz w:w="11907" w:h="16839"/>
      <w:pgMar w:top="1176" w:right="1690" w:bottom="1361" w:left="1692" w:header="857" w:footer="116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5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7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5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7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11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22" style="position:absolute;margin-left:84.624pt;margin-top:56.2801pt;mso-position-vertical-relative:page;mso-position-horizontal-relative:page;width:426.2pt;height:0.5pt;z-index:251658240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24" style="position:absolute;margin-left:84.624pt;margin-top:56.2801pt;mso-position-vertical-relative:page;mso-position-horizontal-relative:page;width:426.2pt;height:0.5pt;z-index:251663360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28" style="position:absolute;margin-left:84.624pt;margin-top:56.2801pt;mso-position-vertical-relative:page;mso-position-horizontal-relative:page;width:426.2pt;height:0.5pt;z-index:251669504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30" style="position:absolute;margin-left:84.624pt;margin-top:56.2801pt;mso-position-vertical-relative:page;mso-position-horizontal-relative:page;width:426.2pt;height:0.5pt;z-index:251670528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32" style="position:absolute;margin-left:84.624pt;margin-top:56.2801pt;mso-position-vertical-relative:page;mso-position-horizontal-relative:page;width:426.2pt;height:0.5pt;z-index:251672576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34" style="position:absolute;margin-left:84.624pt;margin-top:56.2801pt;mso-position-vertical-relative:page;mso-position-horizontal-relative:page;width:426.2pt;height:0.5pt;z-index:251675648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36" style="position:absolute;margin-left:84.624pt;margin-top:56.2801pt;mso-position-vertical-relative:page;mso-position-horizontal-relative:page;width:426.2pt;height:0.5pt;z-index:251676672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38" style="position:absolute;margin-left:84.624pt;margin-top:56.2801pt;mso-position-vertical-relative:page;mso-position-horizontal-relative:page;width:426.2pt;height:0.5pt;z-index:251679744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4"/>
      <w:spacing w:before="41" w:line="232" w:lineRule="auto"/>
      <w:rPr>
        <w:rFonts w:ascii="FangSong" w:hAnsi="FangSong" w:eastAsia="FangSong" w:cs="FangSong"/>
        <w:sz w:val="18"/>
        <w:szCs w:val="18"/>
      </w:rPr>
    </w:pPr>
    <w:r>
      <w:pict>
        <v:shape id="_x0000_s40" style="position:absolute;margin-left:84.624pt;margin-top:56.2801pt;mso-position-vertical-relative:page;mso-position-horizontal-relative:page;width:426.2pt;height:0.5pt;z-index:251684864;" o:allowincell="f" fillcolor="#000000" filled="true" stroked="false" coordsize="8524,10" coordorigin="0,0" path="m0,9l8523,9l8523,0l0,0l0,9xe"/>
      </w:pict>
    </w:r>
    <w:r>
      <w:rPr>
        <w:rFonts w:ascii="FangSong" w:hAnsi="FangSong" w:eastAsia="FangSong" w:cs="FangSong"/>
        <w:sz w:val="18"/>
        <w:szCs w:val="18"/>
        <w:spacing w:val="-3"/>
      </w:rPr>
      <w:t>新型工业化情报内参</w:t>
    </w:r>
    <w:r>
      <w:rPr>
        <w:rFonts w:ascii="FangSong" w:hAnsi="FangSong" w:eastAsia="FangSong" w:cs="FangSong"/>
        <w:sz w:val="18"/>
        <w:szCs w:val="18"/>
        <w:spacing w:val="1"/>
      </w:rPr>
      <w:t xml:space="preserve">                           </w:t>
    </w:r>
    <w:r>
      <w:rPr>
        <w:rFonts w:ascii="FangSong" w:hAnsi="FangSong" w:eastAsia="FangSong" w:cs="FangSong"/>
        <w:sz w:val="18"/>
        <w:szCs w:val="18"/>
        <w:spacing w:val="-3"/>
      </w:rPr>
      <w:t>第二期</w:t>
    </w:r>
    <w:r>
      <w:rPr>
        <w:rFonts w:ascii="FangSong" w:hAnsi="FangSong" w:eastAsia="FangSong" w:cs="FangSong"/>
        <w:sz w:val="18"/>
        <w:szCs w:val="18"/>
      </w:rPr>
      <w:t xml:space="preserve">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2025 </w:t>
    </w:r>
    <w:r>
      <w:rPr>
        <w:rFonts w:ascii="FangSong" w:hAnsi="FangSong" w:eastAsia="FangSong" w:cs="FangSong"/>
        <w:sz w:val="18"/>
        <w:szCs w:val="18"/>
        <w:spacing w:val="-3"/>
      </w:rPr>
      <w:t>年</w:t>
    </w:r>
    <w:r>
      <w:rPr>
        <w:rFonts w:ascii="FangSong" w:hAnsi="FangSong" w:eastAsia="FangSong" w:cs="FangSong"/>
        <w:sz w:val="18"/>
        <w:szCs w:val="18"/>
        <w:spacing w:val="-3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9</w:t>
    </w:r>
    <w:r>
      <w:rPr>
        <w:rFonts w:ascii="Times New Roman" w:hAnsi="Times New Roman" w:eastAsia="Times New Roman" w:cs="Times New Roman"/>
        <w:sz w:val="18"/>
        <w:szCs w:val="18"/>
        <w:spacing w:val="15"/>
        <w:w w:val="101"/>
      </w:rPr>
      <w:t xml:space="preserve"> </w:t>
    </w:r>
    <w:r>
      <w:rPr>
        <w:rFonts w:ascii="FangSong" w:hAnsi="FangSong" w:eastAsia="FangSong" w:cs="FangSong"/>
        <w:sz w:val="18"/>
        <w:szCs w:val="18"/>
        <w:spacing w:val="-3"/>
      </w:rPr>
      <w:t>月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37.xml"/><Relationship Id="rId98" Type="http://schemas.openxmlformats.org/officeDocument/2006/relationships/footer" Target="footer36.xml"/><Relationship Id="rId97" Type="http://schemas.openxmlformats.org/officeDocument/2006/relationships/footer" Target="footer35.xml"/><Relationship Id="rId96" Type="http://schemas.openxmlformats.org/officeDocument/2006/relationships/footer" Target="footer34.xml"/><Relationship Id="rId95" Type="http://schemas.openxmlformats.org/officeDocument/2006/relationships/hyperlink" Target="https://www.jiangyin.gov.cn/doc/2025/09/16/1355190.shtml" TargetMode="External"/><Relationship Id="rId94" Type="http://schemas.openxmlformats.org/officeDocument/2006/relationships/footer" Target="footer33.xml"/><Relationship Id="rId93" Type="http://schemas.openxmlformats.org/officeDocument/2006/relationships/hyperlink" Target="http://www.chinadevelopment.com.cn/zxsd/2025/0421/1940918.shtml" TargetMode="External"/><Relationship Id="rId92" Type="http://schemas.openxmlformats.org/officeDocument/2006/relationships/footer" Target="footer32.xml"/><Relationship Id="rId91" Type="http://schemas.openxmlformats.org/officeDocument/2006/relationships/footer" Target="footer31.xml"/><Relationship Id="rId90" Type="http://schemas.openxmlformats.org/officeDocument/2006/relationships/hyperlink" Target="https://www.miit.gov.cn/gxsj/tjfx/dzxx/art/2025/art_5004441d63d9421d9e4f809e76aed938.html" TargetMode="External"/><Relationship Id="rId9" Type="http://schemas.openxmlformats.org/officeDocument/2006/relationships/hyperlink" Target="https://wap.miit.gov.cn/zwgk/zcwj/wjfb/tz/art/2025/art_e6fdc1fc198d4b3a86551a53c54b9491.html" TargetMode="External"/><Relationship Id="rId89" Type="http://schemas.openxmlformats.org/officeDocument/2006/relationships/footer" Target="footer30.xml"/><Relationship Id="rId88" Type="http://schemas.openxmlformats.org/officeDocument/2006/relationships/footer" Target="footer29.xml"/><Relationship Id="rId87" Type="http://schemas.openxmlformats.org/officeDocument/2006/relationships/hyperlink" Target="https://wap.cinn.cn/p/434126.html" TargetMode="External"/><Relationship Id="rId86" Type="http://schemas.openxmlformats.org/officeDocument/2006/relationships/footer" Target="footer28.xml"/><Relationship Id="rId85" Type="http://schemas.openxmlformats.org/officeDocument/2006/relationships/hyperlink" Target="https://www.cnii.com.cn/dzxx/202509/t20250912_684565.html" TargetMode="External"/><Relationship Id="rId84" Type="http://schemas.openxmlformats.org/officeDocument/2006/relationships/footer" Target="footer27.xml"/><Relationship Id="rId83" Type="http://schemas.openxmlformats.org/officeDocument/2006/relationships/header" Target="header10.xml"/><Relationship Id="rId82" Type="http://schemas.openxmlformats.org/officeDocument/2006/relationships/footer" Target="footer26.xml"/><Relationship Id="rId81" Type="http://schemas.openxmlformats.org/officeDocument/2006/relationships/hyperlink" Target="https://www.mckinsey.com.cn/%E8%9E%8D%E5%90%88%E7%94%9F%E6%80%81-%E6%8B%A5%E6%8A%B1%E6%99%BA%E8%83%BD%EF%BC%9A-2030%E4%B8%AD%E5%9B%BD%E6%99%BA%E8%83%BD%E5%88%B6%E9%80%A0%E5%8F%8A%E8%87%AA%E5%8A%A8%E5%8C%96%E8%A1%8C%E4%B8%9A/" TargetMode="External"/><Relationship Id="rId80" Type="http://schemas.openxmlformats.org/officeDocument/2006/relationships/footer" Target="footer25.xml"/><Relationship Id="rId8" Type="http://schemas.openxmlformats.org/officeDocument/2006/relationships/hyperlink" Target="https://wap.miit.gov.cn/zwgk/zcwj/wjfb/tz/art/2025/art_e8e780ef457343699aaa9943a8a158b9.html" TargetMode="External"/><Relationship Id="rId79" Type="http://schemas.openxmlformats.org/officeDocument/2006/relationships/hyperlink" Target="https://finance.eastmoney.com/a/202509153514075585.html" TargetMode="External"/><Relationship Id="rId78" Type="http://schemas.openxmlformats.org/officeDocument/2006/relationships/footer" Target="footer24.xml"/><Relationship Id="rId77" Type="http://schemas.openxmlformats.org/officeDocument/2006/relationships/hyperlink" Target="https://baijiahao.baidu.com/s?id=1843035195391123422&amp;wfr=spider&amp;for=pc" TargetMode="External"/><Relationship Id="rId76" Type="http://schemas.openxmlformats.org/officeDocument/2006/relationships/image" Target="media/image14.png"/><Relationship Id="rId75" Type="http://schemas.openxmlformats.org/officeDocument/2006/relationships/image" Target="media/image13.png"/><Relationship Id="rId74" Type="http://schemas.openxmlformats.org/officeDocument/2006/relationships/image" Target="media/image12.png"/><Relationship Id="rId73" Type="http://schemas.openxmlformats.org/officeDocument/2006/relationships/image" Target="media/image11.png"/><Relationship Id="rId72" Type="http://schemas.openxmlformats.org/officeDocument/2006/relationships/image" Target="media/image10.png"/><Relationship Id="rId71" Type="http://schemas.openxmlformats.org/officeDocument/2006/relationships/image" Target="media/image9.png"/><Relationship Id="rId70" Type="http://schemas.openxmlformats.org/officeDocument/2006/relationships/image" Target="media/image8.png"/><Relationship Id="rId7" Type="http://schemas.openxmlformats.org/officeDocument/2006/relationships/footer" Target="footer2.xml"/><Relationship Id="rId69" Type="http://schemas.openxmlformats.org/officeDocument/2006/relationships/image" Target="media/image7.png"/><Relationship Id="rId68" Type="http://schemas.openxmlformats.org/officeDocument/2006/relationships/image" Target="media/image6.png"/><Relationship Id="rId67" Type="http://schemas.openxmlformats.org/officeDocument/2006/relationships/image" Target="media/image5.png"/><Relationship Id="rId66" Type="http://schemas.openxmlformats.org/officeDocument/2006/relationships/footer" Target="footer23.xml"/><Relationship Id="rId65" Type="http://schemas.openxmlformats.org/officeDocument/2006/relationships/image" Target="media/image4.png"/><Relationship Id="rId64" Type="http://schemas.openxmlformats.org/officeDocument/2006/relationships/hyperlink" Target="https://business.sohu.com/a/898777260_121757514" TargetMode="External"/><Relationship Id="rId63" Type="http://schemas.openxmlformats.org/officeDocument/2006/relationships/footer" Target="footer22.xml"/><Relationship Id="rId62" Type="http://schemas.openxmlformats.org/officeDocument/2006/relationships/header" Target="header9.xml"/><Relationship Id="rId61" Type="http://schemas.openxmlformats.org/officeDocument/2006/relationships/hyperlink" Target="http://www.zxkc.org.cn/index.php?c=show&amp;id=2626" TargetMode="External"/><Relationship Id="rId60" Type="http://schemas.openxmlformats.org/officeDocument/2006/relationships/footer" Target="footer21.xml"/><Relationship Id="rId6" Type="http://schemas.openxmlformats.org/officeDocument/2006/relationships/footer" Target="footer1.xml"/><Relationship Id="rId59" Type="http://schemas.openxmlformats.org/officeDocument/2006/relationships/hyperlink" Target="https://www.nbd.com.cn/articles/2025-09-17/4063869.html" TargetMode="External"/><Relationship Id="rId58" Type="http://schemas.openxmlformats.org/officeDocument/2006/relationships/hyperlink" Target="https://news.sohu.com/a/935060992_122500756" TargetMode="External"/><Relationship Id="rId57" Type="http://schemas.openxmlformats.org/officeDocument/2006/relationships/footer" Target="footer20.xml"/><Relationship Id="rId56" Type="http://schemas.openxmlformats.org/officeDocument/2006/relationships/hyperlink" Target="https://h5.ifeng.com/c/vivoArticle/v002qC60Pcw3-_9aHBR-_MWO5bAuqzpBdWiF4KP-_PQXzE63dk__" TargetMode="External"/><Relationship Id="rId55" Type="http://schemas.openxmlformats.org/officeDocument/2006/relationships/footer" Target="footer19.xml"/><Relationship Id="rId54" Type="http://schemas.openxmlformats.org/officeDocument/2006/relationships/header" Target="header8.xml"/><Relationship Id="rId53" Type="http://schemas.openxmlformats.org/officeDocument/2006/relationships/hyperlink" Target="https://mbd.baidu.com/newspage/data/landingsuper?context=%7B%22nid%22%3A%22news_9257640614382891959%22%7D&amp;n_type=1&amp;p_from=4" TargetMode="External"/><Relationship Id="rId52" Type="http://schemas.openxmlformats.org/officeDocument/2006/relationships/footer" Target="footer18.xml"/><Relationship Id="rId51" Type="http://schemas.openxmlformats.org/officeDocument/2006/relationships/header" Target="header7.xml"/><Relationship Id="rId50" Type="http://schemas.openxmlformats.org/officeDocument/2006/relationships/hyperlink" Target="https://mp.weixin.qq.com/s/muUD1IklRyV6NeTlhXyOEw" TargetMode="External"/><Relationship Id="rId5" Type="http://schemas.openxmlformats.org/officeDocument/2006/relationships/header" Target="header2.xml"/><Relationship Id="rId49" Type="http://schemas.openxmlformats.org/officeDocument/2006/relationships/footer" Target="footer17.xml"/><Relationship Id="rId48" Type="http://schemas.openxmlformats.org/officeDocument/2006/relationships/hyperlink" Target="https://www.nmpa.gov.cn/xxgk/ggtg/ylqxggtg/ylqxhybzhgg/20250916160311166.html" TargetMode="External"/><Relationship Id="rId47" Type="http://schemas.openxmlformats.org/officeDocument/2006/relationships/footer" Target="footer16.xml"/><Relationship Id="rId46" Type="http://schemas.openxmlformats.org/officeDocument/2006/relationships/hyperlink" Target="https://www.sohu.com/a/931993776_122014422" TargetMode="External"/><Relationship Id="rId45" Type="http://schemas.openxmlformats.org/officeDocument/2006/relationships/hyperlink" Target="https://finance.sina.com.cn/roll/2025-09-04/doc-infpirxf1690273.shtml" TargetMode="External"/><Relationship Id="rId44" Type="http://schemas.openxmlformats.org/officeDocument/2006/relationships/footer" Target="footer15.xml"/><Relationship Id="rId43" Type="http://schemas.openxmlformats.org/officeDocument/2006/relationships/header" Target="header6.xml"/><Relationship Id="rId42" Type="http://schemas.openxmlformats.org/officeDocument/2006/relationships/hyperlink" Target="https://finance.sina.com.cn/jjxw/2025-09-22/doc-infriqvs1787479.shtml" TargetMode="External"/><Relationship Id="rId41" Type="http://schemas.openxmlformats.org/officeDocument/2006/relationships/footer" Target="footer14.xml"/><Relationship Id="rId40" Type="http://schemas.openxmlformats.org/officeDocument/2006/relationships/hyperlink" Target="https://www.gkzhan.com/news/detail/185480.html" TargetMode="External"/><Relationship Id="rId4" Type="http://schemas.openxmlformats.org/officeDocument/2006/relationships/header" Target="header1.xml"/><Relationship Id="rId39" Type="http://schemas.openxmlformats.org/officeDocument/2006/relationships/footer" Target="footer13.xml"/><Relationship Id="rId38" Type="http://schemas.openxmlformats.org/officeDocument/2006/relationships/header" Target="header5.xml"/><Relationship Id="rId37" Type="http://schemas.openxmlformats.org/officeDocument/2006/relationships/hyperlink" Target="https://h2.solarbe.com/news/20250829/50007327.html" TargetMode="External"/><Relationship Id="rId36" Type="http://schemas.openxmlformats.org/officeDocument/2006/relationships/hyperlink" Target="https://www.cas.cn/cm/202509/t20250918_5082671.shtml" TargetMode="External"/><Relationship Id="rId35" Type="http://schemas.openxmlformats.org/officeDocument/2006/relationships/footer" Target="footer12.xml"/><Relationship Id="rId34" Type="http://schemas.openxmlformats.org/officeDocument/2006/relationships/header" Target="header4.xml"/><Relationship Id="rId33" Type="http://schemas.openxmlformats.org/officeDocument/2006/relationships/hyperlink" Target="https://mp.weixin.qq.com/s/ddew_BefcpZxz4iJ4LBuIw" TargetMode="External"/><Relationship Id="rId32" Type="http://schemas.openxmlformats.org/officeDocument/2006/relationships/footer" Target="footer11.xml"/><Relationship Id="rId31" Type="http://schemas.openxmlformats.org/officeDocument/2006/relationships/hyperlink" Target="http://finance.people.com.cn/n1/2025/0903/c1004-40555845.html" TargetMode="External"/><Relationship Id="rId30" Type="http://schemas.openxmlformats.org/officeDocument/2006/relationships/footer" Target="footer10.xml"/><Relationship Id="rId3" Type="http://schemas.openxmlformats.org/officeDocument/2006/relationships/image" Target="media/image3.png"/><Relationship Id="rId29" Type="http://schemas.openxmlformats.org/officeDocument/2006/relationships/hyperlink" Target="https://news.qq.com/rain/a/20250924A01I1I00" TargetMode="External"/><Relationship Id="rId28" Type="http://schemas.openxmlformats.org/officeDocument/2006/relationships/footer" Target="footer9.xml"/><Relationship Id="rId27" Type="http://schemas.openxmlformats.org/officeDocument/2006/relationships/hyperlink" Target="https://finance.sina.com.cn/jjxw/2025-09-23/doc-infrmyat2766180.shtml" TargetMode="External"/><Relationship Id="rId26" Type="http://schemas.openxmlformats.org/officeDocument/2006/relationships/footer" Target="footer8.xml"/><Relationship Id="rId25" Type="http://schemas.openxmlformats.org/officeDocument/2006/relationships/hyperlink" Target="https://www.nationalee.com/newsinfo/8721034.html" TargetMode="External"/><Relationship Id="rId24" Type="http://schemas.openxmlformats.org/officeDocument/2006/relationships/footer" Target="footer7.xml"/><Relationship Id="rId23" Type="http://schemas.openxmlformats.org/officeDocument/2006/relationships/hyperlink" Target="https://gxj.gz.gov.cn/yw/zchb/zcwj/cyzc/content/post_10449728.html" TargetMode="External"/><Relationship Id="rId22" Type="http://schemas.openxmlformats.org/officeDocument/2006/relationships/hyperlink" Target="https://finance.sina.com.cn/roll/2025-09-08/doc-infpusii4503172.shtml" TargetMode="External"/><Relationship Id="rId21" Type="http://schemas.openxmlformats.org/officeDocument/2006/relationships/footer" Target="footer6.xml"/><Relationship Id="rId20" Type="http://schemas.openxmlformats.org/officeDocument/2006/relationships/header" Target="header3.xml"/><Relationship Id="rId2" Type="http://schemas.openxmlformats.org/officeDocument/2006/relationships/image" Target="media/image2.png"/><Relationship Id="rId19" Type="http://schemas.openxmlformats.org/officeDocument/2006/relationships/hyperlink" Target="https://www.sac.gov.cn/xw/tzgg/art/2025/art_07579a8f965a4a899e4ad511362a5044.html" TargetMode="External"/><Relationship Id="rId18" Type="http://schemas.openxmlformats.org/officeDocument/2006/relationships/footer" Target="footer5.xml"/><Relationship Id="rId17" Type="http://schemas.openxmlformats.org/officeDocument/2006/relationships/hyperlink" Target="https://www.gov.cn/zhengce/zhengceku/202509/content_7040253.htm" TargetMode="External"/><Relationship Id="rId16" Type="http://schemas.openxmlformats.org/officeDocument/2006/relationships/footer" Target="footer4.xml"/><Relationship Id="rId15" Type="http://schemas.openxmlformats.org/officeDocument/2006/relationships/hyperlink" Target="https://wap.miit.gov.cn/jgsj/ghs/wjfb/art/2025/art_43a0887ebe6f4264b37256f57f949493.html" TargetMode="External"/><Relationship Id="rId14" Type="http://schemas.openxmlformats.org/officeDocument/2006/relationships/footer" Target="footer3.xml"/><Relationship Id="rId13" Type="http://schemas.openxmlformats.org/officeDocument/2006/relationships/hyperlink" Target="https://wap.miit.gov.cn/zwgk/zcwj/wjfb/tz/art/2025/art_c73c2f6a0f20465aa92c360daa08619b.html" TargetMode="External"/><Relationship Id="rId12" Type="http://schemas.openxmlformats.org/officeDocument/2006/relationships/hyperlink" Target="https://wap.miit.gov.cn/zwgk/zcwj/wjfb/tz/art/2025/art_e0b143ab438a4de4973ba9031c75b673.html" TargetMode="External"/><Relationship Id="rId11" Type="http://schemas.openxmlformats.org/officeDocument/2006/relationships/hyperlink" Target="https://wap.miit.gov.cn/zwgk/zcwj/wjfb/tz/art/2025/art_aa632e4eddbb4c09b0d8702e1adcf180.html" TargetMode="External"/><Relationship Id="rId103" Type="http://schemas.openxmlformats.org/officeDocument/2006/relationships/fontTable" Target="fontTable.xml"/><Relationship Id="rId102" Type="http://schemas.openxmlformats.org/officeDocument/2006/relationships/styles" Target="styles.xml"/><Relationship Id="rId101" Type="http://schemas.openxmlformats.org/officeDocument/2006/relationships/settings" Target="settings.xml"/><Relationship Id="rId100" Type="http://schemas.openxmlformats.org/officeDocument/2006/relationships/hyperlink" Target="https://mp.weixin.qq.com/s/TbxPbXO0Tx3ywChVAIb2zQ" TargetMode="External"/><Relationship Id="rId10" Type="http://schemas.openxmlformats.org/officeDocument/2006/relationships/hyperlink" Target="https://wap.miit.gov.cn/zwgk/zcwj/wjfb/tz/art/2025/art_0ea57188634d44d9b85b191ca99ed028.html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LTSC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2025-10-09T20:24:14Z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2025-11-04T15:55:42</vt:filetime>
  </property>
</Properties>
</file>