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jc w:val="cente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智慧家庭垂域大模型典型案例分析及运营商发展启示</w:t>
      </w:r>
    </w:p>
    <w:p>
      <w:pPr>
        <w:pStyle w:val="3"/>
        <w:bidi w:val="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前言</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91" w:firstLineChars="205"/>
        <w:textAlignment w:val="auto"/>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过去一年是通用大模型爆火的一年，其带来的技术跃迁和能力提升正在向众多垂直领域扩散，形成领域纵深优势的垂域大模型。在</w:t>
      </w:r>
      <w:r>
        <w:rPr>
          <w:rFonts w:hint="eastAsia" w:asciiTheme="minorEastAsia" w:hAnsiTheme="minorEastAsia" w:cstheme="minorEastAsia"/>
          <w:color w:val="000000" w:themeColor="text1"/>
          <w:sz w:val="24"/>
          <w:szCs w:val="24"/>
          <w:lang w:val="en-US" w:eastAsia="zh-CN"/>
          <w14:textFill>
            <w14:solidFill>
              <w14:schemeClr w14:val="tx1"/>
            </w14:solidFill>
          </w14:textFill>
        </w:rPr>
        <w:t>智慧家庭</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赛道，去年2月，涂鸦智能推出类ChatGPT智能应用Demo，应用雏形初现；到下半年，海尔发布智家大脑HomeGPT、美的推出美言大模型、长虹发布云帆AI大平台。</w:t>
      </w:r>
      <w:r>
        <w:rPr>
          <w:rFonts w:hint="eastAsia" w:asciiTheme="minorEastAsia" w:hAnsiTheme="minorEastAsia" w:cstheme="minorEastAsia"/>
          <w:color w:val="000000" w:themeColor="text1"/>
          <w:sz w:val="24"/>
          <w:szCs w:val="24"/>
          <w:lang w:val="en-US" w:eastAsia="zh-CN"/>
          <w14:textFill>
            <w14:solidFill>
              <w14:schemeClr w14:val="tx1"/>
            </w14:solidFill>
          </w14:textFill>
        </w:rPr>
        <w:t>市场各方参与度火热，大模型与智慧家庭领域的融合正步入一个全新的发展阶段。</w:t>
      </w:r>
    </w:p>
    <w:p>
      <w:pPr>
        <w:pStyle w:val="3"/>
        <w:numPr>
          <w:ilvl w:val="0"/>
          <w:numId w:val="1"/>
        </w:numPr>
        <w:bidi w:val="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智慧家庭领域融合大模型势在必行</w:t>
      </w:r>
    </w:p>
    <w:p>
      <w:pPr>
        <w:pStyle w:val="4"/>
        <w:numPr>
          <w:ilvl w:val="1"/>
          <w:numId w:val="1"/>
        </w:numPr>
        <w:bidi w:val="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当前智能产品用户体验达到瓶颈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91" w:firstLineChars="205"/>
        <w:textAlignment w:val="auto"/>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在</w:t>
      </w:r>
      <w:r>
        <w:rPr>
          <w:rFonts w:hint="eastAsia" w:asciiTheme="minorEastAsia" w:hAnsiTheme="minorEastAsia" w:cstheme="minorEastAsia"/>
          <w:color w:val="000000" w:themeColor="text1"/>
          <w:sz w:val="24"/>
          <w:szCs w:val="24"/>
          <w:lang w:val="en-US" w:eastAsia="zh-CN"/>
          <w14:textFill>
            <w14:solidFill>
              <w14:schemeClr w14:val="tx1"/>
            </w14:solidFill>
          </w14:textFill>
        </w:rPr>
        <w:t>智慧家庭</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领域，当前正处于从单品智能向场景智能的演进阶段，对演进的实际效果的评判，最终需要回归到用户体验。据唯奥体验咨询统计，62%的</w:t>
      </w:r>
      <w:r>
        <w:rPr>
          <w:rFonts w:hint="eastAsia" w:asciiTheme="minorEastAsia" w:hAnsiTheme="minorEastAsia" w:cstheme="minorEastAsia"/>
          <w:color w:val="000000" w:themeColor="text1"/>
          <w:sz w:val="24"/>
          <w:szCs w:val="24"/>
          <w:lang w:val="en-US" w:eastAsia="zh-CN"/>
          <w14:textFill>
            <w14:solidFill>
              <w14:schemeClr w14:val="tx1"/>
            </w14:solidFill>
          </w14:textFill>
        </w:rPr>
        <w:t>家庭</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消费者认为</w:t>
      </w:r>
      <w:r>
        <w:rPr>
          <w:rFonts w:hint="eastAsia" w:asciiTheme="minorEastAsia" w:hAnsiTheme="minorEastAsia" w:cstheme="minorEastAsia"/>
          <w:color w:val="000000" w:themeColor="text1"/>
          <w:sz w:val="24"/>
          <w:szCs w:val="24"/>
          <w:lang w:val="en-US" w:eastAsia="zh-CN"/>
          <w14:textFill>
            <w14:solidFill>
              <w14:schemeClr w14:val="tx1"/>
            </w14:solidFill>
          </w14:textFill>
        </w:rPr>
        <w:t>智能</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产品无法精准理解用户需求，58%认为产品自主智能弱，更多依赖人工设置。</w:t>
      </w:r>
      <w:r>
        <w:rPr>
          <w:rFonts w:hint="eastAsia" w:asciiTheme="minorEastAsia" w:hAnsiTheme="minorEastAsia" w:eastAsiaTheme="minorEastAsia" w:cstheme="minorEastAsia"/>
          <w:b/>
          <w:bCs/>
          <w:color w:val="000000" w:themeColor="text1"/>
          <w:sz w:val="24"/>
          <w:szCs w:val="24"/>
          <w:lang w:val="en-US" w:eastAsia="zh-CN"/>
          <w14:textFill>
            <w14:solidFill>
              <w14:schemeClr w14:val="tx1"/>
            </w14:solidFill>
          </w14:textFill>
        </w:rPr>
        <w:t>智能化弱</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与</w:t>
      </w:r>
      <w:r>
        <w:rPr>
          <w:rFonts w:hint="eastAsia" w:asciiTheme="minorEastAsia" w:hAnsiTheme="minorEastAsia" w:eastAsiaTheme="minorEastAsia" w:cstheme="minorEastAsia"/>
          <w:b/>
          <w:bCs/>
          <w:color w:val="000000" w:themeColor="text1"/>
          <w:sz w:val="24"/>
          <w:szCs w:val="24"/>
          <w:lang w:val="en-US" w:eastAsia="zh-CN"/>
          <w14:textFill>
            <w14:solidFill>
              <w14:schemeClr w14:val="tx1"/>
            </w14:solidFill>
          </w14:textFill>
        </w:rPr>
        <w:t>交互体验不佳</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是</w:t>
      </w:r>
      <w:r>
        <w:rPr>
          <w:rFonts w:hint="eastAsia" w:asciiTheme="minorEastAsia" w:hAnsiTheme="minorEastAsia" w:cstheme="minorEastAsia"/>
          <w:color w:val="000000" w:themeColor="text1"/>
          <w:sz w:val="24"/>
          <w:szCs w:val="24"/>
          <w:lang w:val="en-US" w:eastAsia="zh-CN"/>
          <w14:textFill>
            <w14:solidFill>
              <w14:schemeClr w14:val="tx1"/>
            </w14:solidFill>
          </w14:textFill>
        </w:rPr>
        <w:t>当前</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使用瓶颈的关键</w:t>
      </w:r>
      <w:r>
        <w:rPr>
          <w:rFonts w:hint="eastAsia" w:asciiTheme="minorEastAsia" w:hAnsiTheme="minorEastAsia" w:cstheme="minorEastAsia"/>
          <w:color w:val="000000" w:themeColor="text1"/>
          <w:sz w:val="24"/>
          <w:szCs w:val="24"/>
          <w:lang w:val="en-US" w:eastAsia="zh-CN"/>
          <w14:textFill>
            <w14:solidFill>
              <w14:schemeClr w14:val="tx1"/>
            </w14:solidFill>
          </w14:textFill>
        </w:rPr>
        <w:t>所在</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，反映了用户对产品智能化升级的强烈需求。</w:t>
      </w:r>
    </w:p>
    <w:p>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jc w:val="center"/>
        <w:textAlignment w:val="auto"/>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drawing>
          <wp:inline distT="0" distB="0" distL="114300" distR="114300">
            <wp:extent cx="5652770" cy="1839595"/>
            <wp:effectExtent l="0" t="0" r="11430"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b="9910"/>
                    <a:stretch>
                      <a:fillRect/>
                    </a:stretch>
                  </pic:blipFill>
                  <pic:spPr>
                    <a:xfrm>
                      <a:off x="0" y="0"/>
                      <a:ext cx="5652770" cy="1839595"/>
                    </a:xfrm>
                    <a:prstGeom prst="rect">
                      <a:avLst/>
                    </a:prstGeom>
                    <a:noFill/>
                    <a:ln w="9525">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0" w:leftChars="0" w:firstLine="0" w:firstLineChars="0"/>
        <w:textAlignment w:val="auto"/>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数据来源：唯奥体验咨询</w:t>
      </w:r>
    </w:p>
    <w:p>
      <w:pPr>
        <w:pStyle w:val="4"/>
        <w:numPr>
          <w:ilvl w:val="1"/>
          <w:numId w:val="1"/>
        </w:numPr>
        <w:bidi w:val="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大模型应用提升用户体验突破瓶颈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cstheme="minorEastAsia"/>
          <w:color w:val="000000" w:themeColor="text1"/>
          <w:sz w:val="24"/>
          <w:szCs w:val="24"/>
          <w:lang w:val="en-US" w:eastAsia="zh-CN"/>
          <w14:textFill>
            <w14:solidFill>
              <w14:schemeClr w14:val="tx1"/>
            </w14:solidFill>
          </w14:textFill>
        </w:rPr>
        <w:t>智慧家庭</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垂直领域拥有大量数据来源和用户需求，能极大满足大模型的训练需求，在与用户多轮对话的过程中，大语言模型通过不断的学习和适应，逐渐提升其对用户意图的理解。这种持续的互动不仅能够</w:t>
      </w:r>
      <w:r>
        <w:rPr>
          <w:rFonts w:hint="eastAsia" w:asciiTheme="minorEastAsia" w:hAnsiTheme="minorEastAsia" w:cstheme="minorEastAsia"/>
          <w:color w:val="000000" w:themeColor="text1"/>
          <w:sz w:val="24"/>
          <w:szCs w:val="24"/>
          <w:lang w:val="en-US" w:eastAsia="zh-CN"/>
          <w14:textFill>
            <w14:solidFill>
              <w14:schemeClr w14:val="tx1"/>
            </w14:solidFill>
          </w14:textFill>
        </w:rPr>
        <w:t>通过持续的用户真实语料训练</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提升模型的性能，也能够</w:t>
      </w:r>
      <w:r>
        <w:rPr>
          <w:rFonts w:hint="eastAsia" w:asciiTheme="minorEastAsia" w:hAnsiTheme="minorEastAsia" w:cstheme="minorEastAsia"/>
          <w:color w:val="000000" w:themeColor="text1"/>
          <w:sz w:val="24"/>
          <w:szCs w:val="24"/>
          <w:lang w:val="en-US" w:eastAsia="zh-CN"/>
          <w14:textFill>
            <w14:solidFill>
              <w14:schemeClr w14:val="tx1"/>
            </w14:solidFill>
          </w14:textFill>
        </w:rPr>
        <w:t>通过对话语料的深度数据</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挖掘</w:t>
      </w:r>
      <w:r>
        <w:rPr>
          <w:rFonts w:hint="eastAsia" w:asciiTheme="minorEastAsia" w:hAnsiTheme="minorEastAsia" w:cstheme="minorEastAsia"/>
          <w:color w:val="000000" w:themeColor="text1"/>
          <w:sz w:val="24"/>
          <w:szCs w:val="24"/>
          <w:lang w:val="en-US" w:eastAsia="zh-CN"/>
          <w14:textFill>
            <w14:solidFill>
              <w14:schemeClr w14:val="tx1"/>
            </w14:solidFill>
          </w14:textFill>
        </w:rPr>
        <w:t>找到</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用户潜在的需求，从而推动产品功能的迭代和优化，形成技术与人共同成长的正向“飞轮”，改善产品交互能力和智能化水平</w:t>
      </w:r>
      <w:r>
        <w:rPr>
          <w:rFonts w:hint="eastAsia" w:asciiTheme="minorEastAsia" w:hAnsiTheme="minorEastAsia" w:cstheme="minorEastAsia"/>
          <w:color w:val="000000" w:themeColor="text1"/>
          <w:sz w:val="24"/>
          <w:szCs w:val="24"/>
          <w:lang w:val="en-US" w:eastAsia="zh-CN"/>
          <w14:textFill>
            <w14:solidFill>
              <w14:schemeClr w14:val="tx1"/>
            </w14:solidFill>
          </w14:textFill>
        </w:rPr>
        <w:t>，从而</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极大</w:t>
      </w:r>
      <w:r>
        <w:rPr>
          <w:rFonts w:hint="eastAsia" w:asciiTheme="minorEastAsia" w:hAnsiTheme="minorEastAsia" w:cstheme="minorEastAsia"/>
          <w:color w:val="000000" w:themeColor="text1"/>
          <w:sz w:val="24"/>
          <w:szCs w:val="24"/>
          <w:lang w:val="en-US" w:eastAsia="zh-CN"/>
          <w14:textFill>
            <w14:solidFill>
              <w14:schemeClr w14:val="tx1"/>
            </w14:solidFill>
          </w14:textFill>
        </w:rPr>
        <w:t>地</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提升</w:t>
      </w:r>
      <w:r>
        <w:rPr>
          <w:rFonts w:hint="eastAsia" w:asciiTheme="minorEastAsia" w:hAnsiTheme="minorEastAsia" w:cstheme="minorEastAsia"/>
          <w:color w:val="000000" w:themeColor="text1"/>
          <w:sz w:val="24"/>
          <w:szCs w:val="24"/>
          <w:lang w:val="en-US" w:eastAsia="zh-CN"/>
          <w14:textFill>
            <w14:solidFill>
              <w14:schemeClr w14:val="tx1"/>
            </w14:solidFill>
          </w14:textFill>
        </w:rPr>
        <w:t>用户的使用</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体验，并为</w:t>
      </w:r>
      <w:r>
        <w:rPr>
          <w:rFonts w:hint="eastAsia" w:asciiTheme="minorEastAsia" w:hAnsiTheme="minorEastAsia" w:cstheme="minorEastAsia"/>
          <w:color w:val="000000" w:themeColor="text1"/>
          <w:sz w:val="24"/>
          <w:szCs w:val="24"/>
          <w:lang w:val="en-US" w:eastAsia="zh-CN"/>
          <w14:textFill>
            <w14:solidFill>
              <w14:schemeClr w14:val="tx1"/>
            </w14:solidFill>
          </w14:textFill>
        </w:rPr>
        <w:t>智慧家庭</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领域实现从场景智能向全屋智慧迈进提供底层驱动力。</w:t>
      </w:r>
    </w:p>
    <w:p>
      <w:pPr>
        <w:pStyle w:val="3"/>
        <w:numPr>
          <w:ilvl w:val="0"/>
          <w:numId w:val="1"/>
        </w:numPr>
        <w:bidi w:val="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智慧家庭垂域大模型典型案例分析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2023年下半年至今，</w:t>
      </w:r>
      <w:r>
        <w:rPr>
          <w:rFonts w:hint="eastAsia" w:asciiTheme="minorEastAsia" w:hAnsiTheme="minorEastAsia" w:cstheme="minorEastAsia"/>
          <w:color w:val="000000" w:themeColor="text1"/>
          <w:sz w:val="24"/>
          <w:szCs w:val="24"/>
          <w:lang w:val="en-US" w:eastAsia="zh-CN"/>
          <w14:textFill>
            <w14:solidFill>
              <w14:schemeClr w14:val="tx1"/>
            </w14:solidFill>
          </w14:textFill>
        </w:rPr>
        <w:t>以</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海尔智家</w:t>
      </w:r>
      <w:r>
        <w:rPr>
          <w:rFonts w:hint="eastAsia" w:asciiTheme="minorEastAsia" w:hAnsiTheme="minorEastAsia" w:cstheme="minorEastAsia"/>
          <w:color w:val="000000" w:themeColor="text1"/>
          <w:sz w:val="24"/>
          <w:szCs w:val="24"/>
          <w:lang w:val="en-US" w:eastAsia="zh-CN"/>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美的</w:t>
      </w:r>
      <w:r>
        <w:rPr>
          <w:rFonts w:hint="eastAsia" w:asciiTheme="minorEastAsia" w:hAnsiTheme="minorEastAsia" w:cstheme="minorEastAsia"/>
          <w:color w:val="000000" w:themeColor="text1"/>
          <w:sz w:val="24"/>
          <w:szCs w:val="24"/>
          <w:lang w:val="en-US" w:eastAsia="zh-CN"/>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长虹</w:t>
      </w:r>
      <w:r>
        <w:rPr>
          <w:rFonts w:hint="eastAsia" w:asciiTheme="minorEastAsia" w:hAnsiTheme="minorEastAsia" w:cstheme="minorEastAsia"/>
          <w:color w:val="000000" w:themeColor="text1"/>
          <w:sz w:val="24"/>
          <w:szCs w:val="24"/>
          <w:lang w:val="en-US" w:eastAsia="zh-CN"/>
          <w14:textFill>
            <w14:solidFill>
              <w14:schemeClr w14:val="tx1"/>
            </w14:solidFill>
          </w14:textFill>
        </w:rPr>
        <w:t>为代表的厂商率先行动，先后推出各自的</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大模型，</w:t>
      </w:r>
      <w:r>
        <w:rPr>
          <w:rFonts w:hint="eastAsia" w:asciiTheme="minorEastAsia" w:hAnsiTheme="minorEastAsia" w:cstheme="minorEastAsia"/>
          <w:color w:val="000000" w:themeColor="text1"/>
          <w:sz w:val="24"/>
          <w:szCs w:val="24"/>
          <w:lang w:val="en-US" w:eastAsia="zh-CN"/>
          <w14:textFill>
            <w14:solidFill>
              <w14:schemeClr w14:val="tx1"/>
            </w14:solidFill>
          </w14:textFill>
        </w:rPr>
        <w:t>实现大模型在智慧家庭领域的真正落地</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w:t>
      </w:r>
    </w:p>
    <w:p>
      <w:pPr>
        <w:pStyle w:val="4"/>
        <w:numPr>
          <w:ilvl w:val="1"/>
          <w:numId w:val="1"/>
        </w:numPr>
        <w:bidi w:val="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海尔智家大脑HomeGPT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91" w:firstLineChars="205"/>
        <w:textAlignment w:val="auto"/>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海尔在2023第八届世界物联网大会上，发布智慧家庭首个垂域模型——海尔智家大脑HomeGPT，通过其独有的深度语义理解技术、亿级家庭知识增强、行业首个场景生成引擎三大技术优势，将大模型技术真正落地应用到产品和场景中，推动智慧家庭体验实现三个行业的进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94" w:firstLineChars="205"/>
        <w:textAlignment w:val="auto"/>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lang w:val="en-US" w:eastAsia="zh-CN"/>
          <w14:textFill>
            <w14:solidFill>
              <w14:schemeClr w14:val="tx1"/>
            </w14:solidFill>
          </w14:textFill>
        </w:rPr>
        <w:t>一是人机交互体验的进阶，从冰冷的机械式对话，进阶到类似人与人的自然交流。</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人机交互将发生三点变化：1）支持深度语义理解，告别听不懂的困扰，实现高效沟通。2）告别一问一答，免去重复唤醒，实现顺畅连续对话。3）告别特定的指令，只需说出自身需求或感受，机器便能精准识别并执行。</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94" w:firstLineChars="205"/>
        <w:textAlignment w:val="auto"/>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lang w:val="en-US" w:eastAsia="zh-CN"/>
          <w14:textFill>
            <w14:solidFill>
              <w14:schemeClr w14:val="tx1"/>
            </w14:solidFill>
          </w14:textFill>
        </w:rPr>
        <w:t>二是智慧场景能力的进阶，从死板的固定场景，进阶到个性化自学习、自创建场景。</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过去，企业为用户设置固定的场景模式，但用户一般不怎么用；现在，可以主动感知人的需求，根据用户的行为、喜好、推理、预测自学习，具备一句话自动编排自定义场景的能力。</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94" w:firstLineChars="205"/>
        <w:textAlignment w:val="auto"/>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lang w:val="en-US" w:eastAsia="zh-CN"/>
          <w14:textFill>
            <w14:solidFill>
              <w14:schemeClr w14:val="tx1"/>
            </w14:solidFill>
          </w14:textFill>
        </w:rPr>
        <w:t>三是生活服务能力的进阶，从只接受被动命令，进阶到具备预测性的、自动触发服务。</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比如，海尔将海量家电知识与客服售后联动，主动在交互过程中发现问题，并引导用户自行解决，当用户解决不了的时候，主动预约售后服务处理。</w:t>
      </w:r>
    </w:p>
    <w:p>
      <w:pPr>
        <w:pStyle w:val="4"/>
        <w:numPr>
          <w:ilvl w:val="1"/>
          <w:numId w:val="1"/>
        </w:numPr>
        <w:bidi w:val="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美的美言大模型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91" w:firstLineChars="205"/>
        <w:textAlignment w:val="auto"/>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美的集团在去年10月举行的2023首届美的“远见者大会”上首次亮相“美的家居大脑”智能主动服务引擎，搭载家居领域AI大模型“美言”。美言大模型作为智能中枢的能力底座，在“因人而异”及“智能”方面更为具象，对美的家居大脑主要在自然交互、智能感知和自主决策三项能力上作了提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94" w:firstLineChars="205"/>
        <w:textAlignment w:val="auto"/>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lang w:val="en-US" w:eastAsia="zh-CN"/>
          <w14:textFill>
            <w14:solidFill>
              <w14:schemeClr w14:val="tx1"/>
            </w14:solidFill>
          </w14:textFill>
        </w:rPr>
        <w:t>1）自然交互</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：一是支持深度语义理解，解读自然语言背后的含义；二是支持多轮对话，长时间上下文关联，使交互更加自然。三是支持强交互场景，能够过滤无关意图，在控制家电时与身边的人聊天都不会相互干扰。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94" w:firstLineChars="205"/>
        <w:textAlignment w:val="auto"/>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lang w:val="en-US" w:eastAsia="zh-CN"/>
          <w14:textFill>
            <w14:solidFill>
              <w14:schemeClr w14:val="tx1"/>
            </w14:solidFill>
          </w14:textFill>
        </w:rPr>
        <w:t>2）智能感知</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以“人、环境、物体、事件”为感知模型，拉通各端交互数据，建立全屋感知数据模型，比如通过全屋分布的传感器了解用户的家居环境，通过自身所处的ID信息，了解所处的地域，从云端获取当地的气候特点，为用户提供适宜的空气方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94" w:firstLineChars="205"/>
        <w:textAlignment w:val="auto"/>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lang w:val="en-US" w:eastAsia="zh-CN"/>
          <w14:textFill>
            <w14:solidFill>
              <w14:schemeClr w14:val="tx1"/>
            </w14:solidFill>
          </w14:textFill>
        </w:rPr>
        <w:t>3）自主决策</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：不断减少人机交互中人的参与程度，发挥“主观能动性”，根据不同的用户行为习惯和环境信息，提供个性化情境的主动服务。</w:t>
      </w:r>
    </w:p>
    <w:p>
      <w:pPr>
        <w:pStyle w:val="4"/>
        <w:numPr>
          <w:ilvl w:val="1"/>
          <w:numId w:val="1"/>
        </w:numPr>
        <w:bidi w:val="0"/>
        <w:rPr>
          <w:rFonts w:hint="eastAsia"/>
          <w:lang w:val="en-US" w:eastAsia="zh-CN"/>
        </w:rPr>
      </w:pPr>
      <w:r>
        <w:rPr>
          <w:rFonts w:hint="eastAsia"/>
          <w:lang w:val="en-US" w:eastAsia="zh-CN"/>
        </w:rPr>
        <w:t>案例小结</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91" w:firstLineChars="205"/>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从参数级别的维度，大语言模型可以简单区分为万亿级别的超大模型及数百亿级别的普通大模型</w:t>
      </w:r>
      <w:bookmarkStart w:id="0" w:name="_GoBack"/>
      <w:bookmarkEnd w:id="0"/>
      <w:r>
        <w:rPr>
          <w:rFonts w:hint="eastAsia" w:asciiTheme="minorEastAsia" w:hAnsiTheme="minorEastAsia" w:eastAsiaTheme="minorEastAsia" w:cstheme="minorEastAsia"/>
          <w:sz w:val="24"/>
          <w:szCs w:val="24"/>
          <w:lang w:val="en-US" w:eastAsia="zh-CN"/>
        </w:rPr>
        <w:t>。</w:t>
      </w:r>
      <w:r>
        <w:rPr>
          <w:rFonts w:hint="eastAsia" w:asciiTheme="minorEastAsia" w:hAnsiTheme="minorEastAsia" w:cstheme="minorEastAsia"/>
          <w:sz w:val="24"/>
        </w:rPr>
        <w:t>家居大模型的参数量通常在数十亿到数千亿不等，具体参数范围取决于模型的复杂度和设计目的。</w:t>
      </w:r>
      <w:r>
        <w:rPr>
          <w:rFonts w:hint="eastAsia" w:asciiTheme="minorEastAsia" w:hAnsiTheme="minorEastAsia" w:cstheme="minorEastAsia"/>
          <w:sz w:val="24"/>
          <w:szCs w:val="24"/>
          <w:lang w:val="en-US" w:eastAsia="zh-CN"/>
        </w:rPr>
        <w:t>模型规模上来看，</w:t>
      </w:r>
      <w:r>
        <w:rPr>
          <w:rFonts w:hint="eastAsia" w:asciiTheme="minorEastAsia" w:hAnsiTheme="minorEastAsia" w:eastAsiaTheme="minorEastAsia" w:cstheme="minorEastAsia"/>
          <w:sz w:val="24"/>
          <w:szCs w:val="24"/>
          <w:lang w:val="en-US" w:eastAsia="zh-CN"/>
        </w:rPr>
        <w:t>从海尔、美的、长虹等传统家电厂商的举措来看，主要是落子在了更轻量级的普通大模型（或者说垂域大模型）上，</w:t>
      </w:r>
      <w:r>
        <w:rPr>
          <w:rFonts w:hint="eastAsia" w:asciiTheme="minorEastAsia" w:hAnsiTheme="minorEastAsia" w:cstheme="minorEastAsia"/>
          <w:sz w:val="24"/>
          <w:szCs w:val="24"/>
          <w:lang w:val="en-US" w:eastAsia="zh-CN"/>
        </w:rPr>
        <w:t>例如</w:t>
      </w:r>
      <w:r>
        <w:rPr>
          <w:rFonts w:hint="eastAsia" w:asciiTheme="minorEastAsia" w:hAnsiTheme="minorEastAsia" w:cstheme="minorEastAsia"/>
          <w:sz w:val="24"/>
        </w:rPr>
        <w:t>美的的美言</w:t>
      </w:r>
      <w:r>
        <w:rPr>
          <w:rFonts w:hint="eastAsia" w:asciiTheme="minorEastAsia" w:hAnsiTheme="minorEastAsia" w:cstheme="minorEastAsia"/>
          <w:sz w:val="24"/>
          <w:lang w:val="en-US" w:eastAsia="zh-CN"/>
        </w:rPr>
        <w:t>大模型</w:t>
      </w:r>
      <w:r>
        <w:rPr>
          <w:rFonts w:hint="eastAsia" w:asciiTheme="minorEastAsia" w:hAnsiTheme="minorEastAsia" w:cstheme="minorEastAsia"/>
          <w:sz w:val="24"/>
        </w:rPr>
        <w:t>参数量在100亿级别</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应用场景</w:t>
      </w:r>
      <w:r>
        <w:rPr>
          <w:rFonts w:hint="eastAsia" w:asciiTheme="minorEastAsia" w:hAnsiTheme="minorEastAsia" w:cstheme="minorEastAsia"/>
          <w:sz w:val="24"/>
          <w:szCs w:val="24"/>
          <w:lang w:val="en-US" w:eastAsia="zh-CN"/>
        </w:rPr>
        <w:t>上来看，</w:t>
      </w:r>
      <w:r>
        <w:rPr>
          <w:rFonts w:hint="eastAsia" w:asciiTheme="minorEastAsia" w:hAnsiTheme="minorEastAsia" w:eastAsiaTheme="minorEastAsia" w:cstheme="minorEastAsia"/>
          <w:sz w:val="24"/>
          <w:szCs w:val="24"/>
          <w:lang w:val="en-US" w:eastAsia="zh-CN"/>
        </w:rPr>
        <w:t>主要在垂直领域的问答、人机交互维度、以及部分主动式服务方面。部署</w:t>
      </w:r>
      <w:r>
        <w:rPr>
          <w:rFonts w:hint="eastAsia" w:asciiTheme="minorEastAsia" w:hAnsiTheme="minorEastAsia" w:cstheme="minorEastAsia"/>
          <w:sz w:val="24"/>
          <w:szCs w:val="24"/>
          <w:lang w:val="en-US" w:eastAsia="zh-CN"/>
        </w:rPr>
        <w:t>环境上来看，</w:t>
      </w:r>
      <w:r>
        <w:rPr>
          <w:rFonts w:hint="eastAsia" w:asciiTheme="minorEastAsia" w:hAnsiTheme="minorEastAsia" w:eastAsiaTheme="minorEastAsia" w:cstheme="minorEastAsia"/>
          <w:sz w:val="24"/>
          <w:szCs w:val="24"/>
          <w:lang w:val="en-US" w:eastAsia="zh-CN"/>
        </w:rPr>
        <w:t>主要集中在各自全屋智能大脑中，其核心能力都包含迅速响应、主动服务等关键词。由此体现了一个共识：真正应用到家庭场景时，轻量级的垂直大模型更为实用，包括响应速度更快、更专业、更准确、也更可控。</w:t>
      </w:r>
    </w:p>
    <w:p>
      <w:pPr>
        <w:pStyle w:val="3"/>
        <w:numPr>
          <w:ilvl w:val="0"/>
          <w:numId w:val="1"/>
        </w:numPr>
        <w:bidi w:val="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启示与建议</w:t>
      </w:r>
    </w:p>
    <w:p>
      <w:pPr>
        <w:pStyle w:val="4"/>
        <w:numPr>
          <w:ilvl w:val="1"/>
          <w:numId w:val="1"/>
        </w:numPr>
        <w:bidi w:val="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开展智慧家庭垂域大模型的业务发展布局</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cstheme="minorEastAsia"/>
          <w:color w:val="000000" w:themeColor="text1"/>
          <w:sz w:val="24"/>
          <w:szCs w:val="24"/>
          <w:lang w:val="en-US" w:eastAsia="zh-CN"/>
          <w14:textFill>
            <w14:solidFill>
              <w14:schemeClr w14:val="tx1"/>
            </w14:solidFill>
          </w14:textFill>
        </w:rPr>
        <w:t>在智慧家庭领域，大模型已经形成了从模型Demo到应用落地，再到效果评估的链条，构建了</w:t>
      </w:r>
      <w:r>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t>一套完整的开发-落地-评价体系，无论企业厂商、行业协会、科研院所还是国家部属单位都给予高度关注并深度入局</w:t>
      </w:r>
      <w:r>
        <w:rPr>
          <w:rFonts w:hint="eastAsia" w:asciiTheme="minorEastAsia" w:hAnsiTheme="minorEastAsia" w:cstheme="minorEastAsia"/>
          <w:color w:val="000000" w:themeColor="text1"/>
          <w:sz w:val="24"/>
          <w:szCs w:val="24"/>
          <w:lang w:val="en-US" w:eastAsia="zh-CN"/>
          <w14:textFill>
            <w14:solidFill>
              <w14:schemeClr w14:val="tx1"/>
            </w14:solidFill>
          </w14:textFill>
        </w:rPr>
        <w:t>。智慧家庭大模型作为行业大模型被中国信息通信研究院单独提出，并全面启动家居大模型标准符合性验证工作。为此，建议电信运营商应借鉴海尔、美的等领先企业的实践，开展智慧家庭垂域大模型的业务发展布局，加快业务优化和升级，以保持市场竞争力。</w:t>
      </w:r>
    </w:p>
    <w:p>
      <w:pPr>
        <w:pStyle w:val="4"/>
        <w:numPr>
          <w:ilvl w:val="1"/>
          <w:numId w:val="1"/>
        </w:numPr>
        <w:bidi w:val="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发挥家庭数据资产价值，构建第二增值曲线</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cstheme="minorEastAsia"/>
          <w:color w:val="000000" w:themeColor="text1"/>
          <w:sz w:val="24"/>
          <w:szCs w:val="24"/>
          <w:lang w:val="en-US" w:eastAsia="zh-CN"/>
          <w14:textFill>
            <w14:solidFill>
              <w14:schemeClr w14:val="tx1"/>
            </w14:solidFill>
          </w14:textFill>
        </w:rPr>
        <w:t>智慧家庭</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垂域大模型</w:t>
      </w:r>
      <w:r>
        <w:rPr>
          <w:rFonts w:hint="eastAsia" w:asciiTheme="minorEastAsia" w:hAnsiTheme="minorEastAsia" w:cstheme="minorEastAsia"/>
          <w:color w:val="000000" w:themeColor="text1"/>
          <w:sz w:val="24"/>
          <w:szCs w:val="24"/>
          <w:lang w:val="en-US" w:eastAsia="zh-CN"/>
          <w14:textFill>
            <w14:solidFill>
              <w14:schemeClr w14:val="tx1"/>
            </w14:solidFill>
          </w14:textFill>
        </w:rPr>
        <w:t>的出现，</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将促进新的商业模式和服务产生，行业将涌现出更多的模型服务商，</w:t>
      </w:r>
      <w:r>
        <w:rPr>
          <w:rFonts w:hint="eastAsia" w:asciiTheme="minorEastAsia" w:hAnsiTheme="minorEastAsia" w:cstheme="minorEastAsia"/>
          <w:color w:val="000000" w:themeColor="text1"/>
          <w:sz w:val="24"/>
          <w:szCs w:val="24"/>
          <w:lang w:val="en-US" w:eastAsia="zh-CN"/>
          <w14:textFill>
            <w14:solidFill>
              <w14:schemeClr w14:val="tx1"/>
            </w14:solidFill>
          </w14:textFill>
        </w:rPr>
        <w:t>越来越多的</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企业将从传统的出售</w:t>
      </w:r>
      <w:r>
        <w:rPr>
          <w:rFonts w:hint="eastAsia" w:asciiTheme="minorEastAsia" w:hAnsiTheme="minorEastAsia" w:cstheme="minorEastAsia"/>
          <w:color w:val="000000" w:themeColor="text1"/>
          <w:sz w:val="24"/>
          <w:szCs w:val="24"/>
          <w:lang w:val="en-US" w:eastAsia="zh-CN"/>
          <w14:textFill>
            <w14:solidFill>
              <w14:schemeClr w14:val="tx1"/>
            </w14:solidFill>
          </w14:textFill>
        </w:rPr>
        <w:t>硬件</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产品转向出售订阅服务。</w:t>
      </w:r>
      <w:r>
        <w:rPr>
          <w:rFonts w:hint="eastAsia" w:asciiTheme="minorEastAsia" w:hAnsiTheme="minorEastAsia" w:cstheme="minorEastAsia"/>
          <w:color w:val="000000" w:themeColor="text1"/>
          <w:sz w:val="24"/>
          <w:szCs w:val="24"/>
          <w:lang w:val="en-US" w:eastAsia="zh-CN"/>
          <w14:textFill>
            <w14:solidFill>
              <w14:schemeClr w14:val="tx1"/>
            </w14:solidFill>
          </w14:textFill>
        </w:rPr>
        <w:t>未来商业的竞争不再是传统的渠道之争更是技术模型能力的竞争，因此电信运营商要充分发挥自身数据优势，尤其是多年来积累的家庭数据资产价值，</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通过数据分析提供定制化的推荐，</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打破传统销售和服务模型，</w:t>
      </w: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由单纯售卖硬件转向硬件与增值服务并重，加快构建第二增长曲线，为企业</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创造</w:t>
      </w: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可持续增值的商业价值</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w:t>
      </w:r>
    </w:p>
    <w:sectPr>
      <w:pgSz w:w="11906" w:h="16838"/>
      <w:pgMar w:top="1040" w:right="1800" w:bottom="1098"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F417DD"/>
    <w:multiLevelType w:val="multilevel"/>
    <w:tmpl w:val="33F417DD"/>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Q1YzE2NGNiODU1ZjVjMzM5NDg1OGYxNDVhNDQ1ZjMifQ=="/>
  </w:docVars>
  <w:rsids>
    <w:rsidRoot w:val="4B851E3C"/>
    <w:rsid w:val="007C0F2D"/>
    <w:rsid w:val="01C830DA"/>
    <w:rsid w:val="03DC3DB5"/>
    <w:rsid w:val="03EF0759"/>
    <w:rsid w:val="03F7702A"/>
    <w:rsid w:val="078C4A69"/>
    <w:rsid w:val="09EF4DDA"/>
    <w:rsid w:val="0A5512A8"/>
    <w:rsid w:val="0A9019E2"/>
    <w:rsid w:val="0ACE279A"/>
    <w:rsid w:val="0B386AB7"/>
    <w:rsid w:val="0C806644"/>
    <w:rsid w:val="0D4E45FC"/>
    <w:rsid w:val="0DBF4B4E"/>
    <w:rsid w:val="0EC94D55"/>
    <w:rsid w:val="10433760"/>
    <w:rsid w:val="10F1284B"/>
    <w:rsid w:val="115C2812"/>
    <w:rsid w:val="13202BB6"/>
    <w:rsid w:val="13E52432"/>
    <w:rsid w:val="13EA08AB"/>
    <w:rsid w:val="14955D61"/>
    <w:rsid w:val="14E6657E"/>
    <w:rsid w:val="157B135B"/>
    <w:rsid w:val="17F86BCF"/>
    <w:rsid w:val="183433CF"/>
    <w:rsid w:val="191055EA"/>
    <w:rsid w:val="198E084D"/>
    <w:rsid w:val="1A530AF8"/>
    <w:rsid w:val="1B304996"/>
    <w:rsid w:val="1B530684"/>
    <w:rsid w:val="1C041675"/>
    <w:rsid w:val="21321C2F"/>
    <w:rsid w:val="21792FA7"/>
    <w:rsid w:val="21C97415"/>
    <w:rsid w:val="22F55C75"/>
    <w:rsid w:val="23EC2AEC"/>
    <w:rsid w:val="25E038A5"/>
    <w:rsid w:val="269A0C43"/>
    <w:rsid w:val="2B426C09"/>
    <w:rsid w:val="2B9845BD"/>
    <w:rsid w:val="2BAA5F79"/>
    <w:rsid w:val="2BAE7198"/>
    <w:rsid w:val="2D5E5392"/>
    <w:rsid w:val="2E156399"/>
    <w:rsid w:val="2E83725F"/>
    <w:rsid w:val="2EA135F6"/>
    <w:rsid w:val="2EDC6EB7"/>
    <w:rsid w:val="2FBD48E2"/>
    <w:rsid w:val="2FCC7265"/>
    <w:rsid w:val="30F011A9"/>
    <w:rsid w:val="324C52B3"/>
    <w:rsid w:val="33022C64"/>
    <w:rsid w:val="34891CE8"/>
    <w:rsid w:val="36054F45"/>
    <w:rsid w:val="362A49AB"/>
    <w:rsid w:val="36576CA2"/>
    <w:rsid w:val="368D5AF8"/>
    <w:rsid w:val="36A851F9"/>
    <w:rsid w:val="38BD149F"/>
    <w:rsid w:val="399D393F"/>
    <w:rsid w:val="3A3B1E17"/>
    <w:rsid w:val="3C736817"/>
    <w:rsid w:val="3D5D4702"/>
    <w:rsid w:val="3E3D0FF4"/>
    <w:rsid w:val="3E6447EC"/>
    <w:rsid w:val="3F440074"/>
    <w:rsid w:val="40BA4B7E"/>
    <w:rsid w:val="40FB5584"/>
    <w:rsid w:val="410742ED"/>
    <w:rsid w:val="445F3A72"/>
    <w:rsid w:val="45A75D52"/>
    <w:rsid w:val="46AC77D1"/>
    <w:rsid w:val="48B12D0A"/>
    <w:rsid w:val="48FD2076"/>
    <w:rsid w:val="490474B0"/>
    <w:rsid w:val="491A08B0"/>
    <w:rsid w:val="49A32653"/>
    <w:rsid w:val="4B851E3C"/>
    <w:rsid w:val="4BBC5EF3"/>
    <w:rsid w:val="4BD6683B"/>
    <w:rsid w:val="4C5D38E6"/>
    <w:rsid w:val="4E8050F0"/>
    <w:rsid w:val="4EAD47C8"/>
    <w:rsid w:val="4F6B427E"/>
    <w:rsid w:val="4FBF675C"/>
    <w:rsid w:val="500F2DC6"/>
    <w:rsid w:val="513A40D0"/>
    <w:rsid w:val="520405A7"/>
    <w:rsid w:val="52256E8B"/>
    <w:rsid w:val="52503B9D"/>
    <w:rsid w:val="525158D6"/>
    <w:rsid w:val="52901722"/>
    <w:rsid w:val="531B415F"/>
    <w:rsid w:val="550D148B"/>
    <w:rsid w:val="55F8497D"/>
    <w:rsid w:val="569C57D2"/>
    <w:rsid w:val="57156534"/>
    <w:rsid w:val="57F43110"/>
    <w:rsid w:val="58385F05"/>
    <w:rsid w:val="59AA5338"/>
    <w:rsid w:val="5AA96F3F"/>
    <w:rsid w:val="5AF0426F"/>
    <w:rsid w:val="5BD9023D"/>
    <w:rsid w:val="5C0351D3"/>
    <w:rsid w:val="5C7177F2"/>
    <w:rsid w:val="5CE60D7D"/>
    <w:rsid w:val="5E1B2CA8"/>
    <w:rsid w:val="5FF4730D"/>
    <w:rsid w:val="604C695F"/>
    <w:rsid w:val="61EB15D4"/>
    <w:rsid w:val="62FD47A6"/>
    <w:rsid w:val="63580B7E"/>
    <w:rsid w:val="64C82305"/>
    <w:rsid w:val="650A75D2"/>
    <w:rsid w:val="66712A4E"/>
    <w:rsid w:val="67C740B7"/>
    <w:rsid w:val="690B56C7"/>
    <w:rsid w:val="69FF55DA"/>
    <w:rsid w:val="6BF30346"/>
    <w:rsid w:val="6C060AF4"/>
    <w:rsid w:val="702E3C02"/>
    <w:rsid w:val="70FE623D"/>
    <w:rsid w:val="71376C53"/>
    <w:rsid w:val="72325FAC"/>
    <w:rsid w:val="727804BC"/>
    <w:rsid w:val="72E66F89"/>
    <w:rsid w:val="74422A63"/>
    <w:rsid w:val="74F255C5"/>
    <w:rsid w:val="763237F6"/>
    <w:rsid w:val="769248C6"/>
    <w:rsid w:val="78440FE0"/>
    <w:rsid w:val="7A722F48"/>
    <w:rsid w:val="7A8A4E36"/>
    <w:rsid w:val="7B0162AD"/>
    <w:rsid w:val="7C55651F"/>
    <w:rsid w:val="7D897AFF"/>
    <w:rsid w:val="7E87389B"/>
    <w:rsid w:val="7FCA5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0"/>
    <w:autoRedefine/>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7">
    <w:name w:val="Normal Table"/>
    <w:autoRedefine/>
    <w:semiHidden/>
    <w:qFormat/>
    <w:uiPriority w:val="0"/>
    <w:tblPr>
      <w:tblCellMar>
        <w:top w:w="0" w:type="dxa"/>
        <w:left w:w="108" w:type="dxa"/>
        <w:bottom w:w="0" w:type="dxa"/>
        <w:right w:w="108" w:type="dxa"/>
      </w:tblCellMar>
    </w:tblPr>
  </w:style>
  <w:style w:type="paragraph" w:styleId="5">
    <w:name w:val="annotation text"/>
    <w:basedOn w:val="1"/>
    <w:autoRedefine/>
    <w:qFormat/>
    <w:uiPriority w:val="0"/>
    <w:pPr>
      <w:jc w:val="left"/>
    </w:pPr>
  </w:style>
  <w:style w:type="paragraph" w:styleId="6">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9">
    <w:name w:val="Strong"/>
    <w:basedOn w:val="8"/>
    <w:autoRedefine/>
    <w:qFormat/>
    <w:uiPriority w:val="0"/>
    <w:rPr>
      <w:b/>
    </w:rPr>
  </w:style>
  <w:style w:type="character" w:customStyle="1" w:styleId="10">
    <w:name w:val="标题 3 Char"/>
    <w:link w:val="4"/>
    <w:autoRedefine/>
    <w:qFormat/>
    <w:uiPriority w:val="0"/>
    <w:rPr>
      <w:b/>
      <w:sz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2359</Words>
  <Characters>2408</Characters>
  <Lines>0</Lines>
  <Paragraphs>0</Paragraphs>
  <TotalTime>81</TotalTime>
  <ScaleCrop>false</ScaleCrop>
  <LinksUpToDate>false</LinksUpToDate>
  <CharactersWithSpaces>2408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2024-04-12T01:28:00Z</dcterms:created>
  <dc:creator>子睿</dc:creator>
  <cp:lastModifiedBy>全波</cp:lastModifiedBy>
  <dcterms:modified xsi:type="dcterms:W3CDTF">2024-06-04T06:29:05Z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7CF5076EF742404E8A2929A653393C6F_13</vt:lpwstr>
  </property>
</Properties>
</file>