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hint="default" w:ascii="Times New Roman" w:hAnsi="Times New Roman" w:eastAsia="方正小标宋简体" w:cs="Times New Roman"/>
          <w:sz w:val="32"/>
          <w:szCs w:val="32"/>
          <w:highlight w:val="none"/>
          <w:lang w:val="en-US" w:eastAsia="zh-CN"/>
        </w:rPr>
      </w:pPr>
      <w:bookmarkStart w:id="0" w:name="OLE_LINK1"/>
      <w:r>
        <w:rPr>
          <w:rFonts w:hint="default" w:ascii="Times New Roman" w:hAnsi="Times New Roman" w:eastAsia="方正小标宋简体" w:cs="Times New Roman"/>
          <w:sz w:val="32"/>
          <w:szCs w:val="32"/>
          <w:highlight w:val="none"/>
          <w:lang w:val="en-US" w:eastAsia="zh-CN"/>
        </w:rPr>
        <w:t>智算中心</w:t>
      </w:r>
      <w:r>
        <w:rPr>
          <w:rFonts w:hint="eastAsia" w:ascii="Times New Roman" w:hAnsi="Times New Roman" w:eastAsia="方正小标宋简体" w:cs="Times New Roman"/>
          <w:sz w:val="32"/>
          <w:szCs w:val="32"/>
          <w:highlight w:val="none"/>
          <w:lang w:val="en-US" w:eastAsia="zh-CN"/>
        </w:rPr>
        <w:t>800V</w:t>
      </w:r>
      <w:r>
        <w:rPr>
          <w:rFonts w:hint="default" w:ascii="Times New Roman" w:hAnsi="Times New Roman" w:eastAsia="方正小标宋简体" w:cs="Times New Roman"/>
          <w:sz w:val="32"/>
          <w:szCs w:val="32"/>
          <w:highlight w:val="none"/>
          <w:lang w:val="en-US" w:eastAsia="zh-CN"/>
        </w:rPr>
        <w:t>高压直流</w:t>
      </w:r>
      <w:r>
        <w:rPr>
          <w:rFonts w:hint="eastAsia" w:ascii="Times New Roman" w:hAnsi="Times New Roman" w:eastAsia="方正小标宋简体" w:cs="Times New Roman"/>
          <w:sz w:val="32"/>
          <w:szCs w:val="32"/>
          <w:highlight w:val="none"/>
          <w:lang w:val="en-US" w:eastAsia="zh-CN"/>
        </w:rPr>
        <w:t>供电</w:t>
      </w:r>
      <w:r>
        <w:rPr>
          <w:rFonts w:hint="default" w:ascii="Times New Roman" w:hAnsi="Times New Roman" w:eastAsia="方正小标宋简体" w:cs="Times New Roman"/>
          <w:sz w:val="32"/>
          <w:szCs w:val="32"/>
          <w:highlight w:val="none"/>
          <w:lang w:val="en-US" w:eastAsia="zh-CN"/>
        </w:rPr>
        <w:t>发展现状及启示</w:t>
      </w:r>
      <w:bookmarkEnd w:id="0"/>
    </w:p>
    <w:p>
      <w:pPr>
        <w:rPr>
          <w:rFonts w:hint="default" w:ascii="Times New Roman" w:hAnsi="Times New Roman" w:cs="Times New Roman"/>
          <w:sz w:val="28"/>
          <w:szCs w:val="28"/>
          <w:highlight w:val="none"/>
          <w:lang w:val="en-US" w:eastAsia="zh-CN"/>
        </w:rPr>
      </w:pPr>
    </w:p>
    <w:p>
      <w:pPr>
        <w:ind w:firstLine="560" w:firstLineChars="200"/>
        <w:rPr>
          <w:rFonts w:hint="default" w:ascii="Times New Roman" w:hAnsi="Times New Roman" w:cs="Times New Roman"/>
          <w:lang w:val="en-US" w:eastAsia="zh-CN"/>
        </w:rPr>
      </w:pPr>
      <w:r>
        <w:rPr>
          <w:rFonts w:hint="default" w:ascii="Times New Roman" w:hAnsi="Times New Roman" w:eastAsia="仿宋_GB2312" w:cs="Times New Roman"/>
          <w:sz w:val="28"/>
          <w:szCs w:val="28"/>
          <w:highlight w:val="none"/>
          <w:lang w:val="en-US" w:eastAsia="zh-CN"/>
        </w:rPr>
        <w:t>在智算业务高密度、高容量、高波动、高效率</w:t>
      </w:r>
      <w:r>
        <w:rPr>
          <w:rFonts w:hint="eastAsia" w:ascii="Times New Roman" w:hAnsi="Times New Roman" w:cs="Times New Roman"/>
          <w:sz w:val="28"/>
          <w:szCs w:val="28"/>
          <w:highlight w:val="none"/>
          <w:lang w:val="en-US" w:eastAsia="zh-CN"/>
        </w:rPr>
        <w:t>需求</w:t>
      </w:r>
      <w:r>
        <w:rPr>
          <w:rFonts w:hint="default" w:ascii="Times New Roman" w:hAnsi="Times New Roman" w:eastAsia="仿宋_GB2312" w:cs="Times New Roman"/>
          <w:sz w:val="28"/>
          <w:szCs w:val="28"/>
          <w:highlight w:val="none"/>
          <w:lang w:val="en-US" w:eastAsia="zh-CN"/>
        </w:rPr>
        <w:t>下，传统供电系统</w:t>
      </w:r>
      <w:r>
        <w:rPr>
          <w:rFonts w:hint="eastAsia" w:ascii="Times New Roman" w:hAnsi="Times New Roman" w:cs="Times New Roman"/>
          <w:sz w:val="28"/>
          <w:szCs w:val="28"/>
          <w:highlight w:val="none"/>
          <w:lang w:val="en-US" w:eastAsia="zh-CN"/>
        </w:rPr>
        <w:t>已现瓶颈。</w:t>
      </w:r>
      <w:r>
        <w:rPr>
          <w:rFonts w:hint="default" w:ascii="Times New Roman" w:hAnsi="Times New Roman" w:eastAsia="仿宋_GB2312" w:cs="Times New Roman"/>
          <w:sz w:val="28"/>
          <w:szCs w:val="28"/>
          <w:highlight w:val="none"/>
          <w:lang w:val="en-US" w:eastAsia="zh-CN"/>
        </w:rPr>
        <w:t>高压直流</w:t>
      </w:r>
      <w:r>
        <w:rPr>
          <w:rFonts w:hint="eastAsia" w:ascii="Times New Roman" w:hAnsi="Times New Roman" w:cs="Times New Roman"/>
          <w:sz w:val="28"/>
          <w:szCs w:val="28"/>
          <w:highlight w:val="none"/>
          <w:lang w:val="en-US" w:eastAsia="zh-CN"/>
        </w:rPr>
        <w:t>（HVDC）</w:t>
      </w:r>
      <w:r>
        <w:rPr>
          <w:rFonts w:hint="default" w:ascii="Times New Roman" w:hAnsi="Times New Roman" w:eastAsia="仿宋_GB2312" w:cs="Times New Roman"/>
          <w:sz w:val="28"/>
          <w:szCs w:val="28"/>
          <w:highlight w:val="none"/>
          <w:lang w:val="en-US" w:eastAsia="zh-CN"/>
        </w:rPr>
        <w:t>因稳定、高效、可靠和高带载能力</w:t>
      </w:r>
      <w:r>
        <w:rPr>
          <w:rFonts w:hint="eastAsia" w:ascii="Times New Roman" w:hAnsi="Times New Roman" w:cs="Times New Roman"/>
          <w:sz w:val="28"/>
          <w:szCs w:val="28"/>
          <w:highlight w:val="none"/>
          <w:lang w:val="en-US" w:eastAsia="zh-CN"/>
        </w:rPr>
        <w:t>获</w:t>
      </w:r>
      <w:r>
        <w:rPr>
          <w:rFonts w:hint="default" w:ascii="Times New Roman" w:hAnsi="Times New Roman" w:eastAsia="仿宋_GB2312" w:cs="Times New Roman"/>
          <w:sz w:val="28"/>
          <w:szCs w:val="28"/>
          <w:highlight w:val="none"/>
          <w:lang w:val="en-US" w:eastAsia="zh-CN"/>
        </w:rPr>
        <w:t>行业青睐</w:t>
      </w:r>
      <w:r>
        <w:rPr>
          <w:rFonts w:hint="eastAsia" w:ascii="Times New Roman" w:hAnsi="Times New Roman" w:cs="Times New Roman"/>
          <w:sz w:val="28"/>
          <w:szCs w:val="28"/>
          <w:highlight w:val="none"/>
          <w:lang w:val="en-US" w:eastAsia="zh-CN"/>
        </w:rPr>
        <w:t>。2025年5月Computex大会上，英伟达发布全新800V HVDC架构，计划2027年始向800V HVDC数据中心电力基础设施过渡</w:t>
      </w:r>
      <w:r>
        <w:rPr>
          <w:rFonts w:hint="default" w:ascii="Times New Roman" w:hAnsi="Times New Roman" w:cs="Times New Roman"/>
          <w:sz w:val="28"/>
          <w:szCs w:val="28"/>
          <w:highlight w:val="none"/>
          <w:lang w:val="en-US" w:eastAsia="zh-CN"/>
        </w:rPr>
        <w:t>。</w:t>
      </w:r>
      <w:r>
        <w:rPr>
          <w:rFonts w:hint="eastAsia" w:ascii="Times New Roman" w:hAnsi="Times New Roman" w:cs="Times New Roman"/>
          <w:sz w:val="28"/>
          <w:szCs w:val="28"/>
          <w:highlight w:val="none"/>
          <w:lang w:val="en-US" w:eastAsia="zh-CN"/>
        </w:rPr>
        <w:t>本文</w:t>
      </w:r>
      <w:r>
        <w:rPr>
          <w:rFonts w:hint="default" w:ascii="Times New Roman" w:hAnsi="Times New Roman" w:eastAsia="仿宋_GB2312" w:cs="Times New Roman"/>
          <w:sz w:val="28"/>
          <w:szCs w:val="28"/>
          <w:highlight w:val="none"/>
          <w:lang w:val="en-US" w:eastAsia="zh-CN"/>
        </w:rPr>
        <w:t>通过</w:t>
      </w:r>
      <w:r>
        <w:rPr>
          <w:rFonts w:hint="eastAsia" w:ascii="Times New Roman" w:hAnsi="Times New Roman" w:cs="Times New Roman"/>
          <w:sz w:val="28"/>
          <w:szCs w:val="28"/>
          <w:highlight w:val="none"/>
          <w:lang w:val="en-US" w:eastAsia="zh-CN"/>
        </w:rPr>
        <w:t>分析</w:t>
      </w:r>
      <w:r>
        <w:rPr>
          <w:rFonts w:hint="default" w:ascii="Times New Roman" w:hAnsi="Times New Roman" w:eastAsia="仿宋_GB2312" w:cs="Times New Roman"/>
          <w:sz w:val="28"/>
          <w:szCs w:val="28"/>
          <w:highlight w:val="none"/>
          <w:lang w:val="en-US" w:eastAsia="zh-CN"/>
        </w:rPr>
        <w:t>国内外智算中心800</w:t>
      </w:r>
      <w:r>
        <w:rPr>
          <w:rFonts w:hint="eastAsia" w:ascii="Times New Roman" w:hAnsi="Times New Roman" w:cs="Times New Roman"/>
          <w:sz w:val="28"/>
          <w:szCs w:val="28"/>
          <w:highlight w:val="none"/>
          <w:lang w:val="en-US" w:eastAsia="zh-CN"/>
        </w:rPr>
        <w:t>V HVDC</w:t>
      </w:r>
      <w:r>
        <w:rPr>
          <w:rFonts w:hint="default" w:ascii="Times New Roman" w:hAnsi="Times New Roman" w:eastAsia="仿宋_GB2312" w:cs="Times New Roman"/>
          <w:sz w:val="28"/>
          <w:szCs w:val="28"/>
          <w:highlight w:val="none"/>
          <w:lang w:val="en-US" w:eastAsia="zh-CN"/>
        </w:rPr>
        <w:t>发展现状</w:t>
      </w:r>
      <w:r>
        <w:rPr>
          <w:rFonts w:hint="eastAsia" w:ascii="Times New Roman" w:hAnsi="Times New Roman" w:cs="Times New Roman"/>
          <w:sz w:val="28"/>
          <w:szCs w:val="28"/>
          <w:highlight w:val="none"/>
          <w:lang w:val="en-US" w:eastAsia="zh-CN"/>
        </w:rPr>
        <w:t>与</w:t>
      </w:r>
      <w:r>
        <w:rPr>
          <w:rFonts w:hint="default" w:ascii="Times New Roman" w:hAnsi="Times New Roman" w:cs="Times New Roman"/>
          <w:sz w:val="28"/>
          <w:szCs w:val="28"/>
          <w:highlight w:val="none"/>
          <w:lang w:val="en-US" w:eastAsia="zh-CN"/>
        </w:rPr>
        <w:t>挑战</w:t>
      </w:r>
      <w:r>
        <w:rPr>
          <w:rFonts w:hint="default" w:ascii="Times New Roman" w:hAnsi="Times New Roman" w:eastAsia="仿宋_GB2312" w:cs="Times New Roman"/>
          <w:sz w:val="28"/>
          <w:szCs w:val="28"/>
          <w:highlight w:val="none"/>
          <w:lang w:val="en-US" w:eastAsia="zh-CN"/>
        </w:rPr>
        <w:t>，</w:t>
      </w:r>
      <w:r>
        <w:rPr>
          <w:rFonts w:hint="default" w:ascii="Times New Roman" w:hAnsi="Times New Roman" w:cs="Times New Roman"/>
          <w:lang w:val="en-US" w:eastAsia="zh-CN"/>
        </w:rPr>
        <w:t>为通信运营商</w:t>
      </w:r>
      <w:r>
        <w:rPr>
          <w:rFonts w:hint="eastAsia" w:ascii="Times New Roman" w:hAnsi="Times New Roman" w:cs="Times New Roman"/>
          <w:lang w:val="en-US" w:eastAsia="zh-CN"/>
        </w:rPr>
        <w:t>提供相关</w:t>
      </w:r>
      <w:r>
        <w:rPr>
          <w:rFonts w:hint="default" w:ascii="Times New Roman" w:hAnsi="Times New Roman" w:cs="Times New Roman"/>
          <w:lang w:val="en-US" w:eastAsia="zh-CN"/>
        </w:rPr>
        <w:t>建议。</w:t>
      </w:r>
    </w:p>
    <w:p>
      <w:pPr>
        <w:ind w:firstLine="560" w:firstLineChars="200"/>
        <w:rPr>
          <w:rFonts w:hint="default" w:ascii="Times New Roman" w:hAnsi="Times New Roman" w:cs="Times New Roman"/>
          <w:lang w:val="en-US" w:eastAsia="zh-CN"/>
        </w:rPr>
      </w:pPr>
    </w:p>
    <w:p>
      <w:pPr>
        <w:pStyle w:val="2"/>
        <w:bidi w:val="0"/>
        <w:rPr>
          <w:rFonts w:hint="eastAsia" w:ascii="Times New Roman" w:hAnsi="Times New Roman" w:cs="Times New Roman"/>
          <w:sz w:val="28"/>
          <w:szCs w:val="28"/>
          <w:highlight w:val="none"/>
          <w:lang w:val="en-US" w:eastAsia="zh-CN"/>
        </w:rPr>
      </w:pPr>
      <w:r>
        <w:rPr>
          <w:rFonts w:hint="default" w:ascii="Times New Roman" w:hAnsi="Times New Roman" w:cs="Times New Roman"/>
          <w:sz w:val="28"/>
          <w:szCs w:val="28"/>
          <w:highlight w:val="none"/>
          <w:lang w:val="en-US" w:eastAsia="zh-CN"/>
        </w:rPr>
        <w:t>一、智算中心800</w:t>
      </w:r>
      <w:r>
        <w:rPr>
          <w:rFonts w:hint="eastAsia" w:ascii="Times New Roman" w:hAnsi="Times New Roman" w:cs="Times New Roman"/>
          <w:sz w:val="28"/>
          <w:szCs w:val="28"/>
          <w:highlight w:val="none"/>
          <w:lang w:val="en-US" w:eastAsia="zh-CN"/>
        </w:rPr>
        <w:t xml:space="preserve">V </w:t>
      </w:r>
      <w:r>
        <w:rPr>
          <w:rFonts w:hint="default" w:ascii="Times New Roman" w:hAnsi="Times New Roman" w:cs="Times New Roman"/>
          <w:sz w:val="28"/>
          <w:szCs w:val="28"/>
          <w:highlight w:val="none"/>
          <w:lang w:val="en-US" w:eastAsia="zh-CN"/>
        </w:rPr>
        <w:t>HVDC发展现状</w:t>
      </w:r>
    </w:p>
    <w:p>
      <w:pPr>
        <w:pStyle w:val="3"/>
        <w:bidi w:val="0"/>
        <w:rPr>
          <w:rFonts w:hint="default" w:ascii="Times New Roman" w:hAnsi="Times New Roman" w:cs="Times New Roman"/>
          <w:lang w:val="en-US" w:eastAsia="zh-CN"/>
        </w:rPr>
      </w:pPr>
      <w:r>
        <w:rPr>
          <w:rFonts w:hint="eastAsia" w:ascii="Times New Roman" w:hAnsi="Times New Roman" w:cs="Times New Roman"/>
          <w:lang w:val="en-US" w:eastAsia="zh-CN"/>
        </w:rPr>
        <w:t>（一）800V高压直流是未来智算中心供电的重要趋势</w:t>
      </w:r>
    </w:p>
    <w:p>
      <w:pPr>
        <w:ind w:firstLine="560" w:firstLineChars="200"/>
        <w:rPr>
          <w:rFonts w:hint="default" w:ascii="Times New Roman" w:hAnsi="Times New Roman" w:cs="Times New Roman"/>
          <w:b w:val="0"/>
          <w:bCs w:val="0"/>
          <w:kern w:val="2"/>
          <w:sz w:val="28"/>
          <w:szCs w:val="28"/>
          <w:highlight w:val="none"/>
          <w:lang w:val="en-US" w:eastAsia="zh-CN" w:bidi="ar-SA"/>
        </w:rPr>
      </w:pPr>
      <w:r>
        <w:rPr>
          <w:rFonts w:hint="default" w:ascii="Times New Roman" w:hAnsi="Times New Roman" w:cs="Times New Roman"/>
          <w:b w:val="0"/>
          <w:bCs w:val="0"/>
          <w:kern w:val="2"/>
          <w:sz w:val="28"/>
          <w:szCs w:val="28"/>
          <w:highlight w:val="none"/>
          <w:lang w:val="en-US" w:eastAsia="zh-CN" w:bidi="ar-SA"/>
        </w:rPr>
        <w:t>随着AI算力需求激增，数据中心</w:t>
      </w:r>
      <w:r>
        <w:rPr>
          <w:rFonts w:hint="eastAsia" w:ascii="Times New Roman" w:hAnsi="Times New Roman" w:cs="Times New Roman"/>
          <w:b w:val="0"/>
          <w:bCs w:val="0"/>
          <w:kern w:val="2"/>
          <w:sz w:val="28"/>
          <w:szCs w:val="28"/>
          <w:highlight w:val="none"/>
          <w:lang w:val="en-US" w:eastAsia="zh-CN" w:bidi="ar-SA"/>
        </w:rPr>
        <w:t>单机柜</w:t>
      </w:r>
      <w:r>
        <w:rPr>
          <w:rFonts w:hint="default" w:ascii="Times New Roman" w:hAnsi="Times New Roman" w:cs="Times New Roman"/>
          <w:b w:val="0"/>
          <w:bCs w:val="0"/>
          <w:kern w:val="2"/>
          <w:sz w:val="28"/>
          <w:szCs w:val="28"/>
          <w:highlight w:val="none"/>
          <w:lang w:val="en-US" w:eastAsia="zh-CN" w:bidi="ar-SA"/>
        </w:rPr>
        <w:t>功率密度迈向百千瓦/兆瓦级，传统UPS</w:t>
      </w:r>
      <w:r>
        <w:rPr>
          <w:rFonts w:hint="eastAsia" w:ascii="Times New Roman" w:hAnsi="Times New Roman" w:cs="Times New Roman"/>
          <w:b w:val="0"/>
          <w:bCs w:val="0"/>
          <w:kern w:val="2"/>
          <w:sz w:val="28"/>
          <w:szCs w:val="28"/>
          <w:highlight w:val="none"/>
          <w:lang w:val="en-US" w:eastAsia="zh-CN" w:bidi="ar-SA"/>
        </w:rPr>
        <w:t>交流</w:t>
      </w:r>
      <w:r>
        <w:rPr>
          <w:rFonts w:hint="default" w:ascii="Times New Roman" w:hAnsi="Times New Roman" w:cs="Times New Roman"/>
          <w:b w:val="0"/>
          <w:bCs w:val="0"/>
          <w:kern w:val="2"/>
          <w:sz w:val="28"/>
          <w:szCs w:val="28"/>
          <w:highlight w:val="none"/>
          <w:lang w:val="en-US" w:eastAsia="zh-CN" w:bidi="ar-SA"/>
        </w:rPr>
        <w:t>、240V直流</w:t>
      </w:r>
      <w:r>
        <w:rPr>
          <w:rFonts w:hint="eastAsia" w:ascii="Times New Roman" w:hAnsi="Times New Roman" w:cs="Times New Roman"/>
          <w:b w:val="0"/>
          <w:bCs w:val="0"/>
          <w:kern w:val="2"/>
          <w:sz w:val="28"/>
          <w:szCs w:val="28"/>
          <w:highlight w:val="none"/>
          <w:lang w:val="en-US" w:eastAsia="zh-CN" w:bidi="ar-SA"/>
        </w:rPr>
        <w:t>、OCP整机柜48V直流等</w:t>
      </w:r>
      <w:r>
        <w:rPr>
          <w:rFonts w:hint="default" w:ascii="Times New Roman" w:hAnsi="Times New Roman" w:cs="Times New Roman"/>
          <w:b w:val="0"/>
          <w:bCs w:val="0"/>
          <w:kern w:val="2"/>
          <w:sz w:val="28"/>
          <w:szCs w:val="28"/>
          <w:highlight w:val="none"/>
          <w:lang w:val="en-US" w:eastAsia="zh-CN" w:bidi="ar-SA"/>
        </w:rPr>
        <w:t>供配电制式面临空间、散热</w:t>
      </w:r>
      <w:r>
        <w:rPr>
          <w:rFonts w:hint="eastAsia" w:ascii="Times New Roman" w:hAnsi="Times New Roman" w:cs="Times New Roman"/>
          <w:b w:val="0"/>
          <w:bCs w:val="0"/>
          <w:kern w:val="2"/>
          <w:sz w:val="28"/>
          <w:szCs w:val="28"/>
          <w:highlight w:val="none"/>
          <w:lang w:val="en-US" w:eastAsia="zh-CN" w:bidi="ar-SA"/>
        </w:rPr>
        <w:t>、</w:t>
      </w:r>
      <w:r>
        <w:rPr>
          <w:rFonts w:hint="default" w:ascii="Times New Roman" w:hAnsi="Times New Roman" w:cs="Times New Roman"/>
          <w:b w:val="0"/>
          <w:bCs w:val="0"/>
          <w:kern w:val="2"/>
          <w:sz w:val="28"/>
          <w:szCs w:val="28"/>
          <w:highlight w:val="none"/>
          <w:lang w:val="en-US" w:eastAsia="zh-CN" w:bidi="ar-SA"/>
        </w:rPr>
        <w:t>能效</w:t>
      </w:r>
      <w:r>
        <w:rPr>
          <w:rFonts w:hint="eastAsia" w:ascii="Times New Roman" w:hAnsi="Times New Roman" w:cs="Times New Roman"/>
          <w:b w:val="0"/>
          <w:bCs w:val="0"/>
          <w:kern w:val="2"/>
          <w:sz w:val="28"/>
          <w:szCs w:val="28"/>
          <w:highlight w:val="none"/>
          <w:lang w:val="en-US" w:eastAsia="zh-CN" w:bidi="ar-SA"/>
        </w:rPr>
        <w:t>及负载动态响应等瓶颈</w:t>
      </w:r>
      <w:r>
        <w:rPr>
          <w:rFonts w:hint="default" w:ascii="Times New Roman" w:hAnsi="Times New Roman" w:cs="Times New Roman"/>
          <w:b w:val="0"/>
          <w:bCs w:val="0"/>
          <w:kern w:val="2"/>
          <w:sz w:val="28"/>
          <w:szCs w:val="28"/>
          <w:highlight w:val="none"/>
          <w:lang w:val="en-US" w:eastAsia="zh-CN" w:bidi="ar-SA"/>
        </w:rPr>
        <w:t>。</w:t>
      </w:r>
      <w:r>
        <w:rPr>
          <w:rFonts w:hint="eastAsia" w:ascii="Times New Roman" w:hAnsi="Times New Roman" w:cs="Times New Roman"/>
          <w:b w:val="0"/>
          <w:bCs w:val="0"/>
          <w:kern w:val="2"/>
          <w:sz w:val="28"/>
          <w:szCs w:val="28"/>
          <w:highlight w:val="none"/>
          <w:lang w:val="en-US" w:eastAsia="zh-CN" w:bidi="ar-SA"/>
        </w:rPr>
        <w:t xml:space="preserve">800V </w:t>
      </w:r>
      <w:r>
        <w:rPr>
          <w:rFonts w:hint="default" w:ascii="Times New Roman" w:hAnsi="Times New Roman" w:cs="Times New Roman"/>
          <w:b w:val="0"/>
          <w:bCs w:val="0"/>
          <w:kern w:val="2"/>
          <w:sz w:val="28"/>
          <w:szCs w:val="28"/>
          <w:highlight w:val="none"/>
          <w:lang w:val="en-US" w:eastAsia="zh-CN" w:bidi="ar-SA"/>
        </w:rPr>
        <w:t>HVDC</w:t>
      </w:r>
      <w:r>
        <w:rPr>
          <w:rFonts w:hint="eastAsia" w:ascii="Times New Roman" w:hAnsi="Times New Roman" w:cs="Times New Roman"/>
          <w:b w:val="0"/>
          <w:bCs w:val="0"/>
          <w:kern w:val="2"/>
          <w:sz w:val="28"/>
          <w:szCs w:val="28"/>
          <w:highlight w:val="none"/>
          <w:lang w:val="en-US" w:eastAsia="zh-CN" w:bidi="ar-SA"/>
        </w:rPr>
        <w:t>因</w:t>
      </w:r>
      <w:r>
        <w:rPr>
          <w:rFonts w:hint="default" w:ascii="Times New Roman" w:hAnsi="Times New Roman" w:cs="Times New Roman"/>
          <w:b w:val="0"/>
          <w:bCs w:val="0"/>
          <w:kern w:val="2"/>
          <w:sz w:val="28"/>
          <w:szCs w:val="28"/>
          <w:highlight w:val="none"/>
          <w:lang w:val="en-US" w:eastAsia="zh-CN" w:bidi="ar-SA"/>
        </w:rPr>
        <w:t>稳定、高效、可靠</w:t>
      </w:r>
      <w:r>
        <w:rPr>
          <w:rFonts w:hint="eastAsia" w:ascii="Times New Roman" w:hAnsi="Times New Roman" w:cs="Times New Roman"/>
          <w:b w:val="0"/>
          <w:bCs w:val="0"/>
          <w:kern w:val="2"/>
          <w:sz w:val="28"/>
          <w:szCs w:val="28"/>
          <w:highlight w:val="none"/>
          <w:lang w:val="en-US" w:eastAsia="zh-CN" w:bidi="ar-SA"/>
        </w:rPr>
        <w:t>、节材</w:t>
      </w:r>
      <w:r>
        <w:rPr>
          <w:rFonts w:hint="default" w:ascii="Times New Roman" w:hAnsi="Times New Roman" w:cs="Times New Roman"/>
          <w:b w:val="0"/>
          <w:bCs w:val="0"/>
          <w:kern w:val="2"/>
          <w:sz w:val="28"/>
          <w:szCs w:val="28"/>
          <w:highlight w:val="none"/>
          <w:lang w:val="en-US" w:eastAsia="zh-CN" w:bidi="ar-SA"/>
        </w:rPr>
        <w:t>和高带载能力成为未来智算中心标配</w:t>
      </w:r>
      <w:r>
        <w:rPr>
          <w:rFonts w:hint="eastAsia" w:ascii="Times New Roman" w:hAnsi="Times New Roman" w:cs="Times New Roman"/>
          <w:b w:val="0"/>
          <w:bCs w:val="0"/>
          <w:kern w:val="2"/>
          <w:sz w:val="28"/>
          <w:szCs w:val="28"/>
          <w:highlight w:val="none"/>
          <w:lang w:val="en-US" w:eastAsia="zh-CN" w:bidi="ar-SA"/>
        </w:rPr>
        <w:t>，</w:t>
      </w:r>
      <w:r>
        <w:rPr>
          <w:rFonts w:hint="default" w:ascii="Times New Roman" w:hAnsi="Times New Roman" w:cs="Times New Roman"/>
          <w:b w:val="0"/>
          <w:bCs w:val="0"/>
          <w:kern w:val="2"/>
          <w:sz w:val="28"/>
          <w:szCs w:val="28"/>
          <w:highlight w:val="none"/>
          <w:lang w:val="en-US" w:eastAsia="zh-CN" w:bidi="ar-SA"/>
        </w:rPr>
        <w:t>主要</w:t>
      </w:r>
      <w:r>
        <w:rPr>
          <w:rFonts w:hint="eastAsia" w:ascii="Times New Roman" w:hAnsi="Times New Roman" w:cs="Times New Roman"/>
          <w:b w:val="0"/>
          <w:bCs w:val="0"/>
          <w:kern w:val="2"/>
          <w:sz w:val="28"/>
          <w:szCs w:val="28"/>
          <w:highlight w:val="none"/>
          <w:lang w:val="en-US" w:eastAsia="zh-CN" w:bidi="ar-SA"/>
        </w:rPr>
        <w:t>采用</w:t>
      </w:r>
      <w:r>
        <w:rPr>
          <w:rFonts w:hint="default" w:ascii="Times New Roman" w:hAnsi="Times New Roman" w:cs="Times New Roman"/>
          <w:b w:val="0"/>
          <w:bCs w:val="0"/>
          <w:kern w:val="2"/>
          <w:sz w:val="28"/>
          <w:szCs w:val="28"/>
          <w:highlight w:val="none"/>
          <w:lang w:val="en-US" w:eastAsia="zh-CN" w:bidi="ar-SA"/>
        </w:rPr>
        <w:t>±400</w:t>
      </w:r>
      <w:r>
        <w:rPr>
          <w:rFonts w:hint="eastAsia" w:ascii="Times New Roman" w:hAnsi="Times New Roman" w:cs="Times New Roman"/>
          <w:b w:val="0"/>
          <w:bCs w:val="0"/>
          <w:kern w:val="2"/>
          <w:sz w:val="28"/>
          <w:szCs w:val="28"/>
          <w:highlight w:val="none"/>
          <w:lang w:val="en-US" w:eastAsia="zh-CN" w:bidi="ar-SA"/>
        </w:rPr>
        <w:t>V</w:t>
      </w:r>
      <w:r>
        <w:rPr>
          <w:rFonts w:hint="default" w:ascii="Times New Roman" w:hAnsi="Times New Roman" w:cs="Times New Roman"/>
          <w:b w:val="0"/>
          <w:bCs w:val="0"/>
          <w:kern w:val="2"/>
          <w:sz w:val="28"/>
          <w:szCs w:val="28"/>
          <w:highlight w:val="none"/>
          <w:lang w:val="en-US" w:eastAsia="zh-CN" w:bidi="ar-SA"/>
        </w:rPr>
        <w:t>和800</w:t>
      </w:r>
      <w:r>
        <w:rPr>
          <w:rFonts w:hint="eastAsia" w:ascii="Times New Roman" w:hAnsi="Times New Roman" w:cs="Times New Roman"/>
          <w:b w:val="0"/>
          <w:bCs w:val="0"/>
          <w:kern w:val="2"/>
          <w:sz w:val="28"/>
          <w:szCs w:val="28"/>
          <w:highlight w:val="none"/>
          <w:lang w:val="en-US" w:eastAsia="zh-CN" w:bidi="ar-SA"/>
        </w:rPr>
        <w:t>V（含750V）两种</w:t>
      </w:r>
      <w:r>
        <w:rPr>
          <w:rFonts w:hint="default" w:ascii="Times New Roman" w:hAnsi="Times New Roman" w:cs="Times New Roman"/>
          <w:b w:val="0"/>
          <w:bCs w:val="0"/>
          <w:kern w:val="2"/>
          <w:sz w:val="28"/>
          <w:szCs w:val="28"/>
          <w:highlight w:val="none"/>
          <w:lang w:val="en-US" w:eastAsia="zh-CN" w:bidi="ar-SA"/>
        </w:rPr>
        <w:t>电压等级。</w:t>
      </w:r>
      <w:r>
        <w:rPr>
          <w:rFonts w:hint="eastAsia" w:ascii="Times New Roman" w:hAnsi="Times New Roman" w:cs="Times New Roman"/>
          <w:b w:val="0"/>
          <w:bCs w:val="0"/>
          <w:kern w:val="2"/>
          <w:sz w:val="28"/>
          <w:szCs w:val="28"/>
          <w:highlight w:val="none"/>
          <w:lang w:val="en-US" w:eastAsia="zh-CN" w:bidi="ar-SA"/>
        </w:rPr>
        <w:t>其中</w:t>
      </w:r>
      <w:r>
        <w:rPr>
          <w:rFonts w:hint="default" w:ascii="Times New Roman" w:hAnsi="Times New Roman" w:cs="Times New Roman"/>
          <w:b w:val="0"/>
          <w:bCs w:val="0"/>
          <w:kern w:val="2"/>
          <w:sz w:val="28"/>
          <w:szCs w:val="28"/>
          <w:highlight w:val="none"/>
          <w:lang w:val="en-US" w:eastAsia="zh-CN" w:bidi="ar-SA"/>
        </w:rPr>
        <w:t>±400V产业链成熟</w:t>
      </w:r>
      <w:r>
        <w:rPr>
          <w:rFonts w:hint="eastAsia" w:ascii="Times New Roman" w:hAnsi="Times New Roman" w:cs="Times New Roman"/>
          <w:b w:val="0"/>
          <w:bCs w:val="0"/>
          <w:kern w:val="2"/>
          <w:sz w:val="28"/>
          <w:szCs w:val="28"/>
          <w:highlight w:val="none"/>
          <w:lang w:val="en-US" w:eastAsia="zh-CN" w:bidi="ar-SA"/>
        </w:rPr>
        <w:t>、安全性</w:t>
      </w:r>
      <w:r>
        <w:rPr>
          <w:rFonts w:hint="default" w:ascii="Times New Roman" w:hAnsi="Times New Roman" w:cs="Times New Roman"/>
          <w:b w:val="0"/>
          <w:bCs w:val="0"/>
          <w:kern w:val="2"/>
          <w:sz w:val="28"/>
          <w:szCs w:val="28"/>
          <w:highlight w:val="none"/>
          <w:lang w:val="en-US" w:eastAsia="zh-CN" w:bidi="ar-SA"/>
        </w:rPr>
        <w:t>高，但</w:t>
      </w:r>
      <w:r>
        <w:rPr>
          <w:rFonts w:hint="eastAsia" w:ascii="Times New Roman" w:hAnsi="Times New Roman" w:cs="Times New Roman"/>
          <w:b w:val="0"/>
          <w:bCs w:val="0"/>
          <w:kern w:val="2"/>
          <w:sz w:val="28"/>
          <w:szCs w:val="28"/>
          <w:highlight w:val="none"/>
          <w:lang w:val="en-US" w:eastAsia="zh-CN" w:bidi="ar-SA"/>
        </w:rPr>
        <w:t>需三线传输且负载平衡要求高；</w:t>
      </w:r>
      <w:r>
        <w:rPr>
          <w:rFonts w:hint="default" w:ascii="Times New Roman" w:hAnsi="Times New Roman" w:cs="Times New Roman"/>
          <w:b w:val="0"/>
          <w:bCs w:val="0"/>
          <w:kern w:val="2"/>
          <w:sz w:val="28"/>
          <w:szCs w:val="28"/>
          <w:highlight w:val="none"/>
          <w:lang w:val="en-US" w:eastAsia="zh-CN" w:bidi="ar-SA"/>
        </w:rPr>
        <w:t>800</w:t>
      </w:r>
      <w:r>
        <w:rPr>
          <w:rFonts w:hint="eastAsia" w:ascii="Times New Roman" w:hAnsi="Times New Roman" w:cs="Times New Roman"/>
          <w:b w:val="0"/>
          <w:bCs w:val="0"/>
          <w:kern w:val="2"/>
          <w:sz w:val="28"/>
          <w:szCs w:val="28"/>
          <w:highlight w:val="none"/>
          <w:lang w:val="en-US" w:eastAsia="zh-CN" w:bidi="ar-SA"/>
        </w:rPr>
        <w:t>V</w:t>
      </w:r>
      <w:r>
        <w:rPr>
          <w:rFonts w:hint="default" w:ascii="Times New Roman" w:hAnsi="Times New Roman" w:cs="Times New Roman"/>
          <w:b w:val="0"/>
          <w:bCs w:val="0"/>
          <w:kern w:val="2"/>
          <w:sz w:val="28"/>
          <w:szCs w:val="28"/>
          <w:highlight w:val="none"/>
          <w:lang w:val="en-US" w:eastAsia="zh-CN" w:bidi="ar-SA"/>
        </w:rPr>
        <w:t>效率最优，</w:t>
      </w:r>
      <w:r>
        <w:rPr>
          <w:rFonts w:hint="eastAsia" w:ascii="Times New Roman" w:hAnsi="Times New Roman" w:cs="Times New Roman"/>
          <w:b w:val="0"/>
          <w:bCs w:val="0"/>
          <w:kern w:val="2"/>
          <w:sz w:val="28"/>
          <w:szCs w:val="28"/>
          <w:highlight w:val="none"/>
          <w:lang w:val="en-US" w:eastAsia="zh-CN" w:bidi="ar-SA"/>
        </w:rPr>
        <w:t>可</w:t>
      </w:r>
      <w:r>
        <w:rPr>
          <w:rFonts w:hint="default" w:ascii="Times New Roman" w:hAnsi="Times New Roman" w:cs="Times New Roman"/>
          <w:b w:val="0"/>
          <w:bCs w:val="0"/>
          <w:kern w:val="2"/>
          <w:sz w:val="28"/>
          <w:szCs w:val="28"/>
          <w:highlight w:val="none"/>
          <w:lang w:val="en-US" w:eastAsia="zh-CN" w:bidi="ar-SA"/>
        </w:rPr>
        <w:t>减少多级转换损耗</w:t>
      </w:r>
      <w:r>
        <w:rPr>
          <w:rFonts w:hint="eastAsia" w:ascii="Times New Roman" w:hAnsi="Times New Roman" w:cs="Times New Roman"/>
          <w:b w:val="0"/>
          <w:bCs w:val="0"/>
          <w:kern w:val="2"/>
          <w:sz w:val="28"/>
          <w:szCs w:val="28"/>
          <w:highlight w:val="none"/>
          <w:lang w:val="en-US" w:eastAsia="zh-CN" w:bidi="ar-SA"/>
        </w:rPr>
        <w:t>和</w:t>
      </w:r>
      <w:r>
        <w:rPr>
          <w:rFonts w:hint="default" w:ascii="Times New Roman" w:hAnsi="Times New Roman" w:cs="Times New Roman"/>
          <w:b w:val="0"/>
          <w:bCs w:val="0"/>
          <w:kern w:val="2"/>
          <w:sz w:val="28"/>
          <w:szCs w:val="28"/>
          <w:highlight w:val="none"/>
          <w:lang w:val="en-US" w:eastAsia="zh-CN" w:bidi="ar-SA"/>
        </w:rPr>
        <w:t>铜用量，适配英伟达</w:t>
      </w:r>
      <w:r>
        <w:rPr>
          <w:rFonts w:hint="eastAsia" w:ascii="Times New Roman" w:hAnsi="Times New Roman" w:cs="Times New Roman"/>
          <w:b w:val="0"/>
          <w:bCs w:val="0"/>
          <w:kern w:val="2"/>
          <w:sz w:val="28"/>
          <w:szCs w:val="28"/>
          <w:highlight w:val="none"/>
          <w:lang w:val="en-US" w:eastAsia="zh-CN" w:bidi="ar-SA"/>
        </w:rPr>
        <w:t>新一代</w:t>
      </w:r>
      <w:r>
        <w:rPr>
          <w:rFonts w:hint="default" w:ascii="Times New Roman" w:hAnsi="Times New Roman" w:cs="Times New Roman"/>
          <w:b w:val="0"/>
          <w:bCs w:val="0"/>
          <w:kern w:val="2"/>
          <w:sz w:val="28"/>
          <w:szCs w:val="28"/>
          <w:highlight w:val="none"/>
          <w:lang w:val="en-US" w:eastAsia="zh-CN" w:bidi="ar-SA"/>
        </w:rPr>
        <w:t>服务器，但</w:t>
      </w:r>
      <w:r>
        <w:rPr>
          <w:rFonts w:hint="eastAsia" w:ascii="Times New Roman" w:hAnsi="Times New Roman" w:cs="Times New Roman"/>
          <w:b w:val="0"/>
          <w:bCs w:val="0"/>
          <w:kern w:val="2"/>
          <w:sz w:val="28"/>
          <w:szCs w:val="28"/>
          <w:highlight w:val="none"/>
          <w:lang w:val="en-US" w:eastAsia="zh-CN" w:bidi="ar-SA"/>
        </w:rPr>
        <w:t>面临</w:t>
      </w:r>
      <w:r>
        <w:rPr>
          <w:rFonts w:hint="default" w:ascii="Times New Roman" w:hAnsi="Times New Roman" w:cs="Times New Roman"/>
          <w:b w:val="0"/>
          <w:bCs w:val="0"/>
          <w:kern w:val="2"/>
          <w:sz w:val="28"/>
          <w:szCs w:val="28"/>
          <w:highlight w:val="none"/>
          <w:lang w:val="en-US" w:eastAsia="zh-CN" w:bidi="ar-SA"/>
        </w:rPr>
        <w:t>供应链、成本</w:t>
      </w:r>
      <w:r>
        <w:rPr>
          <w:rFonts w:hint="eastAsia" w:ascii="Times New Roman" w:hAnsi="Times New Roman" w:cs="Times New Roman"/>
          <w:b w:val="0"/>
          <w:bCs w:val="0"/>
          <w:kern w:val="2"/>
          <w:sz w:val="28"/>
          <w:szCs w:val="28"/>
          <w:highlight w:val="none"/>
          <w:lang w:val="en-US" w:eastAsia="zh-CN" w:bidi="ar-SA"/>
        </w:rPr>
        <w:t>及</w:t>
      </w:r>
      <w:r>
        <w:rPr>
          <w:rFonts w:hint="default" w:ascii="Times New Roman" w:hAnsi="Times New Roman" w:cs="Times New Roman"/>
          <w:b w:val="0"/>
          <w:bCs w:val="0"/>
          <w:kern w:val="2"/>
          <w:sz w:val="28"/>
          <w:szCs w:val="28"/>
          <w:highlight w:val="none"/>
          <w:lang w:val="en-US" w:eastAsia="zh-CN" w:bidi="ar-SA"/>
        </w:rPr>
        <w:t>安全挑战。</w:t>
      </w:r>
    </w:p>
    <w:p>
      <w:pPr>
        <w:pStyle w:val="3"/>
        <w:bidi w:val="0"/>
        <w:rPr>
          <w:rFonts w:hint="default" w:ascii="Times New Roman" w:hAnsi="Times New Roman" w:cs="Times New Roman"/>
          <w:color w:val="auto"/>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二</w:t>
      </w:r>
      <w:r>
        <w:rPr>
          <w:rFonts w:hint="default" w:ascii="Times New Roman" w:hAnsi="Times New Roman" w:cs="Times New Roman"/>
          <w:lang w:val="en-US" w:eastAsia="zh-CN"/>
        </w:rPr>
        <w:t>）</w:t>
      </w:r>
      <w:r>
        <w:rPr>
          <w:rFonts w:hint="eastAsia" w:ascii="Times New Roman" w:hAnsi="Times New Roman" w:cs="Times New Roman"/>
          <w:lang w:val="en-US" w:eastAsia="zh-CN"/>
        </w:rPr>
        <w:t>国际在</w:t>
      </w:r>
      <w:r>
        <w:rPr>
          <w:rFonts w:hint="default" w:ascii="Times New Roman" w:hAnsi="Times New Roman" w:cs="Times New Roman"/>
          <w:color w:val="auto"/>
          <w:sz w:val="28"/>
          <w:szCs w:val="28"/>
          <w:highlight w:val="none"/>
          <w:lang w:val="en-US" w:eastAsia="zh-CN"/>
        </w:rPr>
        <w:t>±</w:t>
      </w:r>
      <w:r>
        <w:rPr>
          <w:rFonts w:hint="default" w:ascii="Times New Roman" w:hAnsi="Times New Roman" w:cs="Times New Roman"/>
          <w:color w:val="auto"/>
          <w:lang w:val="en-US" w:eastAsia="zh-CN"/>
        </w:rPr>
        <w:t>400</w:t>
      </w:r>
      <w:r>
        <w:rPr>
          <w:rFonts w:hint="eastAsia" w:ascii="Times New Roman" w:hAnsi="Times New Roman" w:cs="Times New Roman"/>
          <w:color w:val="auto"/>
          <w:lang w:val="en-US" w:eastAsia="zh-CN"/>
        </w:rPr>
        <w:t>V</w:t>
      </w:r>
      <w:r>
        <w:rPr>
          <w:rFonts w:hint="default" w:ascii="Times New Roman" w:hAnsi="Times New Roman" w:cs="Times New Roman"/>
          <w:color w:val="auto"/>
          <w:lang w:val="en-US" w:eastAsia="zh-CN"/>
        </w:rPr>
        <w:t>主流演进下，800</w:t>
      </w:r>
      <w:r>
        <w:rPr>
          <w:rFonts w:hint="eastAsia" w:ascii="Times New Roman" w:hAnsi="Times New Roman" w:cs="Times New Roman"/>
          <w:color w:val="auto"/>
          <w:lang w:val="en-US" w:eastAsia="zh-CN"/>
        </w:rPr>
        <w:t xml:space="preserve">V </w:t>
      </w:r>
      <w:r>
        <w:rPr>
          <w:rFonts w:hint="default" w:ascii="Times New Roman" w:hAnsi="Times New Roman" w:cs="Times New Roman"/>
          <w:color w:val="auto"/>
          <w:lang w:val="en-US" w:eastAsia="zh-CN"/>
        </w:rPr>
        <w:t>HVDC暂露头角</w:t>
      </w:r>
    </w:p>
    <w:p>
      <w:pPr>
        <w:numPr>
          <w:ilvl w:val="0"/>
          <w:numId w:val="0"/>
        </w:numPr>
        <w:ind w:firstLine="560" w:firstLineChars="200"/>
        <w:rPr>
          <w:rFonts w:hint="default" w:ascii="Times New Roman" w:hAnsi="Times New Roman" w:eastAsia="仿宋_GB2312" w:cs="Times New Roman"/>
          <w:sz w:val="28"/>
          <w:szCs w:val="28"/>
          <w:highlight w:val="none"/>
          <w:lang w:val="en-US" w:eastAsia="zh-CN"/>
        </w:rPr>
      </w:pPr>
      <w:r>
        <w:rPr>
          <w:rFonts w:hint="default" w:ascii="Times New Roman" w:hAnsi="Times New Roman" w:eastAsia="仿宋_GB2312" w:cs="Times New Roman"/>
          <w:b w:val="0"/>
          <w:bCs w:val="0"/>
          <w:color w:val="auto"/>
          <w:sz w:val="28"/>
          <w:szCs w:val="28"/>
          <w:highlight w:val="none"/>
          <w:lang w:val="en-US" w:eastAsia="zh-CN"/>
        </w:rPr>
        <w:t>国际</w:t>
      </w:r>
      <w:r>
        <w:rPr>
          <w:rFonts w:hint="eastAsia" w:ascii="Times New Roman" w:hAnsi="Times New Roman" w:cs="Times New Roman"/>
          <w:b w:val="0"/>
          <w:bCs w:val="0"/>
          <w:color w:val="auto"/>
          <w:sz w:val="28"/>
          <w:szCs w:val="28"/>
          <w:highlight w:val="none"/>
          <w:lang w:val="en-US" w:eastAsia="zh-CN"/>
        </w:rPr>
        <w:t>科技</w:t>
      </w:r>
      <w:r>
        <w:rPr>
          <w:rFonts w:hint="default" w:ascii="Times New Roman" w:hAnsi="Times New Roman" w:cs="Times New Roman"/>
          <w:b w:val="0"/>
          <w:bCs w:val="0"/>
          <w:color w:val="auto"/>
          <w:sz w:val="28"/>
          <w:szCs w:val="28"/>
          <w:highlight w:val="none"/>
          <w:lang w:val="en-US" w:eastAsia="zh-CN"/>
        </w:rPr>
        <w:t>巨头</w:t>
      </w:r>
      <w:r>
        <w:rPr>
          <w:rFonts w:hint="eastAsia" w:ascii="Times New Roman" w:hAnsi="Times New Roman" w:cs="Times New Roman"/>
          <w:b w:val="0"/>
          <w:bCs w:val="0"/>
          <w:color w:val="auto"/>
          <w:sz w:val="28"/>
          <w:szCs w:val="28"/>
          <w:highlight w:val="none"/>
          <w:lang w:val="en-US" w:eastAsia="zh-CN"/>
        </w:rPr>
        <w:t>加速推进数据中心供电方案演进</w:t>
      </w:r>
      <w:r>
        <w:rPr>
          <w:rFonts w:hint="default" w:ascii="Times New Roman" w:hAnsi="Times New Roman" w:eastAsia="仿宋_GB2312" w:cs="Times New Roman"/>
          <w:b w:val="0"/>
          <w:bCs w:val="0"/>
          <w:color w:val="auto"/>
          <w:sz w:val="28"/>
          <w:szCs w:val="28"/>
          <w:highlight w:val="none"/>
          <w:lang w:val="en-US" w:eastAsia="zh-CN"/>
        </w:rPr>
        <w:t>。分离式</w:t>
      </w:r>
      <w:r>
        <w:rPr>
          <w:rFonts w:hint="default" w:ascii="Times New Roman" w:hAnsi="Times New Roman" w:cs="Times New Roman"/>
          <w:b w:val="0"/>
          <w:bCs w:val="0"/>
          <w:color w:val="auto"/>
          <w:sz w:val="28"/>
          <w:szCs w:val="28"/>
          <w:highlight w:val="none"/>
          <w:lang w:val="en-US" w:eastAsia="zh-CN"/>
        </w:rPr>
        <w:t>独立电源</w:t>
      </w:r>
      <w:r>
        <w:rPr>
          <w:rFonts w:hint="default" w:ascii="Times New Roman" w:hAnsi="Times New Roman" w:eastAsia="仿宋_GB2312" w:cs="Times New Roman"/>
          <w:b w:val="0"/>
          <w:bCs w:val="0"/>
          <w:color w:val="auto"/>
          <w:sz w:val="28"/>
          <w:szCs w:val="28"/>
          <w:highlight w:val="none"/>
          <w:lang w:val="en-US" w:eastAsia="zh-CN"/>
        </w:rPr>
        <w:t>架构</w:t>
      </w:r>
      <w:r>
        <w:rPr>
          <w:rFonts w:hint="eastAsia" w:ascii="Times New Roman" w:hAnsi="Times New Roman" w:cs="Times New Roman"/>
          <w:b w:val="0"/>
          <w:bCs w:val="0"/>
          <w:color w:val="auto"/>
          <w:sz w:val="28"/>
          <w:szCs w:val="28"/>
          <w:highlight w:val="none"/>
          <w:lang w:val="en-US" w:eastAsia="zh-CN"/>
        </w:rPr>
        <w:t>源自</w:t>
      </w:r>
      <w:r>
        <w:rPr>
          <w:rFonts w:hint="eastAsia" w:ascii="Times New Roman" w:hAnsi="Times New Roman" w:cs="Times New Roman"/>
          <w:b w:val="0"/>
          <w:bCs w:val="0"/>
          <w:kern w:val="2"/>
          <w:sz w:val="28"/>
          <w:szCs w:val="28"/>
          <w:highlight w:val="none"/>
          <w:lang w:val="en-US" w:eastAsia="zh-CN" w:bidi="ar-SA"/>
        </w:rPr>
        <w:t>OCP整机柜，</w:t>
      </w:r>
      <w:r>
        <w:rPr>
          <w:rFonts w:hint="eastAsia" w:ascii="Times New Roman" w:hAnsi="Times New Roman" w:cs="Times New Roman"/>
          <w:b w:val="0"/>
          <w:bCs w:val="0"/>
          <w:color w:val="auto"/>
          <w:sz w:val="28"/>
          <w:szCs w:val="28"/>
          <w:highlight w:val="none"/>
          <w:lang w:val="en-US" w:eastAsia="zh-CN"/>
        </w:rPr>
        <w:t>将电源组件从IT机柜独立至侧边机柜。</w:t>
      </w:r>
      <w:r>
        <w:rPr>
          <w:rFonts w:hint="default" w:ascii="Times New Roman" w:hAnsi="Times New Roman" w:eastAsia="仿宋_GB2312" w:cs="Times New Roman"/>
          <w:b w:val="0"/>
          <w:bCs w:val="0"/>
          <w:sz w:val="28"/>
          <w:szCs w:val="28"/>
          <w:highlight w:val="none"/>
          <w:lang w:val="en-US" w:eastAsia="zh-CN"/>
        </w:rPr>
        <w:t>谷歌、微软、Meta聚焦</w:t>
      </w:r>
      <w:r>
        <w:rPr>
          <w:rFonts w:hint="eastAsia" w:ascii="Times New Roman" w:hAnsi="Times New Roman" w:cs="Times New Roman"/>
          <w:b w:val="0"/>
          <w:bCs w:val="0"/>
          <w:sz w:val="28"/>
          <w:szCs w:val="28"/>
          <w:highlight w:val="none"/>
          <w:lang w:val="en-US" w:eastAsia="zh-CN"/>
        </w:rPr>
        <w:t>分离式架构</w:t>
      </w:r>
      <w:r>
        <w:rPr>
          <w:rFonts w:hint="default" w:ascii="Times New Roman" w:hAnsi="Times New Roman" w:eastAsia="仿宋_GB2312" w:cs="Times New Roman"/>
          <w:b w:val="0"/>
          <w:bCs w:val="0"/>
          <w:sz w:val="28"/>
          <w:szCs w:val="28"/>
          <w:highlight w:val="none"/>
          <w:lang w:val="en-US" w:eastAsia="zh-CN"/>
        </w:rPr>
        <w:t xml:space="preserve">±400V </w:t>
      </w:r>
      <w:r>
        <w:rPr>
          <w:rFonts w:hint="eastAsia" w:ascii="Times New Roman" w:hAnsi="Times New Roman" w:cs="Times New Roman"/>
          <w:b w:val="0"/>
          <w:bCs w:val="0"/>
          <w:sz w:val="28"/>
          <w:szCs w:val="28"/>
          <w:highlight w:val="none"/>
          <w:lang w:val="en-US" w:eastAsia="zh-CN"/>
        </w:rPr>
        <w:t>HV</w:t>
      </w:r>
      <w:r>
        <w:rPr>
          <w:rFonts w:hint="default" w:ascii="Times New Roman" w:hAnsi="Times New Roman" w:eastAsia="仿宋_GB2312" w:cs="Times New Roman"/>
          <w:b w:val="0"/>
          <w:bCs w:val="0"/>
          <w:sz w:val="28"/>
          <w:szCs w:val="28"/>
          <w:highlight w:val="none"/>
          <w:lang w:val="en-US" w:eastAsia="zh-CN"/>
        </w:rPr>
        <w:t>DC</w:t>
      </w:r>
      <w:r>
        <w:rPr>
          <w:rFonts w:hint="eastAsia" w:ascii="Times New Roman" w:hAnsi="Times New Roman" w:cs="Times New Roman"/>
          <w:b w:val="0"/>
          <w:bCs w:val="0"/>
          <w:sz w:val="28"/>
          <w:szCs w:val="28"/>
          <w:highlight w:val="none"/>
          <w:lang w:val="en-US" w:eastAsia="zh-CN"/>
        </w:rPr>
        <w:t>方案，均提出了</w:t>
      </w:r>
      <w:r>
        <w:rPr>
          <w:rFonts w:hint="eastAsia" w:ascii="Times New Roman" w:hAnsi="Times New Roman" w:cs="Times New Roman"/>
          <w:b w:val="0"/>
          <w:bCs w:val="0"/>
          <w:color w:val="auto"/>
          <w:sz w:val="28"/>
          <w:szCs w:val="28"/>
          <w:highlight w:val="none"/>
          <w:lang w:val="en-US" w:eastAsia="zh-CN"/>
        </w:rPr>
        <w:t>相关供电方案，</w:t>
      </w:r>
      <w:r>
        <w:rPr>
          <w:rFonts w:hint="default" w:ascii="Times New Roman" w:hAnsi="Times New Roman" w:eastAsia="仿宋_GB2312" w:cs="Times New Roman"/>
          <w:b w:val="0"/>
          <w:bCs w:val="0"/>
          <w:color w:val="auto"/>
          <w:sz w:val="28"/>
          <w:szCs w:val="28"/>
          <w:highlight w:val="none"/>
          <w:lang w:val="en-US" w:eastAsia="zh-CN"/>
        </w:rPr>
        <w:t>支持100-1000</w:t>
      </w:r>
      <w:r>
        <w:rPr>
          <w:rFonts w:hint="eastAsia" w:ascii="Times New Roman" w:hAnsi="Times New Roman" w:cs="Times New Roman"/>
          <w:b w:val="0"/>
          <w:bCs w:val="0"/>
          <w:color w:val="auto"/>
          <w:sz w:val="28"/>
          <w:szCs w:val="28"/>
          <w:highlight w:val="none"/>
          <w:lang w:val="en-US" w:eastAsia="zh-CN"/>
        </w:rPr>
        <w:t>kW</w:t>
      </w:r>
      <w:r>
        <w:rPr>
          <w:rFonts w:hint="default" w:ascii="Times New Roman" w:hAnsi="Times New Roman" w:eastAsia="仿宋_GB2312" w:cs="Times New Roman"/>
          <w:b w:val="0"/>
          <w:bCs w:val="0"/>
          <w:color w:val="auto"/>
          <w:sz w:val="28"/>
          <w:szCs w:val="28"/>
          <w:highlight w:val="none"/>
          <w:lang w:val="en-US" w:eastAsia="zh-CN"/>
        </w:rPr>
        <w:t>机架</w:t>
      </w:r>
      <w:r>
        <w:rPr>
          <w:rFonts w:hint="eastAsia" w:ascii="Times New Roman" w:hAnsi="Times New Roman" w:cs="Times New Roman"/>
          <w:b w:val="0"/>
          <w:bCs w:val="0"/>
          <w:color w:val="auto"/>
          <w:sz w:val="28"/>
          <w:szCs w:val="28"/>
          <w:highlight w:val="none"/>
          <w:lang w:val="en-US" w:eastAsia="zh-CN"/>
        </w:rPr>
        <w:t>，并</w:t>
      </w:r>
      <w:r>
        <w:rPr>
          <w:rFonts w:hint="eastAsia" w:ascii="Times New Roman" w:hAnsi="Times New Roman" w:eastAsia="仿宋_GB2312" w:cs="Times New Roman"/>
          <w:b w:val="0"/>
          <w:bCs w:val="0"/>
          <w:sz w:val="28"/>
          <w:szCs w:val="28"/>
          <w:highlight w:val="none"/>
          <w:lang w:val="en-US" w:eastAsia="zh-CN"/>
        </w:rPr>
        <w:t xml:space="preserve">合作发布OCP </w:t>
      </w:r>
      <w:r>
        <w:rPr>
          <w:rFonts w:hint="default" w:ascii="Times New Roman" w:hAnsi="Times New Roman" w:eastAsia="仿宋_GB2312" w:cs="Times New Roman"/>
          <w:b w:val="0"/>
          <w:bCs w:val="0"/>
          <w:sz w:val="28"/>
          <w:szCs w:val="28"/>
          <w:highlight w:val="none"/>
          <w:lang w:val="en-US" w:eastAsia="zh-CN"/>
        </w:rPr>
        <w:t>Diablo 400</w:t>
      </w:r>
      <w:r>
        <w:rPr>
          <w:rFonts w:hint="eastAsia" w:ascii="Times New Roman" w:hAnsi="Times New Roman" w:eastAsia="仿宋_GB2312" w:cs="Times New Roman"/>
          <w:b w:val="0"/>
          <w:bCs w:val="0"/>
          <w:sz w:val="28"/>
          <w:szCs w:val="28"/>
          <w:highlight w:val="none"/>
          <w:lang w:val="en-US" w:eastAsia="zh-CN"/>
        </w:rPr>
        <w:t>项目规范</w:t>
      </w:r>
      <w:r>
        <w:rPr>
          <w:rFonts w:hint="eastAsia" w:ascii="Times New Roman" w:hAnsi="Times New Roman" w:cs="Times New Roman"/>
          <w:b w:val="0"/>
          <w:bCs w:val="0"/>
          <w:sz w:val="28"/>
          <w:szCs w:val="28"/>
          <w:highlight w:val="none"/>
          <w:lang w:val="en-US" w:eastAsia="zh-CN"/>
        </w:rPr>
        <w:t>以推动</w:t>
      </w:r>
      <w:r>
        <w:rPr>
          <w:rFonts w:hint="eastAsia" w:ascii="Times New Roman" w:hAnsi="Times New Roman" w:eastAsia="仿宋_GB2312" w:cs="Times New Roman"/>
          <w:b w:val="0"/>
          <w:bCs w:val="0"/>
          <w:sz w:val="28"/>
          <w:szCs w:val="28"/>
          <w:highlight w:val="none"/>
          <w:lang w:val="en-US" w:eastAsia="zh-CN"/>
        </w:rPr>
        <w:t>标准化</w:t>
      </w:r>
      <w:r>
        <w:rPr>
          <w:rFonts w:hint="eastAsia" w:ascii="Times New Roman" w:hAnsi="Times New Roman" w:cs="Times New Roman"/>
          <w:b w:val="0"/>
          <w:bCs w:val="0"/>
          <w:sz w:val="28"/>
          <w:szCs w:val="28"/>
          <w:highlight w:val="none"/>
          <w:lang w:val="en-US" w:eastAsia="zh-CN"/>
        </w:rPr>
        <w:t>。同时，行业探索</w:t>
      </w:r>
      <w:r>
        <w:rPr>
          <w:rFonts w:hint="default" w:ascii="Times New Roman" w:hAnsi="Times New Roman" w:cs="Times New Roman"/>
          <w:b w:val="0"/>
          <w:bCs w:val="0"/>
          <w:color w:val="auto"/>
          <w:sz w:val="28"/>
          <w:szCs w:val="28"/>
          <w:highlight w:val="none"/>
          <w:lang w:val="en-US" w:eastAsia="zh-CN"/>
        </w:rPr>
        <w:t>基础设施级</w:t>
      </w:r>
      <w:r>
        <w:rPr>
          <w:rFonts w:hint="eastAsia" w:ascii="Times New Roman" w:hAnsi="Times New Roman" w:cs="Times New Roman"/>
          <w:b w:val="0"/>
          <w:bCs w:val="0"/>
          <w:color w:val="auto"/>
          <w:sz w:val="28"/>
          <w:szCs w:val="28"/>
          <w:highlight w:val="none"/>
          <w:lang w:val="en-US" w:eastAsia="zh-CN"/>
        </w:rPr>
        <w:t>的</w:t>
      </w:r>
      <w:r>
        <w:rPr>
          <w:rFonts w:hint="default" w:ascii="Times New Roman" w:hAnsi="Times New Roman" w:cs="Times New Roman"/>
          <w:b w:val="0"/>
          <w:bCs w:val="0"/>
          <w:color w:val="auto"/>
          <w:sz w:val="28"/>
          <w:szCs w:val="28"/>
          <w:highlight w:val="none"/>
          <w:lang w:val="en-US" w:eastAsia="zh-CN"/>
        </w:rPr>
        <w:t>全栈架构</w:t>
      </w:r>
      <w:r>
        <w:rPr>
          <w:rFonts w:hint="eastAsia" w:ascii="Times New Roman" w:hAnsi="Times New Roman" w:cs="Times New Roman"/>
          <w:b w:val="0"/>
          <w:bCs w:val="0"/>
          <w:color w:val="auto"/>
          <w:sz w:val="28"/>
          <w:szCs w:val="28"/>
          <w:highlight w:val="none"/>
          <w:lang w:val="en-US" w:eastAsia="zh-CN"/>
        </w:rPr>
        <w:t>，实现800V直流全程传输。</w:t>
      </w:r>
      <w:r>
        <w:rPr>
          <w:rFonts w:hint="default" w:ascii="Times New Roman" w:hAnsi="Times New Roman" w:eastAsia="仿宋_GB2312" w:cs="Times New Roman"/>
          <w:b w:val="0"/>
          <w:bCs w:val="0"/>
          <w:sz w:val="28"/>
          <w:szCs w:val="28"/>
          <w:highlight w:val="none"/>
          <w:lang w:val="en-US" w:eastAsia="zh-CN"/>
        </w:rPr>
        <w:t>英伟达</w:t>
      </w:r>
      <w:r>
        <w:rPr>
          <w:rFonts w:hint="eastAsia" w:ascii="Times New Roman" w:hAnsi="Times New Roman" w:cs="Times New Roman"/>
          <w:b w:val="0"/>
          <w:bCs w:val="0"/>
          <w:sz w:val="28"/>
          <w:szCs w:val="28"/>
          <w:highlight w:val="none"/>
          <w:lang w:val="en-US" w:eastAsia="zh-CN"/>
        </w:rPr>
        <w:t>联合</w:t>
      </w:r>
      <w:r>
        <w:rPr>
          <w:rFonts w:hint="default" w:ascii="Times New Roman" w:hAnsi="Times New Roman" w:eastAsia="仿宋_GB2312" w:cs="Times New Roman"/>
          <w:b w:val="0"/>
          <w:bCs w:val="0"/>
          <w:sz w:val="28"/>
          <w:szCs w:val="28"/>
          <w:highlight w:val="none"/>
          <w:lang w:val="en-US" w:eastAsia="zh-CN"/>
        </w:rPr>
        <w:t>英飞凌等</w:t>
      </w:r>
      <w:r>
        <w:rPr>
          <w:rFonts w:hint="default" w:ascii="Times New Roman" w:hAnsi="Times New Roman" w:cs="Times New Roman"/>
          <w:b w:val="0"/>
          <w:bCs w:val="0"/>
          <w:sz w:val="28"/>
          <w:szCs w:val="28"/>
          <w:highlight w:val="none"/>
          <w:lang w:val="en-US" w:eastAsia="zh-CN"/>
        </w:rPr>
        <w:t>前瞻布局</w:t>
      </w:r>
      <w:r>
        <w:rPr>
          <w:rFonts w:hint="default" w:ascii="Times New Roman" w:hAnsi="Times New Roman" w:eastAsia="仿宋_GB2312" w:cs="Times New Roman"/>
          <w:b w:val="0"/>
          <w:bCs w:val="0"/>
          <w:sz w:val="28"/>
          <w:szCs w:val="28"/>
          <w:highlight w:val="none"/>
          <w:lang w:val="en-US" w:eastAsia="zh-CN"/>
        </w:rPr>
        <w:t>800</w:t>
      </w:r>
      <w:r>
        <w:rPr>
          <w:rFonts w:hint="eastAsia" w:ascii="Times New Roman" w:hAnsi="Times New Roman" w:cs="Times New Roman"/>
          <w:b w:val="0"/>
          <w:bCs w:val="0"/>
          <w:sz w:val="28"/>
          <w:szCs w:val="28"/>
          <w:highlight w:val="none"/>
          <w:lang w:val="en-US" w:eastAsia="zh-CN"/>
        </w:rPr>
        <w:t xml:space="preserve">V </w:t>
      </w:r>
      <w:r>
        <w:rPr>
          <w:rFonts w:hint="default" w:ascii="Times New Roman" w:hAnsi="Times New Roman" w:eastAsia="仿宋_GB2312" w:cs="Times New Roman"/>
          <w:b w:val="0"/>
          <w:bCs w:val="0"/>
          <w:sz w:val="28"/>
          <w:szCs w:val="28"/>
          <w:highlight w:val="none"/>
          <w:lang w:val="en-US" w:eastAsia="zh-CN"/>
        </w:rPr>
        <w:t>HVDC，</w:t>
      </w:r>
      <w:r>
        <w:rPr>
          <w:rFonts w:hint="eastAsia" w:ascii="Times New Roman" w:hAnsi="Times New Roman" w:cs="Times New Roman"/>
          <w:b w:val="0"/>
          <w:bCs w:val="0"/>
          <w:sz w:val="28"/>
          <w:szCs w:val="28"/>
          <w:highlight w:val="none"/>
          <w:lang w:val="en-US" w:eastAsia="zh-CN"/>
        </w:rPr>
        <w:t>采用</w:t>
      </w:r>
      <w:r>
        <w:rPr>
          <w:rFonts w:hint="default" w:ascii="Times New Roman" w:hAnsi="Times New Roman" w:eastAsia="仿宋_GB2312" w:cs="Times New Roman"/>
          <w:b w:val="0"/>
          <w:bCs w:val="0"/>
          <w:sz w:val="28"/>
          <w:szCs w:val="28"/>
          <w:highlight w:val="none"/>
          <w:lang w:val="en-US" w:eastAsia="zh-CN"/>
        </w:rPr>
        <w:t>800</w:t>
      </w:r>
      <w:r>
        <w:rPr>
          <w:rFonts w:hint="eastAsia" w:ascii="Times New Roman" w:hAnsi="Times New Roman" w:cs="Times New Roman"/>
          <w:b w:val="0"/>
          <w:bCs w:val="0"/>
          <w:sz w:val="28"/>
          <w:szCs w:val="28"/>
          <w:highlight w:val="none"/>
          <w:lang w:val="en-US" w:eastAsia="zh-CN"/>
        </w:rPr>
        <w:t>V</w:t>
      </w:r>
      <w:r>
        <w:rPr>
          <w:rFonts w:hint="default" w:ascii="Times New Roman" w:hAnsi="Times New Roman" w:eastAsia="仿宋_GB2312" w:cs="Times New Roman"/>
          <w:b w:val="0"/>
          <w:bCs w:val="0"/>
          <w:sz w:val="28"/>
          <w:szCs w:val="28"/>
          <w:highlight w:val="none"/>
          <w:lang w:val="en-US" w:eastAsia="zh-CN"/>
        </w:rPr>
        <w:t>直流全程传输</w:t>
      </w:r>
      <w:r>
        <w:rPr>
          <w:rFonts w:hint="eastAsia" w:ascii="Times New Roman" w:hAnsi="Times New Roman" w:cs="Times New Roman"/>
          <w:b w:val="0"/>
          <w:bCs w:val="0"/>
          <w:sz w:val="28"/>
          <w:szCs w:val="28"/>
          <w:highlight w:val="none"/>
          <w:lang w:val="en-US" w:eastAsia="zh-CN"/>
        </w:rPr>
        <w:t>的</w:t>
      </w:r>
      <w:r>
        <w:rPr>
          <w:rFonts w:hint="default" w:ascii="Times New Roman" w:hAnsi="Times New Roman" w:cs="Times New Roman"/>
          <w:b w:val="0"/>
          <w:bCs w:val="0"/>
          <w:sz w:val="28"/>
          <w:szCs w:val="28"/>
          <w:highlight w:val="none"/>
          <w:lang w:val="en-US" w:eastAsia="zh-CN"/>
        </w:rPr>
        <w:t>全栈</w:t>
      </w:r>
      <w:r>
        <w:rPr>
          <w:rFonts w:hint="default" w:ascii="Times New Roman" w:hAnsi="Times New Roman" w:eastAsia="仿宋_GB2312" w:cs="Times New Roman"/>
          <w:b w:val="0"/>
          <w:bCs w:val="0"/>
          <w:sz w:val="28"/>
          <w:szCs w:val="28"/>
          <w:highlight w:val="none"/>
          <w:lang w:val="en-US" w:eastAsia="zh-CN"/>
        </w:rPr>
        <w:t>架构</w:t>
      </w:r>
      <w:r>
        <w:rPr>
          <w:rFonts w:hint="eastAsia" w:ascii="Times New Roman" w:hAnsi="Times New Roman" w:cs="Times New Roman"/>
          <w:b w:val="0"/>
          <w:bCs w:val="0"/>
          <w:sz w:val="28"/>
          <w:szCs w:val="28"/>
          <w:highlight w:val="none"/>
          <w:lang w:val="en-US" w:eastAsia="zh-CN"/>
        </w:rPr>
        <w:t>，</w:t>
      </w:r>
      <w:r>
        <w:rPr>
          <w:rFonts w:hint="default" w:ascii="Times New Roman" w:hAnsi="Times New Roman" w:eastAsia="仿宋_GB2312" w:cs="Times New Roman"/>
          <w:b w:val="0"/>
          <w:bCs w:val="0"/>
          <w:sz w:val="28"/>
          <w:szCs w:val="28"/>
          <w:highlight w:val="none"/>
          <w:lang w:val="en-US" w:eastAsia="zh-CN"/>
        </w:rPr>
        <w:t>适配下一代AI芯片</w:t>
      </w:r>
      <w:r>
        <w:rPr>
          <w:rFonts w:hint="eastAsia" w:ascii="Times New Roman" w:hAnsi="Times New Roman" w:cs="Times New Roman"/>
          <w:b w:val="0"/>
          <w:bCs w:val="0"/>
          <w:sz w:val="28"/>
          <w:szCs w:val="28"/>
          <w:highlight w:val="none"/>
          <w:lang w:val="en-US" w:eastAsia="zh-CN"/>
        </w:rPr>
        <w:t>与</w:t>
      </w:r>
      <w:r>
        <w:rPr>
          <w:rFonts w:hint="default" w:ascii="Times New Roman" w:hAnsi="Times New Roman" w:eastAsia="仿宋_GB2312" w:cs="Times New Roman"/>
          <w:b w:val="0"/>
          <w:bCs w:val="0"/>
          <w:sz w:val="28"/>
          <w:szCs w:val="28"/>
          <w:highlight w:val="none"/>
          <w:lang w:val="en-US" w:eastAsia="zh-CN"/>
        </w:rPr>
        <w:t>兆瓦级机架</w:t>
      </w:r>
      <w:r>
        <w:rPr>
          <w:rFonts w:hint="eastAsia" w:ascii="Times New Roman" w:hAnsi="Times New Roman" w:cs="Times New Roman"/>
          <w:b w:val="0"/>
          <w:bCs w:val="0"/>
          <w:sz w:val="28"/>
          <w:szCs w:val="28"/>
          <w:highlight w:val="none"/>
          <w:lang w:val="en-US" w:eastAsia="zh-CN"/>
        </w:rPr>
        <w:t>，</w:t>
      </w:r>
      <w:r>
        <w:rPr>
          <w:rFonts w:hint="default" w:ascii="Times New Roman" w:hAnsi="Times New Roman" w:eastAsia="仿宋_GB2312" w:cs="Times New Roman"/>
          <w:b w:val="0"/>
          <w:bCs w:val="0"/>
          <w:sz w:val="28"/>
          <w:szCs w:val="28"/>
          <w:highlight w:val="none"/>
          <w:lang w:val="en-US" w:eastAsia="zh-CN"/>
        </w:rPr>
        <w:t>计划2027年量产。</w:t>
      </w:r>
    </w:p>
    <w:p>
      <w:pPr>
        <w:pStyle w:val="3"/>
        <w:numPr>
          <w:ilvl w:val="0"/>
          <w:numId w:val="0"/>
        </w:numPr>
        <w:bidi w:val="0"/>
        <w:ind w:firstLine="560" w:firstLineChars="200"/>
        <w:rPr>
          <w:rFonts w:hint="default" w:ascii="Times New Roman" w:hAnsi="Times New Roman" w:cs="Times New Roman"/>
          <w:lang w:val="en-US" w:eastAsia="zh-CN"/>
        </w:rPr>
      </w:pPr>
      <w:r>
        <w:rPr>
          <w:rFonts w:hint="eastAsia" w:ascii="Times New Roman" w:hAnsi="Times New Roman" w:cs="Times New Roman"/>
          <w:lang w:val="en-US" w:eastAsia="zh-CN"/>
        </w:rPr>
        <w:t>（三）国内</w:t>
      </w:r>
      <w:r>
        <w:rPr>
          <w:rFonts w:hint="default" w:ascii="Times New Roman" w:hAnsi="Times New Roman" w:cs="Times New Roman"/>
          <w:lang w:val="en-US" w:eastAsia="zh-CN"/>
        </w:rPr>
        <w:t>以240</w:t>
      </w:r>
      <w:r>
        <w:rPr>
          <w:rFonts w:hint="eastAsia" w:ascii="Times New Roman" w:hAnsi="Times New Roman" w:cs="Times New Roman"/>
          <w:lang w:val="en-US" w:eastAsia="zh-CN"/>
        </w:rPr>
        <w:t>V HVDC</w:t>
      </w:r>
      <w:r>
        <w:rPr>
          <w:rFonts w:hint="default" w:ascii="Times New Roman" w:hAnsi="Times New Roman" w:cs="Times New Roman"/>
          <w:lang w:val="en-US" w:eastAsia="zh-CN"/>
        </w:rPr>
        <w:t>为基础逐步兼容</w:t>
      </w:r>
      <w:r>
        <w:rPr>
          <w:rFonts w:hint="eastAsia" w:ascii="Times New Roman" w:hAnsi="Times New Roman" w:cs="Times New Roman"/>
          <w:lang w:val="en-US" w:eastAsia="zh-CN"/>
        </w:rPr>
        <w:t>750V</w:t>
      </w:r>
      <w:r>
        <w:rPr>
          <w:rFonts w:hint="default" w:ascii="Times New Roman" w:hAnsi="Times New Roman" w:cs="Times New Roman"/>
          <w:lang w:val="en-US" w:eastAsia="zh-CN"/>
        </w:rPr>
        <w:t>电压等级</w:t>
      </w:r>
    </w:p>
    <w:p>
      <w:pPr>
        <w:keepNext w:val="0"/>
        <w:keepLines w:val="0"/>
        <w:widowControl/>
        <w:suppressLineNumbers w:val="0"/>
        <w:jc w:val="both"/>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lang w:val="en-US" w:eastAsia="zh-CN"/>
        </w:rPr>
        <w:t>为适配</w:t>
      </w:r>
      <w:r>
        <w:rPr>
          <w:rFonts w:hint="eastAsia" w:ascii="Times New Roman" w:hAnsi="Times New Roman" w:cs="Times New Roman"/>
          <w:b w:val="0"/>
          <w:bCs w:val="0"/>
          <w:lang w:val="en-US" w:eastAsia="zh-CN"/>
        </w:rPr>
        <w:t>智算</w:t>
      </w:r>
      <w:r>
        <w:rPr>
          <w:rFonts w:hint="default" w:ascii="Times New Roman" w:hAnsi="Times New Roman" w:cs="Times New Roman"/>
          <w:b w:val="0"/>
          <w:bCs w:val="0"/>
          <w:lang w:val="en-US" w:eastAsia="zh-CN"/>
        </w:rPr>
        <w:t>需</w:t>
      </w:r>
      <w:r>
        <w:rPr>
          <w:rFonts w:hint="default" w:ascii="Times New Roman" w:hAnsi="Times New Roman" w:cs="Times New Roman"/>
          <w:b w:val="0"/>
          <w:bCs w:val="0"/>
          <w:lang w:val="en-US" w:eastAsia="zh-CN"/>
        </w:rPr>
        <w:t>求，阿里、腾讯等国内头部</w:t>
      </w:r>
      <w:r>
        <w:rPr>
          <w:rFonts w:hint="eastAsia" w:ascii="Times New Roman" w:hAnsi="Times New Roman" w:cs="Times New Roman"/>
          <w:b w:val="0"/>
          <w:bCs w:val="0"/>
          <w:lang w:val="en-US" w:eastAsia="zh-CN"/>
        </w:rPr>
        <w:t>科技公司</w:t>
      </w:r>
      <w:r>
        <w:rPr>
          <w:rFonts w:hint="default" w:ascii="Times New Roman" w:hAnsi="Times New Roman" w:cs="Times New Roman"/>
          <w:b w:val="0"/>
          <w:bCs w:val="0"/>
          <w:lang w:val="en-US" w:eastAsia="zh-CN"/>
        </w:rPr>
        <w:t>率先试点750</w:t>
      </w:r>
      <w:r>
        <w:rPr>
          <w:rFonts w:hint="eastAsia" w:ascii="Times New Roman" w:hAnsi="Times New Roman" w:cs="Times New Roman"/>
          <w:b w:val="0"/>
          <w:bCs w:val="0"/>
          <w:lang w:val="en-US" w:eastAsia="zh-CN"/>
        </w:rPr>
        <w:t>V供电</w:t>
      </w:r>
      <w:r>
        <w:rPr>
          <w:rFonts w:hint="default" w:ascii="Times New Roman" w:hAnsi="Times New Roman" w:cs="Times New Roman"/>
          <w:b w:val="0"/>
          <w:bCs w:val="0"/>
          <w:lang w:val="en-US" w:eastAsia="zh-CN"/>
        </w:rPr>
        <w:t>。</w:t>
      </w:r>
      <w:r>
        <w:rPr>
          <w:rFonts w:hint="default" w:ascii="Times New Roman" w:hAnsi="Times New Roman" w:cs="Times New Roman"/>
          <w:b w:val="0"/>
          <w:bCs w:val="0"/>
          <w:color w:val="auto"/>
          <w:sz w:val="28"/>
          <w:szCs w:val="28"/>
          <w:highlight w:val="none"/>
          <w:lang w:val="en-US" w:eastAsia="zh-CN"/>
        </w:rPr>
        <w:t>阿里</w:t>
      </w:r>
      <w:r>
        <w:rPr>
          <w:rFonts w:hint="eastAsia" w:ascii="Times New Roman" w:hAnsi="Times New Roman" w:cs="Times New Roman"/>
          <w:b w:val="0"/>
          <w:bCs w:val="0"/>
          <w:color w:val="auto"/>
          <w:sz w:val="28"/>
          <w:szCs w:val="28"/>
          <w:highlight w:val="none"/>
          <w:lang w:val="en-US" w:eastAsia="zh-CN"/>
        </w:rPr>
        <w:t>联合</w:t>
      </w:r>
      <w:r>
        <w:rPr>
          <w:rFonts w:hint="default" w:ascii="Times New Roman" w:hAnsi="Times New Roman" w:cs="Times New Roman"/>
          <w:b w:val="0"/>
          <w:bCs w:val="0"/>
          <w:color w:val="auto"/>
          <w:sz w:val="28"/>
          <w:szCs w:val="28"/>
          <w:highlight w:val="none"/>
          <w:lang w:val="en-US" w:eastAsia="zh-CN"/>
        </w:rPr>
        <w:t>中恒电气</w:t>
      </w:r>
      <w:r>
        <w:rPr>
          <w:rFonts w:hint="eastAsia" w:ascii="Times New Roman" w:hAnsi="Times New Roman" w:cs="Times New Roman"/>
          <w:b w:val="0"/>
          <w:bCs w:val="0"/>
          <w:color w:val="auto"/>
          <w:sz w:val="28"/>
          <w:szCs w:val="28"/>
          <w:highlight w:val="none"/>
          <w:lang w:val="en-US" w:eastAsia="zh-CN"/>
        </w:rPr>
        <w:t>推出</w:t>
      </w:r>
      <w:r>
        <w:rPr>
          <w:rFonts w:hint="default" w:ascii="Times New Roman" w:hAnsi="Times New Roman" w:cs="Times New Roman"/>
          <w:b w:val="0"/>
          <w:bCs w:val="0"/>
          <w:color w:val="auto"/>
          <w:sz w:val="28"/>
          <w:szCs w:val="28"/>
          <w:highlight w:val="none"/>
          <w:lang w:val="en-US" w:eastAsia="zh-CN"/>
        </w:rPr>
        <w:t>“巴拿马电源”，通过集成10kV配电、变压器及直流输出单元，将</w:t>
      </w:r>
      <w:r>
        <w:rPr>
          <w:rFonts w:hint="default" w:ascii="Times New Roman" w:hAnsi="Times New Roman" w:cs="Times New Roman"/>
          <w:color w:val="auto"/>
          <w:sz w:val="28"/>
          <w:szCs w:val="28"/>
          <w:highlight w:val="none"/>
          <w:lang w:val="en-US" w:eastAsia="zh-CN"/>
        </w:rPr>
        <w:t>整流与DC转换合为一体，</w:t>
      </w:r>
      <w:r>
        <w:rPr>
          <w:rFonts w:hint="eastAsia" w:ascii="Times New Roman" w:hAnsi="Times New Roman" w:cs="Times New Roman"/>
          <w:color w:val="auto"/>
          <w:sz w:val="28"/>
          <w:szCs w:val="28"/>
          <w:highlight w:val="none"/>
          <w:lang w:val="en-US" w:eastAsia="zh-CN"/>
        </w:rPr>
        <w:t>电压从</w:t>
      </w:r>
      <w:r>
        <w:rPr>
          <w:rFonts w:hint="default" w:ascii="Times New Roman" w:hAnsi="Times New Roman" w:cs="Times New Roman"/>
          <w:color w:val="auto"/>
          <w:sz w:val="28"/>
          <w:szCs w:val="28"/>
          <w:highlight w:val="none"/>
          <w:lang w:val="en-US" w:eastAsia="zh-CN"/>
        </w:rPr>
        <w:t>240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升</w:t>
      </w:r>
      <w:r>
        <w:rPr>
          <w:rFonts w:hint="eastAsia" w:ascii="Times New Roman" w:hAnsi="Times New Roman" w:cs="Times New Roman"/>
          <w:color w:val="auto"/>
          <w:sz w:val="28"/>
          <w:szCs w:val="28"/>
          <w:highlight w:val="none"/>
          <w:lang w:val="en-US" w:eastAsia="zh-CN"/>
        </w:rPr>
        <w:t>至</w:t>
      </w:r>
      <w:r>
        <w:rPr>
          <w:rFonts w:hint="default" w:ascii="Times New Roman" w:hAnsi="Times New Roman" w:cs="Times New Roman"/>
          <w:color w:val="auto"/>
          <w:sz w:val="28"/>
          <w:szCs w:val="28"/>
          <w:highlight w:val="none"/>
          <w:lang w:val="en-US" w:eastAsia="zh-CN"/>
        </w:rPr>
        <w:t>750</w:t>
      </w:r>
      <w:r>
        <w:rPr>
          <w:rFonts w:hint="eastAsia" w:ascii="Times New Roman" w:hAnsi="Times New Roman" w:cs="Times New Roman"/>
          <w:color w:val="auto"/>
          <w:sz w:val="28"/>
          <w:szCs w:val="28"/>
          <w:highlight w:val="none"/>
          <w:lang w:val="en-US" w:eastAsia="zh-CN"/>
        </w:rPr>
        <w:t>-</w:t>
      </w:r>
      <w:r>
        <w:rPr>
          <w:rFonts w:hint="default" w:ascii="Times New Roman" w:hAnsi="Times New Roman" w:cs="Times New Roman"/>
          <w:color w:val="auto"/>
          <w:sz w:val="28"/>
          <w:szCs w:val="28"/>
          <w:highlight w:val="none"/>
          <w:lang w:val="en-US" w:eastAsia="zh-CN"/>
        </w:rPr>
        <w:t>1000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，效率超97%，大幅简化供电链路并</w:t>
      </w:r>
      <w:r>
        <w:rPr>
          <w:rFonts w:hint="eastAsia" w:ascii="Times New Roman" w:hAnsi="Times New Roman" w:cs="Times New Roman"/>
          <w:color w:val="auto"/>
          <w:sz w:val="28"/>
          <w:szCs w:val="28"/>
          <w:highlight w:val="none"/>
          <w:lang w:val="en-US" w:eastAsia="zh-CN"/>
        </w:rPr>
        <w:t>节省空间</w:t>
      </w:r>
      <w:r>
        <w:rPr>
          <w:rFonts w:hint="default" w:ascii="Times New Roman" w:hAnsi="Times New Roman" w:cs="Times New Roman"/>
          <w:color w:val="auto"/>
          <w:sz w:val="28"/>
          <w:szCs w:val="28"/>
          <w:highlight w:val="none"/>
          <w:lang w:val="en-US" w:eastAsia="zh-CN"/>
        </w:rPr>
        <w:t>。百度发布“瀚海”系统，支持240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750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输出，单机柜供电</w:t>
      </w:r>
      <w:r>
        <w:rPr>
          <w:rFonts w:hint="eastAsia" w:ascii="Times New Roman" w:hAnsi="Times New Roman" w:cs="Times New Roman"/>
          <w:color w:val="auto"/>
          <w:sz w:val="28"/>
          <w:szCs w:val="28"/>
          <w:highlight w:val="none"/>
          <w:lang w:val="en-US" w:eastAsia="zh-CN"/>
        </w:rPr>
        <w:t>超</w:t>
      </w:r>
      <w:r>
        <w:rPr>
          <w:rFonts w:hint="default" w:ascii="Times New Roman" w:hAnsi="Times New Roman" w:cs="Times New Roman"/>
          <w:color w:val="auto"/>
          <w:sz w:val="28"/>
          <w:szCs w:val="28"/>
          <w:highlight w:val="none"/>
          <w:lang w:val="en-US" w:eastAsia="zh-CN"/>
        </w:rPr>
        <w:t>100</w:t>
      </w:r>
      <w:r>
        <w:rPr>
          <w:rFonts w:hint="eastAsia" w:ascii="Times New Roman" w:hAnsi="Times New Roman" w:cs="Times New Roman"/>
          <w:color w:val="auto"/>
          <w:sz w:val="28"/>
          <w:szCs w:val="28"/>
          <w:highlight w:val="none"/>
          <w:lang w:val="en-US" w:eastAsia="zh-CN"/>
        </w:rPr>
        <w:t>kW</w:t>
      </w:r>
      <w:r>
        <w:rPr>
          <w:rFonts w:hint="default" w:ascii="Times New Roman" w:hAnsi="Times New Roman" w:cs="Times New Roman"/>
          <w:color w:val="auto"/>
          <w:sz w:val="28"/>
          <w:szCs w:val="28"/>
          <w:highlight w:val="none"/>
          <w:lang w:val="en-US" w:eastAsia="zh-CN"/>
        </w:rPr>
        <w:t>。</w:t>
      </w:r>
      <w:r>
        <w:rPr>
          <w:rFonts w:hint="default" w:ascii="Times New Roman" w:hAnsi="Times New Roman" w:cs="Times New Roman"/>
          <w:b w:val="0"/>
          <w:bCs w:val="0"/>
          <w:color w:val="auto"/>
          <w:sz w:val="28"/>
          <w:szCs w:val="28"/>
          <w:highlight w:val="none"/>
          <w:lang w:val="en-US" w:eastAsia="zh-CN"/>
        </w:rPr>
        <w:t>中恒、</w:t>
      </w:r>
      <w:r>
        <w:rPr>
          <w:rFonts w:hint="default" w:ascii="Times New Roman" w:hAnsi="Times New Roman" w:cs="Times New Roman"/>
          <w:b w:val="0"/>
          <w:bCs w:val="0"/>
          <w:highlight w:val="none"/>
          <w:lang w:val="en-US" w:eastAsia="zh-CN"/>
        </w:rPr>
        <w:t>科华、科嘉等厂商</w:t>
      </w:r>
      <w:r>
        <w:rPr>
          <w:rFonts w:hint="eastAsia" w:ascii="Times New Roman" w:hAnsi="Times New Roman" w:cs="Times New Roman"/>
          <w:b w:val="0"/>
          <w:bCs w:val="0"/>
          <w:highlight w:val="none"/>
          <w:lang w:val="en-US" w:eastAsia="zh-CN"/>
        </w:rPr>
        <w:t>也相继</w:t>
      </w:r>
      <w:r>
        <w:rPr>
          <w:rFonts w:hint="default" w:ascii="Times New Roman" w:hAnsi="Times New Roman" w:cs="Times New Roman"/>
          <w:b w:val="0"/>
          <w:bCs w:val="0"/>
          <w:highlight w:val="none"/>
          <w:lang w:val="en-US" w:eastAsia="zh-CN"/>
        </w:rPr>
        <w:t>推出750</w:t>
      </w:r>
      <w:r>
        <w:rPr>
          <w:rFonts w:hint="eastAsia" w:ascii="Times New Roman" w:hAnsi="Times New Roman" w:cs="Times New Roman"/>
          <w:b w:val="0"/>
          <w:bCs w:val="0"/>
          <w:highlight w:val="none"/>
          <w:lang w:val="en-US" w:eastAsia="zh-CN"/>
        </w:rPr>
        <w:t xml:space="preserve">V </w:t>
      </w:r>
      <w:r>
        <w:rPr>
          <w:rFonts w:hint="default" w:ascii="Times New Roman" w:hAnsi="Times New Roman" w:cs="Times New Roman"/>
          <w:b w:val="0"/>
          <w:bCs w:val="0"/>
          <w:highlight w:val="none"/>
          <w:lang w:val="en-US" w:eastAsia="zh-CN"/>
        </w:rPr>
        <w:t>DC模块适配产品。</w:t>
      </w:r>
    </w:p>
    <w:p>
      <w:pPr>
        <w:pStyle w:val="2"/>
        <w:bidi w:val="0"/>
        <w:rPr>
          <w:rFonts w:hint="default" w:ascii="Times New Roman" w:hAnsi="Times New Roman" w:cs="Times New Roman"/>
          <w:color w:val="0070C0"/>
          <w:sz w:val="28"/>
          <w:szCs w:val="28"/>
          <w:highlight w:val="none"/>
          <w:lang w:val="en-US" w:eastAsia="zh-CN"/>
        </w:rPr>
      </w:pPr>
      <w:r>
        <w:rPr>
          <w:rFonts w:hint="default" w:ascii="Times New Roman" w:hAnsi="Times New Roman" w:cs="Times New Roman"/>
          <w:lang w:val="en-US" w:eastAsia="zh-CN"/>
        </w:rPr>
        <w:t>二、智算中心800</w:t>
      </w:r>
      <w:r>
        <w:rPr>
          <w:rFonts w:hint="eastAsia" w:ascii="Times New Roman" w:hAnsi="Times New Roman" w:cs="Times New Roman"/>
          <w:lang w:val="en-US" w:eastAsia="zh-CN"/>
        </w:rPr>
        <w:t xml:space="preserve">V </w:t>
      </w:r>
      <w:r>
        <w:rPr>
          <w:rFonts w:hint="default" w:ascii="Times New Roman" w:hAnsi="Times New Roman" w:cs="Times New Roman"/>
          <w:lang w:val="en-US" w:eastAsia="zh-CN"/>
        </w:rPr>
        <w:t>HVDC发展</w:t>
      </w:r>
      <w:r>
        <w:rPr>
          <w:rFonts w:hint="eastAsia" w:ascii="Times New Roman" w:hAnsi="Times New Roman" w:cs="Times New Roman"/>
          <w:lang w:val="en-US" w:eastAsia="zh-CN"/>
        </w:rPr>
        <w:t>的挑战</w:t>
      </w:r>
    </w:p>
    <w:p>
      <w:pPr>
        <w:pStyle w:val="3"/>
        <w:bidi w:val="0"/>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一</w:t>
      </w:r>
      <w:r>
        <w:rPr>
          <w:rFonts w:hint="default" w:ascii="Times New Roman" w:hAnsi="Times New Roman" w:cs="Times New Roman"/>
          <w:lang w:val="en-US" w:eastAsia="zh-CN"/>
        </w:rPr>
        <w:t>）</w:t>
      </w:r>
      <w:r>
        <w:rPr>
          <w:rFonts w:hint="eastAsia" w:ascii="Times New Roman" w:hAnsi="Times New Roman" w:cs="Times New Roman"/>
          <w:lang w:val="en-US" w:eastAsia="zh-CN"/>
        </w:rPr>
        <w:t>成本挑战</w:t>
      </w:r>
    </w:p>
    <w:p>
      <w:pPr>
        <w:widowControl w:val="0"/>
        <w:numPr>
          <w:ilvl w:val="0"/>
          <w:numId w:val="0"/>
        </w:numPr>
        <w:ind w:firstLine="562" w:firstLineChars="200"/>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b/>
          <w:bCs/>
          <w:color w:val="auto"/>
          <w:sz w:val="28"/>
          <w:szCs w:val="28"/>
          <w:highlight w:val="none"/>
          <w:lang w:val="en-US" w:eastAsia="zh-CN"/>
        </w:rPr>
        <w:t>800V HVDC对器件和绝缘要求高，单机柜初期投资成本较传统方案高较多。</w:t>
      </w:r>
      <w:r>
        <w:rPr>
          <w:rFonts w:hint="default" w:ascii="Times New Roman" w:hAnsi="Times New Roman" w:cs="Times New Roman"/>
          <w:color w:val="auto"/>
          <w:sz w:val="28"/>
          <w:szCs w:val="28"/>
          <w:highlight w:val="none"/>
          <w:lang w:val="en-US" w:eastAsia="zh-CN"/>
        </w:rPr>
        <w:t>SiC/GaN等宽禁带半导体高压器件成本高昂，国产替代滞后短期难以降本；绝缘等级大幅提升，电压耐受值成倍增加，对安全间隙的要求更为严格，导致关键绝缘材料与结构件成本激增；</w:t>
      </w:r>
      <w:r>
        <w:rPr>
          <w:rFonts w:hint="default" w:ascii="Times New Roman" w:hAnsi="Times New Roman" w:cs="Times New Roman"/>
          <w:sz w:val="28"/>
          <w:szCs w:val="28"/>
          <w:highlight w:val="none"/>
          <w:lang w:val="en-US" w:eastAsia="zh-CN"/>
        </w:rPr>
        <w:t>电弧防护因能量高而需固态断路器，增加设备成本</w:t>
      </w:r>
      <w:r>
        <w:rPr>
          <w:rFonts w:hint="default" w:ascii="Times New Roman" w:hAnsi="Times New Roman" w:cs="Times New Roman"/>
          <w:color w:val="auto"/>
          <w:sz w:val="28"/>
          <w:szCs w:val="28"/>
          <w:highlight w:val="none"/>
          <w:lang w:val="en-US" w:eastAsia="zh-CN"/>
        </w:rPr>
        <w:t>。</w:t>
      </w:r>
    </w:p>
    <w:p>
      <w:pPr>
        <w:pStyle w:val="3"/>
        <w:bidi w:val="0"/>
        <w:rPr>
          <w:rFonts w:hint="default" w:ascii="Times New Roman" w:hAnsi="Times New Roman" w:cs="Times New Roman"/>
          <w:lang w:val="en-US" w:eastAsia="zh-CN"/>
        </w:rPr>
      </w:pPr>
      <w:r>
        <w:rPr>
          <w:rFonts w:hint="eastAsia" w:ascii="Times New Roman" w:hAnsi="Times New Roman" w:cs="Times New Roman"/>
          <w:lang w:val="en-US" w:eastAsia="zh-CN"/>
        </w:rPr>
        <w:t>（二）安全挑战</w:t>
      </w:r>
    </w:p>
    <w:p>
      <w:pPr>
        <w:numPr>
          <w:ilvl w:val="0"/>
          <w:numId w:val="0"/>
        </w:numPr>
        <w:ind w:firstLine="562" w:firstLineChars="200"/>
        <w:rPr>
          <w:rFonts w:hint="default" w:ascii="Times New Roman" w:hAnsi="Times New Roman" w:cs="Times New Roman"/>
          <w:sz w:val="28"/>
          <w:szCs w:val="28"/>
          <w:highlight w:val="none"/>
          <w:lang w:val="en-US" w:eastAsia="zh-CN"/>
        </w:rPr>
      </w:pPr>
      <w:r>
        <w:rPr>
          <w:rFonts w:hint="eastAsia" w:ascii="Times New Roman" w:hAnsi="Times New Roman" w:cs="Times New Roman"/>
          <w:b/>
          <w:bCs/>
          <w:color w:val="auto"/>
          <w:sz w:val="28"/>
          <w:szCs w:val="28"/>
          <w:highlight w:val="none"/>
          <w:lang w:val="en-US" w:eastAsia="zh-CN"/>
        </w:rPr>
        <w:t>800V因对地电压高带来安全挑战。</w:t>
      </w:r>
      <w:r>
        <w:rPr>
          <w:rFonts w:hint="eastAsia" w:ascii="Times New Roman" w:hAnsi="Times New Roman" w:cs="Times New Roman"/>
          <w:b w:val="0"/>
          <w:bCs w:val="0"/>
          <w:color w:val="auto"/>
          <w:sz w:val="28"/>
          <w:szCs w:val="28"/>
          <w:highlight w:val="none"/>
          <w:lang w:val="en-US" w:eastAsia="zh-CN"/>
        </w:rPr>
        <w:t>800V电压超出常规安全范围，电弧防护和绝缘设计等实施更严格的隔离措施，带来更严格的安全管理和合规监管挑战</w:t>
      </w:r>
      <w:r>
        <w:rPr>
          <w:rFonts w:hint="eastAsia" w:ascii="Times New Roman" w:hAnsi="Times New Roman" w:cs="Times New Roman"/>
          <w:color w:val="auto"/>
          <w:sz w:val="28"/>
          <w:szCs w:val="28"/>
          <w:highlight w:val="none"/>
          <w:lang w:val="en-US" w:eastAsia="zh-CN"/>
        </w:rPr>
        <w:t>；800V高压器件安全认证体系仍待完善，</w:t>
      </w:r>
      <w:r>
        <w:rPr>
          <w:rFonts w:hint="default" w:ascii="Times New Roman" w:hAnsi="Times New Roman" w:cs="Times New Roman"/>
          <w:sz w:val="28"/>
          <w:szCs w:val="28"/>
          <w:highlight w:val="none"/>
          <w:lang w:val="en-US" w:eastAsia="zh-CN"/>
        </w:rPr>
        <w:t>800V HVDC需高压电工认证，</w:t>
      </w:r>
      <w:r>
        <w:rPr>
          <w:rFonts w:hint="eastAsia" w:ascii="Times New Roman" w:hAnsi="Times New Roman" w:cs="Times New Roman"/>
          <w:color w:val="auto"/>
          <w:sz w:val="28"/>
          <w:szCs w:val="28"/>
          <w:highlight w:val="none"/>
          <w:lang w:val="en-US" w:eastAsia="zh-CN"/>
        </w:rPr>
        <w:t>美国</w:t>
      </w:r>
      <w:r>
        <w:rPr>
          <w:rFonts w:hint="eastAsia" w:ascii="Times New Roman" w:hAnsi="Times New Roman" w:eastAsia="仿宋_GB2312" w:cs="Times New Roman"/>
          <w:color w:val="auto"/>
          <w:sz w:val="28"/>
          <w:szCs w:val="28"/>
          <w:highlight w:val="none"/>
          <w:lang w:val="en-US" w:eastAsia="zh-CN"/>
        </w:rPr>
        <w:t>UL508C</w:t>
      </w:r>
      <w:r>
        <w:rPr>
          <w:rFonts w:hint="eastAsia" w:ascii="Times New Roman" w:hAnsi="Times New Roman" w:cs="Times New Roman"/>
          <w:color w:val="auto"/>
          <w:sz w:val="28"/>
          <w:szCs w:val="28"/>
          <w:highlight w:val="none"/>
          <w:lang w:val="en-US" w:eastAsia="zh-CN"/>
        </w:rPr>
        <w:t>等</w:t>
      </w:r>
      <w:r>
        <w:rPr>
          <w:rFonts w:hint="eastAsia" w:ascii="Times New Roman" w:hAnsi="Times New Roman" w:eastAsia="仿宋_GB2312" w:cs="Times New Roman"/>
          <w:color w:val="auto"/>
          <w:sz w:val="28"/>
          <w:szCs w:val="28"/>
          <w:highlight w:val="none"/>
          <w:lang w:val="en-US" w:eastAsia="zh-CN"/>
        </w:rPr>
        <w:t>仅覆盖600V以下</w:t>
      </w:r>
      <w:r>
        <w:rPr>
          <w:rFonts w:hint="eastAsia" w:ascii="Times New Roman" w:hAnsi="Times New Roman" w:cs="Times New Roman"/>
          <w:color w:val="auto"/>
          <w:sz w:val="28"/>
          <w:szCs w:val="28"/>
          <w:highlight w:val="none"/>
          <w:lang w:val="en-US" w:eastAsia="zh-CN"/>
        </w:rPr>
        <w:t>设备，</w:t>
      </w:r>
      <w:r>
        <w:rPr>
          <w:rFonts w:hint="default" w:ascii="Times New Roman" w:hAnsi="Times New Roman" w:eastAsia="仿宋_GB2312" w:cs="Times New Roman"/>
          <w:color w:val="auto"/>
          <w:sz w:val="28"/>
          <w:szCs w:val="28"/>
          <w:highlight w:val="none"/>
          <w:lang w:val="en-US" w:eastAsia="zh-CN"/>
        </w:rPr>
        <w:t>国内</w:t>
      </w:r>
      <w:r>
        <w:rPr>
          <w:rFonts w:hint="eastAsia" w:ascii="Times New Roman" w:hAnsi="Times New Roman" w:cs="Times New Roman"/>
          <w:color w:val="auto"/>
          <w:sz w:val="28"/>
          <w:szCs w:val="28"/>
          <w:highlight w:val="none"/>
          <w:lang w:val="en-US" w:eastAsia="zh-CN"/>
        </w:rPr>
        <w:t>也</w:t>
      </w:r>
      <w:r>
        <w:rPr>
          <w:rFonts w:hint="default" w:ascii="Times New Roman" w:hAnsi="Times New Roman" w:eastAsia="仿宋_GB2312" w:cs="Times New Roman"/>
          <w:color w:val="auto"/>
          <w:sz w:val="28"/>
          <w:szCs w:val="28"/>
          <w:highlight w:val="none"/>
          <w:lang w:val="en-US" w:eastAsia="zh-CN"/>
        </w:rPr>
        <w:t>缺乏</w:t>
      </w:r>
      <w:r>
        <w:rPr>
          <w:rFonts w:hint="eastAsia" w:ascii="Times New Roman" w:hAnsi="Times New Roman" w:eastAsia="仿宋_GB2312" w:cs="Times New Roman"/>
          <w:color w:val="auto"/>
          <w:sz w:val="28"/>
          <w:szCs w:val="28"/>
          <w:highlight w:val="none"/>
          <w:lang w:val="en-US" w:eastAsia="zh-CN"/>
        </w:rPr>
        <w:t>相关</w:t>
      </w:r>
      <w:r>
        <w:rPr>
          <w:rFonts w:hint="default" w:ascii="Times New Roman" w:hAnsi="Times New Roman" w:eastAsia="仿宋_GB2312" w:cs="Times New Roman"/>
          <w:color w:val="auto"/>
          <w:sz w:val="28"/>
          <w:szCs w:val="28"/>
          <w:highlight w:val="none"/>
          <w:lang w:val="en-US" w:eastAsia="zh-CN"/>
        </w:rPr>
        <w:t>权威安全认证体系</w:t>
      </w:r>
      <w:r>
        <w:rPr>
          <w:rFonts w:hint="eastAsia" w:ascii="Times New Roman" w:hAnsi="Times New Roman" w:eastAsia="仿宋_GB2312" w:cs="Times New Roman"/>
          <w:color w:val="auto"/>
          <w:sz w:val="28"/>
          <w:szCs w:val="28"/>
          <w:highlight w:val="none"/>
          <w:lang w:val="en-US" w:eastAsia="zh-CN"/>
        </w:rPr>
        <w:t>；</w:t>
      </w:r>
      <w:r>
        <w:rPr>
          <w:rFonts w:hint="default" w:ascii="Times New Roman" w:hAnsi="Times New Roman" w:cs="Times New Roman"/>
          <w:sz w:val="28"/>
          <w:szCs w:val="28"/>
          <w:highlight w:val="none"/>
          <w:lang w:val="en-US" w:eastAsia="zh-CN"/>
        </w:rPr>
        <w:t>高频开关下高压器件可靠性风险突出，故障率较传统方案高；800V HVDC操作时须断电，增加业务中断风险。</w:t>
      </w:r>
    </w:p>
    <w:p>
      <w:pPr>
        <w:pStyle w:val="3"/>
        <w:bidi w:val="0"/>
        <w:rPr>
          <w:rFonts w:hint="default" w:ascii="Times New Roman" w:hAnsi="Times New Roman" w:cs="Times New Roman"/>
          <w:lang w:val="en-US" w:eastAsia="zh-CN"/>
        </w:rPr>
      </w:pPr>
      <w:r>
        <w:rPr>
          <w:rFonts w:hint="eastAsia" w:ascii="Times New Roman" w:hAnsi="Times New Roman" w:cs="Times New Roman"/>
          <w:lang w:val="en-US" w:eastAsia="zh-CN"/>
        </w:rPr>
        <w:t>（三）产业生态挑战</w:t>
      </w:r>
    </w:p>
    <w:p>
      <w:pPr>
        <w:widowControl/>
        <w:numPr>
          <w:ilvl w:val="-1"/>
          <w:numId w:val="0"/>
        </w:numPr>
        <w:ind w:firstLine="560" w:firstLineChars="200"/>
        <w:jc w:val="left"/>
        <w:rPr>
          <w:rFonts w:hint="default" w:ascii="Times New Roman" w:hAnsi="Times New Roman" w:eastAsia="仿宋_GB2312" w:cs="Times New Roman"/>
          <w:color w:val="auto"/>
          <w:sz w:val="28"/>
          <w:szCs w:val="28"/>
          <w:highlight w:val="none"/>
          <w:lang w:val="en-US" w:eastAsia="zh-CN"/>
        </w:rPr>
      </w:pPr>
      <w:r>
        <w:rPr>
          <w:rFonts w:hint="default" w:ascii="Times New Roman" w:hAnsi="Times New Roman" w:eastAsia="仿宋_GB2312" w:cs="Times New Roman"/>
          <w:b w:val="0"/>
          <w:bCs w:val="0"/>
          <w:color w:val="auto"/>
          <w:sz w:val="28"/>
          <w:szCs w:val="28"/>
          <w:highlight w:val="none"/>
          <w:lang w:val="en-US" w:eastAsia="zh-CN"/>
        </w:rPr>
        <w:t>800</w:t>
      </w:r>
      <w:r>
        <w:rPr>
          <w:rFonts w:hint="eastAsia" w:ascii="Times New Roman" w:hAnsi="Times New Roman" w:cs="Times New Roman"/>
          <w:b w:val="0"/>
          <w:bCs w:val="0"/>
          <w:color w:val="auto"/>
          <w:sz w:val="28"/>
          <w:szCs w:val="28"/>
          <w:highlight w:val="none"/>
          <w:lang w:val="en-US" w:eastAsia="zh-CN"/>
        </w:rPr>
        <w:t xml:space="preserve">V </w:t>
      </w:r>
      <w:r>
        <w:rPr>
          <w:rFonts w:hint="default" w:ascii="Times New Roman" w:hAnsi="Times New Roman" w:eastAsia="仿宋_GB2312" w:cs="Times New Roman"/>
          <w:b w:val="0"/>
          <w:bCs w:val="0"/>
          <w:color w:val="auto"/>
          <w:sz w:val="28"/>
          <w:szCs w:val="28"/>
          <w:highlight w:val="none"/>
          <w:lang w:val="en-US" w:eastAsia="zh-CN"/>
        </w:rPr>
        <w:t>HVDC尚处于起步阶段，产业生态尚未成熟</w:t>
      </w:r>
      <w:r>
        <w:rPr>
          <w:rFonts w:hint="eastAsia" w:ascii="Times New Roman" w:hAnsi="Times New Roman" w:cs="Times New Roman"/>
          <w:b w:val="0"/>
          <w:bCs w:val="0"/>
          <w:color w:val="auto"/>
          <w:sz w:val="28"/>
          <w:szCs w:val="28"/>
          <w:highlight w:val="none"/>
          <w:lang w:val="en-US" w:eastAsia="zh-CN"/>
        </w:rPr>
        <w:t>。</w:t>
      </w:r>
      <w:r>
        <w:rPr>
          <w:rFonts w:hint="eastAsia" w:ascii="Times New Roman" w:hAnsi="Times New Roman" w:cs="Times New Roman"/>
          <w:b w:val="0"/>
          <w:bCs w:val="0"/>
          <w:color w:val="auto"/>
          <w:sz w:val="28"/>
          <w:szCs w:val="28"/>
          <w:highlight w:val="none"/>
          <w:lang w:val="en-US" w:eastAsia="zh-CN"/>
        </w:rPr>
        <w:t>技术</w:t>
      </w:r>
      <w:r>
        <w:rPr>
          <w:rFonts w:hint="eastAsia" w:ascii="Times New Roman" w:hAnsi="Times New Roman" w:cs="Times New Roman"/>
          <w:b w:val="0"/>
          <w:bCs w:val="0"/>
          <w:color w:val="auto"/>
          <w:sz w:val="28"/>
          <w:szCs w:val="28"/>
          <w:highlight w:val="none"/>
          <w:lang w:val="en-US" w:eastAsia="zh-CN"/>
        </w:rPr>
        <w:t>路线方面，</w:t>
      </w:r>
      <w:r>
        <w:rPr>
          <w:rFonts w:hint="eastAsia" w:ascii="Times New Roman" w:hAnsi="Times New Roman" w:eastAsia="仿宋_GB2312" w:cs="Times New Roman"/>
          <w:color w:val="auto"/>
          <w:kern w:val="2"/>
          <w:sz w:val="28"/>
          <w:szCs w:val="28"/>
          <w:highlight w:val="none"/>
          <w:lang w:val="en-US" w:eastAsia="zh-CN" w:bidi="ar"/>
        </w:rPr>
        <w:t>当前</w:t>
      </w:r>
      <w:r>
        <w:rPr>
          <w:rFonts w:hint="eastAsia" w:ascii="Times New Roman" w:hAnsi="Times New Roman" w:eastAsia="仿宋_GB2312" w:cs="Times New Roman"/>
          <w:b w:val="0"/>
          <w:color w:val="auto"/>
          <w:kern w:val="2"/>
          <w:sz w:val="28"/>
          <w:szCs w:val="28"/>
          <w:highlight w:val="none"/>
          <w:lang w:val="en-US" w:eastAsia="zh-CN" w:bidi="ar"/>
        </w:rPr>
        <w:t>多电压方案并存</w:t>
      </w:r>
      <w:r>
        <w:rPr>
          <w:rFonts w:hint="eastAsia" w:ascii="Times New Roman" w:hAnsi="Times New Roman" w:eastAsia="仿宋_GB2312" w:cs="Times New Roman"/>
          <w:color w:val="auto"/>
          <w:kern w:val="2"/>
          <w:sz w:val="28"/>
          <w:szCs w:val="28"/>
          <w:highlight w:val="none"/>
          <w:lang w:val="en-US" w:eastAsia="zh-CN" w:bidi="ar"/>
        </w:rPr>
        <w:t>，设备</w:t>
      </w:r>
      <w:r>
        <w:rPr>
          <w:rFonts w:hint="eastAsia" w:ascii="Times New Roman" w:hAnsi="Times New Roman" w:cs="Times New Roman"/>
          <w:color w:val="auto"/>
          <w:kern w:val="2"/>
          <w:sz w:val="28"/>
          <w:szCs w:val="28"/>
          <w:highlight w:val="none"/>
          <w:lang w:val="en-US" w:eastAsia="zh-CN" w:bidi="ar"/>
        </w:rPr>
        <w:t>技术要求不统一、兼容性</w:t>
      </w:r>
      <w:r>
        <w:rPr>
          <w:rFonts w:hint="eastAsia" w:ascii="Times New Roman" w:hAnsi="Times New Roman" w:eastAsia="仿宋_GB2312" w:cs="Times New Roman"/>
          <w:color w:val="auto"/>
          <w:kern w:val="2"/>
          <w:sz w:val="28"/>
          <w:szCs w:val="28"/>
          <w:highlight w:val="none"/>
          <w:lang w:val="en-US" w:eastAsia="zh-CN" w:bidi="ar"/>
        </w:rPr>
        <w:t>差</w:t>
      </w:r>
      <w:r>
        <w:rPr>
          <w:rFonts w:hint="eastAsia" w:ascii="Times New Roman" w:hAnsi="Times New Roman" w:cs="Times New Roman"/>
          <w:color w:val="auto"/>
          <w:kern w:val="2"/>
          <w:sz w:val="28"/>
          <w:szCs w:val="28"/>
          <w:highlight w:val="none"/>
          <w:lang w:val="en-US" w:eastAsia="zh-CN" w:bidi="ar"/>
        </w:rPr>
        <w:t>。生态合作方面，大厂联合构建生态，中小厂商难以接入，市场呈现“巨头垄断”格局。</w:t>
      </w:r>
      <w:r>
        <w:rPr>
          <w:rFonts w:hint="eastAsia" w:ascii="Times New Roman" w:hAnsi="Times New Roman" w:cs="Times New Roman"/>
          <w:b w:val="0"/>
          <w:bCs w:val="0"/>
          <w:color w:val="auto"/>
          <w:sz w:val="28"/>
          <w:szCs w:val="28"/>
          <w:highlight w:val="none"/>
          <w:lang w:val="en-US" w:eastAsia="zh-CN"/>
        </w:rPr>
        <w:t>标准体系方面，国际上</w:t>
      </w:r>
      <w:r>
        <w:rPr>
          <w:rFonts w:hint="eastAsia" w:ascii="Times New Roman" w:hAnsi="Times New Roman" w:eastAsia="仿宋_GB2312" w:cs="Times New Roman"/>
          <w:b w:val="0"/>
          <w:bCs w:val="0"/>
          <w:color w:val="auto"/>
          <w:sz w:val="28"/>
          <w:szCs w:val="28"/>
          <w:highlight w:val="none"/>
          <w:lang w:val="en-US" w:eastAsia="zh-CN"/>
        </w:rPr>
        <w:t>谷歌</w:t>
      </w:r>
      <w:r>
        <w:rPr>
          <w:rFonts w:hint="eastAsia" w:ascii="Times New Roman" w:hAnsi="Times New Roman" w:cs="Times New Roman"/>
          <w:b w:val="0"/>
          <w:bCs w:val="0"/>
          <w:color w:val="auto"/>
          <w:sz w:val="28"/>
          <w:szCs w:val="28"/>
          <w:highlight w:val="none"/>
          <w:lang w:val="en-US" w:eastAsia="zh-CN"/>
        </w:rPr>
        <w:t>等</w:t>
      </w:r>
      <w:bookmarkStart w:id="1" w:name="_GoBack"/>
      <w:bookmarkEnd w:id="1"/>
      <w:r>
        <w:rPr>
          <w:rFonts w:hint="eastAsia" w:ascii="Times New Roman" w:hAnsi="Times New Roman" w:cs="Times New Roman"/>
          <w:b w:val="0"/>
          <w:bCs w:val="0"/>
          <w:color w:val="auto"/>
          <w:sz w:val="28"/>
          <w:szCs w:val="28"/>
          <w:highlight w:val="none"/>
          <w:lang w:val="en-US" w:eastAsia="zh-CN"/>
        </w:rPr>
        <w:t>正推进400V HVDC</w:t>
      </w:r>
      <w:r>
        <w:rPr>
          <w:rFonts w:hint="eastAsia" w:ascii="Times New Roman" w:hAnsi="Times New Roman" w:cs="Times New Roman"/>
          <w:color w:val="auto"/>
          <w:sz w:val="28"/>
          <w:szCs w:val="28"/>
          <w:highlight w:val="none"/>
          <w:lang w:val="en-US" w:eastAsia="zh-CN"/>
        </w:rPr>
        <w:t>标准建设，</w:t>
      </w:r>
      <w:r>
        <w:rPr>
          <w:rFonts w:hint="default" w:ascii="Times New Roman" w:hAnsi="Times New Roman" w:eastAsia="仿宋_GB2312" w:cs="Times New Roman"/>
          <w:color w:val="auto"/>
          <w:sz w:val="28"/>
          <w:szCs w:val="28"/>
          <w:highlight w:val="none"/>
          <w:lang w:val="en-US" w:eastAsia="zh-CN"/>
        </w:rPr>
        <w:t>相关标准仍处于发展初期</w:t>
      </w:r>
      <w:r>
        <w:rPr>
          <w:rFonts w:hint="eastAsia" w:ascii="Times New Roman" w:hAnsi="Times New Roman" w:cs="Times New Roman"/>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国内</w:t>
      </w:r>
      <w:r>
        <w:rPr>
          <w:rFonts w:hint="default" w:ascii="Times New Roman" w:hAnsi="Times New Roman" w:eastAsia="仿宋_GB2312" w:cs="Times New Roman"/>
          <w:color w:val="auto"/>
          <w:sz w:val="28"/>
          <w:szCs w:val="28"/>
          <w:highlight w:val="none"/>
          <w:lang w:val="en-US" w:eastAsia="zh-CN"/>
        </w:rPr>
        <w:t>800</w:t>
      </w:r>
      <w:r>
        <w:rPr>
          <w:rFonts w:hint="eastAsia" w:ascii="Times New Roman" w:hAnsi="Times New Roman" w:cs="Times New Roman"/>
          <w:color w:val="auto"/>
          <w:sz w:val="28"/>
          <w:szCs w:val="28"/>
          <w:highlight w:val="none"/>
          <w:lang w:val="en-US" w:eastAsia="zh-CN"/>
        </w:rPr>
        <w:t xml:space="preserve">V </w:t>
      </w:r>
      <w:r>
        <w:rPr>
          <w:rFonts w:hint="default" w:ascii="Times New Roman" w:hAnsi="Times New Roman" w:eastAsia="仿宋_GB2312" w:cs="Times New Roman"/>
          <w:color w:val="auto"/>
          <w:sz w:val="28"/>
          <w:szCs w:val="28"/>
          <w:highlight w:val="none"/>
          <w:lang w:val="en-US" w:eastAsia="zh-CN"/>
        </w:rPr>
        <w:t>HVDC</w:t>
      </w:r>
      <w:r>
        <w:rPr>
          <w:rFonts w:hint="eastAsia" w:ascii="Times New Roman" w:hAnsi="Times New Roman" w:cs="Times New Roman"/>
          <w:color w:val="auto"/>
          <w:sz w:val="28"/>
          <w:szCs w:val="28"/>
          <w:highlight w:val="none"/>
          <w:lang w:val="en-US" w:eastAsia="zh-CN"/>
        </w:rPr>
        <w:t>标准仍属空白，迫切需要建立统一、完善标准体系。市场空间方面，当前</w:t>
      </w:r>
      <w:r>
        <w:rPr>
          <w:rFonts w:hint="default" w:ascii="Times New Roman" w:hAnsi="Times New Roman" w:eastAsia="仿宋_GB2312" w:cs="Times New Roman"/>
          <w:color w:val="auto"/>
          <w:sz w:val="28"/>
          <w:szCs w:val="28"/>
          <w:highlight w:val="none"/>
          <w:lang w:val="en-US" w:eastAsia="zh-CN"/>
        </w:rPr>
        <w:t>国内智算中心百千瓦级机架</w:t>
      </w:r>
      <w:r>
        <w:rPr>
          <w:rFonts w:hint="eastAsia" w:ascii="Times New Roman" w:hAnsi="Times New Roman" w:eastAsia="仿宋_GB2312" w:cs="Times New Roman"/>
          <w:color w:val="auto"/>
          <w:sz w:val="28"/>
          <w:szCs w:val="28"/>
          <w:highlight w:val="none"/>
          <w:lang w:val="en-US" w:eastAsia="zh-CN"/>
        </w:rPr>
        <w:t>占比</w:t>
      </w:r>
      <w:r>
        <w:rPr>
          <w:rFonts w:hint="eastAsia" w:ascii="Times New Roman" w:hAnsi="Times New Roman" w:cs="Times New Roman"/>
          <w:color w:val="auto"/>
          <w:sz w:val="28"/>
          <w:szCs w:val="28"/>
          <w:highlight w:val="none"/>
          <w:lang w:val="en-US" w:eastAsia="zh-CN"/>
        </w:rPr>
        <w:t>低</w:t>
      </w:r>
      <w:r>
        <w:rPr>
          <w:rFonts w:hint="default" w:ascii="Times New Roman" w:hAnsi="Times New Roman" w:eastAsia="仿宋_GB2312" w:cs="Times New Roman"/>
          <w:color w:val="auto"/>
          <w:sz w:val="28"/>
          <w:szCs w:val="28"/>
          <w:highlight w:val="none"/>
          <w:lang w:val="en-US" w:eastAsia="zh-CN"/>
        </w:rPr>
        <w:t>，240</w:t>
      </w:r>
      <w:r>
        <w:rPr>
          <w:rFonts w:hint="eastAsia" w:ascii="Times New Roman" w:hAnsi="Times New Roman" w:eastAsia="仿宋_GB2312" w:cs="Times New Roman"/>
          <w:color w:val="auto"/>
          <w:sz w:val="28"/>
          <w:szCs w:val="28"/>
          <w:highlight w:val="none"/>
          <w:lang w:val="en-US" w:eastAsia="zh-CN"/>
        </w:rPr>
        <w:t>V</w:t>
      </w:r>
      <w:r>
        <w:rPr>
          <w:rFonts w:hint="default" w:ascii="Times New Roman" w:hAnsi="Times New Roman" w:eastAsia="仿宋_GB2312" w:cs="Times New Roman"/>
          <w:color w:val="auto"/>
          <w:sz w:val="28"/>
          <w:szCs w:val="28"/>
          <w:highlight w:val="none"/>
          <w:lang w:val="en-US" w:eastAsia="zh-CN"/>
        </w:rPr>
        <w:t xml:space="preserve"> HVDC</w:t>
      </w:r>
      <w:r>
        <w:rPr>
          <w:rFonts w:hint="eastAsia" w:ascii="Times New Roman" w:hAnsi="Times New Roman" w:eastAsia="仿宋_GB2312" w:cs="Times New Roman"/>
          <w:color w:val="auto"/>
          <w:sz w:val="28"/>
          <w:szCs w:val="28"/>
          <w:highlight w:val="none"/>
          <w:lang w:val="en-US" w:eastAsia="zh-CN"/>
        </w:rPr>
        <w:t>基本可</w:t>
      </w:r>
      <w:r>
        <w:rPr>
          <w:rFonts w:hint="default" w:ascii="Times New Roman" w:hAnsi="Times New Roman" w:eastAsia="仿宋_GB2312" w:cs="Times New Roman"/>
          <w:color w:val="auto"/>
          <w:sz w:val="28"/>
          <w:szCs w:val="28"/>
          <w:highlight w:val="none"/>
          <w:lang w:val="en-US" w:eastAsia="zh-CN"/>
        </w:rPr>
        <w:t>满足需求，800</w:t>
      </w:r>
      <w:r>
        <w:rPr>
          <w:rFonts w:hint="eastAsia" w:ascii="Times New Roman" w:hAnsi="Times New Roman" w:eastAsia="仿宋_GB2312" w:cs="Times New Roman"/>
          <w:color w:val="auto"/>
          <w:sz w:val="28"/>
          <w:szCs w:val="28"/>
          <w:highlight w:val="none"/>
          <w:lang w:val="en-US" w:eastAsia="zh-CN"/>
        </w:rPr>
        <w:t xml:space="preserve">V </w:t>
      </w:r>
      <w:r>
        <w:rPr>
          <w:rFonts w:hint="default" w:ascii="Times New Roman" w:hAnsi="Times New Roman" w:eastAsia="仿宋_GB2312" w:cs="Times New Roman"/>
          <w:color w:val="auto"/>
          <w:sz w:val="28"/>
          <w:szCs w:val="28"/>
          <w:highlight w:val="none"/>
          <w:lang w:val="en-US" w:eastAsia="zh-CN"/>
        </w:rPr>
        <w:t>HVDC</w:t>
      </w:r>
      <w:r>
        <w:rPr>
          <w:rFonts w:hint="eastAsia" w:ascii="Times New Roman" w:hAnsi="Times New Roman" w:eastAsia="仿宋_GB2312" w:cs="Times New Roman"/>
          <w:color w:val="auto"/>
          <w:sz w:val="28"/>
          <w:szCs w:val="28"/>
          <w:highlight w:val="none"/>
          <w:lang w:val="en-US" w:eastAsia="zh-CN"/>
        </w:rPr>
        <w:t>应用场景</w:t>
      </w:r>
      <w:r>
        <w:rPr>
          <w:rFonts w:hint="default" w:ascii="Times New Roman" w:hAnsi="Times New Roman" w:eastAsia="仿宋_GB2312" w:cs="Times New Roman"/>
          <w:color w:val="auto"/>
          <w:sz w:val="28"/>
          <w:szCs w:val="28"/>
          <w:highlight w:val="none"/>
          <w:lang w:val="en-US" w:eastAsia="zh-CN"/>
        </w:rPr>
        <w:t>有限，</w:t>
      </w:r>
      <w:r>
        <w:rPr>
          <w:rFonts w:hint="eastAsia" w:ascii="Times New Roman" w:hAnsi="Times New Roman" w:eastAsia="仿宋_GB2312" w:cs="Times New Roman"/>
          <w:color w:val="auto"/>
          <w:sz w:val="28"/>
          <w:szCs w:val="28"/>
          <w:highlight w:val="none"/>
          <w:lang w:val="en-US" w:eastAsia="zh-CN"/>
        </w:rPr>
        <w:t>导致</w:t>
      </w:r>
      <w:r>
        <w:rPr>
          <w:rFonts w:hint="default" w:ascii="Times New Roman" w:hAnsi="Times New Roman" w:eastAsia="仿宋_GB2312" w:cs="Times New Roman"/>
          <w:color w:val="auto"/>
          <w:sz w:val="28"/>
          <w:szCs w:val="28"/>
          <w:highlight w:val="none"/>
          <w:lang w:val="en-US" w:eastAsia="zh-CN"/>
        </w:rPr>
        <w:t>产业链发展</w:t>
      </w:r>
      <w:r>
        <w:rPr>
          <w:rFonts w:hint="eastAsia" w:ascii="Times New Roman" w:hAnsi="Times New Roman" w:eastAsia="仿宋_GB2312" w:cs="Times New Roman"/>
          <w:color w:val="auto"/>
          <w:sz w:val="28"/>
          <w:szCs w:val="28"/>
          <w:highlight w:val="none"/>
          <w:lang w:val="en-US" w:eastAsia="zh-CN"/>
        </w:rPr>
        <w:t>缓慢、</w:t>
      </w:r>
      <w:r>
        <w:rPr>
          <w:rFonts w:hint="default" w:ascii="Times New Roman" w:hAnsi="Times New Roman" w:eastAsia="仿宋_GB2312" w:cs="Times New Roman"/>
          <w:color w:val="auto"/>
          <w:sz w:val="28"/>
          <w:szCs w:val="28"/>
          <w:highlight w:val="none"/>
          <w:lang w:val="en-US" w:eastAsia="zh-CN"/>
        </w:rPr>
        <w:t>国产替代滞后。</w:t>
      </w:r>
    </w:p>
    <w:p>
      <w:pPr>
        <w:pStyle w:val="2"/>
        <w:bidi w:val="0"/>
        <w:rPr>
          <w:rFonts w:hint="default" w:ascii="Times New Roman" w:hAnsi="Times New Roman" w:eastAsia="黑体" w:cs="Times New Roman"/>
          <w:sz w:val="28"/>
          <w:szCs w:val="28"/>
          <w:lang w:val="en-US" w:eastAsia="zh-CN"/>
        </w:rPr>
      </w:pPr>
      <w:r>
        <w:rPr>
          <w:rFonts w:hint="default" w:ascii="Times New Roman" w:hAnsi="Times New Roman" w:eastAsia="黑体" w:cs="Times New Roman"/>
          <w:sz w:val="28"/>
          <w:szCs w:val="28"/>
          <w:lang w:val="en-US" w:eastAsia="zh-CN"/>
        </w:rPr>
        <w:t>三、对通信运营商的启示</w:t>
      </w:r>
    </w:p>
    <w:p>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一</w:t>
      </w:r>
      <w:r>
        <w:rPr>
          <w:rFonts w:hint="default" w:ascii="Times New Roman" w:hAnsi="Times New Roman" w:cs="Times New Roman"/>
          <w:lang w:val="en-US" w:eastAsia="zh-CN"/>
        </w:rPr>
        <w:t>）800</w:t>
      </w:r>
      <w:r>
        <w:rPr>
          <w:rFonts w:hint="eastAsia" w:ascii="Times New Roman" w:hAnsi="Times New Roman" w:cs="Times New Roman"/>
          <w:lang w:val="en-US" w:eastAsia="zh-CN"/>
        </w:rPr>
        <w:t xml:space="preserve">V </w:t>
      </w:r>
      <w:r>
        <w:rPr>
          <w:rFonts w:hint="default" w:ascii="Times New Roman" w:hAnsi="Times New Roman" w:cs="Times New Roman"/>
          <w:lang w:val="en-US" w:eastAsia="zh-CN"/>
        </w:rPr>
        <w:t>HVDC的技术路线策略</w:t>
      </w:r>
    </w:p>
    <w:p>
      <w:pPr>
        <w:ind w:firstLine="562"/>
        <w:rPr>
          <w:rFonts w:hint="default" w:ascii="Times New Roman" w:hAnsi="Times New Roman" w:cs="Times New Roman"/>
          <w:lang w:val="en-US" w:eastAsia="zh-CN"/>
        </w:rPr>
      </w:pPr>
      <w:r>
        <w:rPr>
          <w:rFonts w:hint="eastAsia" w:ascii="Times New Roman" w:hAnsi="Times New Roman" w:cs="Times New Roman"/>
          <w:b/>
          <w:bCs/>
          <w:lang w:val="en-US" w:eastAsia="zh-CN"/>
        </w:rPr>
        <w:t>方案</w:t>
      </w:r>
      <w:r>
        <w:rPr>
          <w:rFonts w:hint="eastAsia" w:ascii="Times New Roman" w:hAnsi="Times New Roman" w:cs="Times New Roman"/>
          <w:b/>
          <w:bCs/>
          <w:color w:val="auto"/>
          <w:sz w:val="28"/>
          <w:szCs w:val="28"/>
          <w:highlight w:val="none"/>
          <w:lang w:val="en-US" w:eastAsia="zh-CN"/>
        </w:rPr>
        <w:t>架构方面</w:t>
      </w:r>
      <w:r>
        <w:rPr>
          <w:rFonts w:hint="eastAsia" w:ascii="Times New Roman" w:hAnsi="Times New Roman" w:cs="Times New Roman"/>
          <w:color w:val="auto"/>
          <w:sz w:val="28"/>
          <w:szCs w:val="28"/>
          <w:highlight w:val="none"/>
          <w:lang w:val="en-US" w:eastAsia="zh-CN"/>
        </w:rPr>
        <w:t>，</w:t>
      </w:r>
      <w:r>
        <w:rPr>
          <w:rFonts w:hint="default" w:ascii="Times New Roman" w:hAnsi="Times New Roman" w:cs="Times New Roman"/>
          <w:color w:val="auto"/>
          <w:sz w:val="28"/>
          <w:szCs w:val="28"/>
          <w:highlight w:val="none"/>
          <w:lang w:val="en-US" w:eastAsia="zh-CN"/>
        </w:rPr>
        <w:t>±400</w:t>
      </w:r>
      <w:r>
        <w:rPr>
          <w:rFonts w:hint="eastAsia" w:ascii="Times New Roman" w:hAnsi="Times New Roman" w:cs="Times New Roman"/>
          <w:color w:val="auto"/>
          <w:sz w:val="28"/>
          <w:szCs w:val="28"/>
          <w:highlight w:val="none"/>
          <w:lang w:val="en-US" w:eastAsia="zh-CN"/>
        </w:rPr>
        <w:t>V方案因兼顾效率、成本、安全和兼容性，可作为当前重点推进技术方向。800V及更高电压等级可更大提升供电能力和供电效率，但受限于当前安全性、兼容性等问题，可作为远期规划推进。</w:t>
      </w:r>
      <w:r>
        <w:rPr>
          <w:rFonts w:hint="eastAsia" w:ascii="Times New Roman" w:hAnsi="Times New Roman" w:cs="Times New Roman"/>
          <w:b/>
          <w:bCs/>
          <w:lang w:val="en-US" w:eastAsia="zh-CN"/>
        </w:rPr>
        <w:t>电源形式</w:t>
      </w:r>
      <w:r>
        <w:rPr>
          <w:rFonts w:hint="eastAsia" w:ascii="Times New Roman" w:hAnsi="Times New Roman" w:cs="Times New Roman"/>
          <w:b/>
          <w:bCs/>
          <w:color w:val="auto"/>
          <w:sz w:val="28"/>
          <w:szCs w:val="28"/>
          <w:highlight w:val="none"/>
          <w:lang w:val="en-US" w:eastAsia="zh-CN"/>
        </w:rPr>
        <w:t>方面</w:t>
      </w:r>
      <w:r>
        <w:rPr>
          <w:rFonts w:hint="eastAsia" w:ascii="Times New Roman" w:hAnsi="Times New Roman" w:cs="Times New Roman"/>
          <w:color w:val="auto"/>
          <w:sz w:val="28"/>
          <w:szCs w:val="28"/>
          <w:highlight w:val="none"/>
          <w:lang w:val="en-US" w:eastAsia="zh-CN"/>
        </w:rPr>
        <w:t>，因</w:t>
      </w:r>
      <w:r>
        <w:rPr>
          <w:rFonts w:hint="eastAsia" w:ascii="Times New Roman" w:hAnsi="Times New Roman" w:cs="Times New Roman"/>
          <w:lang w:val="en-US" w:eastAsia="zh-CN"/>
        </w:rPr>
        <w:t>240V HVDC已多年成熟应用，在240V HVDC基础上升压至</w:t>
      </w:r>
      <w:r>
        <w:rPr>
          <w:rFonts w:hint="default" w:ascii="Times New Roman" w:hAnsi="Times New Roman" w:cs="Times New Roman"/>
          <w:color w:val="auto"/>
          <w:sz w:val="28"/>
          <w:szCs w:val="28"/>
          <w:highlight w:val="none"/>
          <w:lang w:val="en-US" w:eastAsia="zh-CN"/>
        </w:rPr>
        <w:t>±400</w:t>
      </w:r>
      <w:r>
        <w:rPr>
          <w:rFonts w:hint="eastAsia" w:ascii="Times New Roman" w:hAnsi="Times New Roman" w:cs="Times New Roman"/>
          <w:color w:val="auto"/>
          <w:sz w:val="28"/>
          <w:szCs w:val="28"/>
          <w:highlight w:val="none"/>
          <w:lang w:val="en-US" w:eastAsia="zh-CN"/>
        </w:rPr>
        <w:t>V</w:t>
      </w:r>
      <w:r>
        <w:rPr>
          <w:rFonts w:hint="eastAsia" w:ascii="Times New Roman" w:hAnsi="Times New Roman" w:cs="Times New Roman"/>
          <w:lang w:val="en-US" w:eastAsia="zh-CN"/>
        </w:rPr>
        <w:t>可作为</w:t>
      </w:r>
      <w:r>
        <w:rPr>
          <w:rFonts w:hint="eastAsia" w:ascii="Times New Roman" w:hAnsi="Times New Roman" w:cs="Times New Roman"/>
          <w:color w:val="auto"/>
          <w:sz w:val="28"/>
          <w:szCs w:val="28"/>
          <w:highlight w:val="none"/>
          <w:lang w:val="en-US" w:eastAsia="zh-CN"/>
        </w:rPr>
        <w:t>当前</w:t>
      </w:r>
      <w:r>
        <w:rPr>
          <w:rFonts w:hint="eastAsia" w:ascii="Times New Roman" w:hAnsi="Times New Roman" w:cs="Times New Roman"/>
          <w:lang w:val="en-US" w:eastAsia="zh-CN"/>
        </w:rPr>
        <w:t>重点推进技术方向。电力电子变压器</w:t>
      </w:r>
      <w:r>
        <w:rPr>
          <w:rFonts w:hint="eastAsia" w:ascii="Times New Roman" w:hAnsi="Times New Roman" w:cs="Times New Roman"/>
          <w:color w:val="auto"/>
          <w:sz w:val="28"/>
          <w:szCs w:val="28"/>
          <w:highlight w:val="none"/>
          <w:lang w:val="en-US" w:eastAsia="zh-CN"/>
        </w:rPr>
        <w:t>800V直流全程传输具有更高效率优势，可作为远期规划</w:t>
      </w:r>
      <w:r>
        <w:rPr>
          <w:rFonts w:hint="eastAsia" w:ascii="Times New Roman" w:hAnsi="Times New Roman" w:cs="Times New Roman"/>
          <w:lang w:val="en-US" w:eastAsia="zh-CN"/>
        </w:rPr>
        <w:t>。</w:t>
      </w:r>
    </w:p>
    <w:p>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二</w:t>
      </w:r>
      <w:r>
        <w:rPr>
          <w:rFonts w:hint="default" w:ascii="Times New Roman" w:hAnsi="Times New Roman" w:cs="Times New Roman"/>
          <w:lang w:val="en-US" w:eastAsia="zh-CN"/>
        </w:rPr>
        <w:t>）800</w:t>
      </w:r>
      <w:r>
        <w:rPr>
          <w:rFonts w:hint="eastAsia" w:ascii="Times New Roman" w:hAnsi="Times New Roman" w:cs="Times New Roman"/>
          <w:lang w:val="en-US" w:eastAsia="zh-CN"/>
        </w:rPr>
        <w:t xml:space="preserve">V </w:t>
      </w:r>
      <w:r>
        <w:rPr>
          <w:rFonts w:hint="default" w:ascii="Times New Roman" w:hAnsi="Times New Roman" w:cs="Times New Roman"/>
          <w:lang w:val="en-US" w:eastAsia="zh-CN"/>
        </w:rPr>
        <w:t>HVDC的应用场景策略</w:t>
      </w:r>
    </w:p>
    <w:p>
      <w:pPr>
        <w:widowControl w:val="0"/>
        <w:numPr>
          <w:ilvl w:val="0"/>
          <w:numId w:val="0"/>
        </w:numPr>
        <w:ind w:firstLine="560" w:firstLineChars="200"/>
        <w:jc w:val="both"/>
        <w:rPr>
          <w:rFonts w:hint="default" w:ascii="Times New Roman" w:hAnsi="Times New Roman" w:cs="Times New Roman"/>
          <w:color w:val="0000FF"/>
          <w:sz w:val="28"/>
          <w:szCs w:val="28"/>
          <w:highlight w:val="none"/>
          <w:lang w:val="en-US" w:eastAsia="zh-CN"/>
        </w:rPr>
      </w:pPr>
      <w:r>
        <w:rPr>
          <w:rFonts w:hint="eastAsia" w:ascii="Times New Roman" w:hAnsi="Times New Roman" w:cs="Times New Roman"/>
          <w:color w:val="auto"/>
          <w:sz w:val="28"/>
          <w:szCs w:val="28"/>
          <w:highlight w:val="none"/>
          <w:lang w:val="en-US" w:eastAsia="zh-CN"/>
        </w:rPr>
        <w:t>在</w:t>
      </w:r>
      <w:r>
        <w:rPr>
          <w:rFonts w:hint="default" w:ascii="Times New Roman" w:hAnsi="Times New Roman" w:cs="Times New Roman"/>
          <w:color w:val="auto"/>
          <w:sz w:val="28"/>
          <w:szCs w:val="28"/>
          <w:highlight w:val="none"/>
          <w:lang w:val="en-US" w:eastAsia="zh-CN"/>
        </w:rPr>
        <w:t>推进800</w:t>
      </w:r>
      <w:r>
        <w:rPr>
          <w:rFonts w:hint="eastAsia" w:ascii="Times New Roman" w:hAnsi="Times New Roman" w:cs="Times New Roman"/>
          <w:color w:val="auto"/>
          <w:sz w:val="28"/>
          <w:szCs w:val="28"/>
          <w:highlight w:val="none"/>
          <w:lang w:val="en-US" w:eastAsia="zh-CN"/>
        </w:rPr>
        <w:t xml:space="preserve">V </w:t>
      </w:r>
      <w:r>
        <w:rPr>
          <w:rFonts w:hint="default" w:ascii="Times New Roman" w:hAnsi="Times New Roman" w:cs="Times New Roman"/>
          <w:color w:val="auto"/>
          <w:sz w:val="28"/>
          <w:szCs w:val="28"/>
          <w:highlight w:val="none"/>
          <w:lang w:val="en-US" w:eastAsia="zh-CN"/>
        </w:rPr>
        <w:t>HVDC应用时，应采取基于场景的差异化推进策略</w:t>
      </w:r>
      <w:r>
        <w:rPr>
          <w:rFonts w:hint="eastAsia" w:ascii="Times New Roman" w:hAnsi="Times New Roman" w:cs="Times New Roman"/>
          <w:color w:val="auto"/>
          <w:sz w:val="28"/>
          <w:szCs w:val="28"/>
          <w:highlight w:val="none"/>
          <w:lang w:val="en-US" w:eastAsia="zh-CN"/>
        </w:rPr>
        <w:t>。</w:t>
      </w:r>
      <w:r>
        <w:rPr>
          <w:rFonts w:hint="eastAsia" w:ascii="Times New Roman" w:hAnsi="Times New Roman" w:cs="Times New Roman"/>
          <w:b/>
          <w:bCs/>
          <w:color w:val="auto"/>
          <w:sz w:val="28"/>
          <w:szCs w:val="28"/>
          <w:highlight w:val="none"/>
          <w:lang w:val="en-US" w:eastAsia="zh-CN"/>
        </w:rPr>
        <w:t>新建</w:t>
      </w:r>
      <w:r>
        <w:rPr>
          <w:rFonts w:hint="default" w:ascii="Times New Roman" w:hAnsi="Times New Roman" w:cs="Times New Roman"/>
          <w:b/>
          <w:bCs/>
          <w:color w:val="auto"/>
          <w:sz w:val="28"/>
          <w:szCs w:val="28"/>
          <w:highlight w:val="none"/>
          <w:lang w:val="en-US" w:eastAsia="zh-CN"/>
        </w:rPr>
        <w:t>大型智算中心</w:t>
      </w:r>
      <w:r>
        <w:rPr>
          <w:rFonts w:hint="default" w:ascii="Times New Roman" w:hAnsi="Times New Roman" w:cs="Times New Roman"/>
          <w:color w:val="auto"/>
          <w:sz w:val="28"/>
          <w:szCs w:val="28"/>
          <w:highlight w:val="none"/>
          <w:lang w:val="en-US" w:eastAsia="zh-CN"/>
        </w:rPr>
        <w:t>，</w:t>
      </w:r>
      <w:r>
        <w:rPr>
          <w:rFonts w:hint="eastAsia" w:ascii="Times New Roman" w:hAnsi="Times New Roman" w:cs="Times New Roman"/>
          <w:color w:val="auto"/>
          <w:sz w:val="28"/>
          <w:szCs w:val="28"/>
          <w:highlight w:val="none"/>
          <w:lang w:val="en-US" w:eastAsia="zh-CN"/>
        </w:rPr>
        <w:t>可采用</w:t>
      </w:r>
      <w:r>
        <w:rPr>
          <w:rFonts w:hint="default" w:ascii="Times New Roman" w:hAnsi="Times New Roman" w:cs="Times New Roman"/>
          <w:color w:val="auto"/>
          <w:sz w:val="28"/>
          <w:szCs w:val="28"/>
          <w:highlight w:val="none"/>
          <w:lang w:val="en-US" w:eastAsia="zh-CN"/>
        </w:rPr>
        <w:t>±400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方案，利用现有供应链基础，兼顾效率与安全</w:t>
      </w:r>
      <w:r>
        <w:rPr>
          <w:rFonts w:hint="eastAsia" w:ascii="Times New Roman" w:hAnsi="Times New Roman" w:cs="Times New Roman"/>
          <w:color w:val="auto"/>
          <w:sz w:val="28"/>
          <w:szCs w:val="28"/>
          <w:highlight w:val="none"/>
          <w:lang w:val="en-US" w:eastAsia="zh-CN"/>
        </w:rPr>
        <w:t>；试点</w:t>
      </w:r>
      <w:r>
        <w:rPr>
          <w:rFonts w:hint="default" w:ascii="Times New Roman" w:hAnsi="Times New Roman" w:cs="Times New Roman"/>
          <w:color w:val="auto"/>
          <w:sz w:val="28"/>
          <w:szCs w:val="28"/>
          <w:highlight w:val="none"/>
          <w:lang w:val="en-US" w:eastAsia="zh-CN"/>
        </w:rPr>
        <w:t>800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全栈架构</w:t>
      </w:r>
      <w:r>
        <w:rPr>
          <w:rFonts w:hint="eastAsia" w:ascii="Times New Roman" w:hAnsi="Times New Roman" w:cs="Times New Roman"/>
          <w:color w:val="auto"/>
          <w:sz w:val="28"/>
          <w:szCs w:val="28"/>
          <w:highlight w:val="none"/>
          <w:lang w:val="en-US" w:eastAsia="zh-CN"/>
        </w:rPr>
        <w:t>，</w:t>
      </w:r>
      <w:r>
        <w:rPr>
          <w:rFonts w:hint="default" w:ascii="Times New Roman" w:hAnsi="Times New Roman" w:cs="Times New Roman"/>
          <w:color w:val="auto"/>
          <w:sz w:val="28"/>
          <w:szCs w:val="28"/>
          <w:highlight w:val="none"/>
          <w:lang w:val="en-US" w:eastAsia="zh-CN"/>
        </w:rPr>
        <w:t>重点考察系统兼容性与扩展</w:t>
      </w:r>
      <w:r>
        <w:rPr>
          <w:rFonts w:hint="eastAsia" w:ascii="Times New Roman" w:hAnsi="Times New Roman" w:cs="Times New Roman"/>
          <w:color w:val="auto"/>
          <w:sz w:val="28"/>
          <w:szCs w:val="28"/>
          <w:highlight w:val="none"/>
          <w:lang w:val="en-US" w:eastAsia="zh-CN"/>
        </w:rPr>
        <w:t>性</w:t>
      </w:r>
      <w:r>
        <w:rPr>
          <w:rFonts w:hint="default" w:ascii="Times New Roman" w:hAnsi="Times New Roman" w:cs="Times New Roman"/>
          <w:color w:val="auto"/>
          <w:sz w:val="28"/>
          <w:szCs w:val="28"/>
          <w:highlight w:val="none"/>
          <w:lang w:val="en-US" w:eastAsia="zh-CN"/>
        </w:rPr>
        <w:t>。</w:t>
      </w:r>
      <w:r>
        <w:rPr>
          <w:rFonts w:hint="default" w:ascii="Times New Roman" w:hAnsi="Times New Roman" w:cs="Times New Roman"/>
          <w:b/>
          <w:bCs/>
          <w:color w:val="auto"/>
          <w:sz w:val="28"/>
          <w:szCs w:val="28"/>
          <w:highlight w:val="none"/>
          <w:lang w:val="en-US" w:eastAsia="zh-CN"/>
        </w:rPr>
        <w:t>存量数据中心改造</w:t>
      </w:r>
      <w:r>
        <w:rPr>
          <w:rFonts w:hint="default" w:ascii="Times New Roman" w:hAnsi="Times New Roman" w:cs="Times New Roman"/>
          <w:color w:val="auto"/>
          <w:sz w:val="28"/>
          <w:szCs w:val="28"/>
          <w:highlight w:val="none"/>
          <w:lang w:val="en-US" w:eastAsia="zh-CN"/>
        </w:rPr>
        <w:t>，</w:t>
      </w:r>
      <w:r>
        <w:rPr>
          <w:rFonts w:hint="eastAsia" w:ascii="Times New Roman" w:hAnsi="Times New Roman" w:cs="Times New Roman"/>
          <w:color w:val="auto"/>
          <w:sz w:val="28"/>
          <w:szCs w:val="28"/>
          <w:highlight w:val="none"/>
          <w:lang w:val="en-US" w:eastAsia="zh-CN"/>
        </w:rPr>
        <w:t>可</w:t>
      </w:r>
      <w:r>
        <w:rPr>
          <w:rFonts w:hint="default" w:ascii="Times New Roman" w:hAnsi="Times New Roman" w:cs="Times New Roman"/>
          <w:color w:val="auto"/>
          <w:sz w:val="28"/>
          <w:szCs w:val="28"/>
          <w:highlight w:val="none"/>
          <w:lang w:val="en-US" w:eastAsia="zh-CN"/>
        </w:rPr>
        <w:t>采用边柜电源过渡方案，将现有48</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供电架构升级为独立电源柜+DC/DC转换的混合模式。</w:t>
      </w:r>
      <w:r>
        <w:rPr>
          <w:rFonts w:hint="default" w:ascii="Times New Roman" w:hAnsi="Times New Roman" w:cs="Times New Roman"/>
          <w:b/>
          <w:bCs/>
          <w:color w:val="auto"/>
          <w:sz w:val="28"/>
          <w:szCs w:val="28"/>
          <w:highlight w:val="none"/>
          <w:lang w:val="en-US" w:eastAsia="zh-CN"/>
        </w:rPr>
        <w:t>在可再生能源富集区</w:t>
      </w:r>
      <w:r>
        <w:rPr>
          <w:rFonts w:hint="default" w:ascii="Times New Roman" w:hAnsi="Times New Roman" w:cs="Times New Roman"/>
          <w:color w:val="auto"/>
          <w:sz w:val="28"/>
          <w:szCs w:val="28"/>
          <w:highlight w:val="none"/>
          <w:lang w:val="en-US" w:eastAsia="zh-CN"/>
        </w:rPr>
        <w:t>，采用风光储+800</w:t>
      </w:r>
      <w:r>
        <w:rPr>
          <w:rFonts w:hint="eastAsia" w:ascii="Times New Roman" w:hAnsi="Times New Roman" w:cs="Times New Roman"/>
          <w:color w:val="auto"/>
          <w:sz w:val="28"/>
          <w:szCs w:val="28"/>
          <w:highlight w:val="none"/>
          <w:lang w:val="en-US" w:eastAsia="zh-CN"/>
        </w:rPr>
        <w:t>V</w:t>
      </w:r>
      <w:r>
        <w:rPr>
          <w:rFonts w:hint="default" w:ascii="Times New Roman" w:hAnsi="Times New Roman" w:cs="Times New Roman"/>
          <w:color w:val="auto"/>
          <w:sz w:val="28"/>
          <w:szCs w:val="28"/>
          <w:highlight w:val="none"/>
          <w:lang w:val="en-US" w:eastAsia="zh-CN"/>
        </w:rPr>
        <w:t>直流直连架构</w:t>
      </w:r>
      <w:r>
        <w:rPr>
          <w:rFonts w:hint="eastAsia" w:ascii="Times New Roman" w:hAnsi="Times New Roman" w:cs="Times New Roman"/>
          <w:color w:val="auto"/>
          <w:sz w:val="28"/>
          <w:szCs w:val="28"/>
          <w:highlight w:val="none"/>
          <w:lang w:val="en-US" w:eastAsia="zh-CN"/>
        </w:rPr>
        <w:t>，</w:t>
      </w:r>
      <w:r>
        <w:rPr>
          <w:rFonts w:hint="default" w:ascii="Times New Roman" w:hAnsi="Times New Roman" w:cs="Times New Roman"/>
          <w:color w:val="auto"/>
          <w:sz w:val="28"/>
          <w:szCs w:val="28"/>
          <w:highlight w:val="none"/>
          <w:lang w:val="en-US" w:eastAsia="zh-CN"/>
        </w:rPr>
        <w:t>充分利用其高效便捷接入本地绿电的优势。</w:t>
      </w:r>
    </w:p>
    <w:p>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（三）通信运营商的战略布局策略</w:t>
      </w:r>
    </w:p>
    <w:p>
      <w:pPr>
        <w:widowControl w:val="0"/>
        <w:numPr>
          <w:ilvl w:val="0"/>
          <w:numId w:val="0"/>
        </w:numPr>
        <w:ind w:firstLine="560" w:firstLineChars="200"/>
        <w:jc w:val="both"/>
        <w:rPr>
          <w:rFonts w:hint="default" w:ascii="Times New Roman" w:hAnsi="Times New Roman" w:cs="Times New Roman"/>
          <w:color w:val="auto"/>
          <w:sz w:val="28"/>
          <w:szCs w:val="28"/>
          <w:highlight w:val="none"/>
          <w:lang w:val="en-US" w:eastAsia="zh-CN"/>
        </w:rPr>
      </w:pPr>
      <w:r>
        <w:rPr>
          <w:rFonts w:hint="default" w:ascii="Times New Roman" w:hAnsi="Times New Roman" w:cs="Times New Roman"/>
          <w:color w:val="auto"/>
          <w:sz w:val="28"/>
          <w:szCs w:val="28"/>
          <w:highlight w:val="none"/>
          <w:lang w:val="en-US" w:eastAsia="zh-CN"/>
        </w:rPr>
        <w:t>通信运营商可</w:t>
      </w:r>
      <w:r>
        <w:rPr>
          <w:rFonts w:hint="eastAsia" w:ascii="Times New Roman" w:hAnsi="Times New Roman" w:cs="Times New Roman"/>
          <w:color w:val="auto"/>
          <w:sz w:val="28"/>
          <w:szCs w:val="28"/>
          <w:highlight w:val="none"/>
          <w:lang w:val="en-US" w:eastAsia="zh-CN"/>
        </w:rPr>
        <w:t>围绕</w:t>
      </w:r>
      <w:r>
        <w:rPr>
          <w:rFonts w:hint="default" w:ascii="Times New Roman" w:hAnsi="Times New Roman" w:cs="Times New Roman"/>
          <w:color w:val="auto"/>
          <w:sz w:val="28"/>
          <w:szCs w:val="28"/>
          <w:highlight w:val="none"/>
          <w:lang w:val="en-US" w:eastAsia="zh-CN"/>
        </w:rPr>
        <w:t>技术验证、产业</w:t>
      </w:r>
      <w:r>
        <w:rPr>
          <w:rFonts w:hint="eastAsia" w:ascii="Times New Roman" w:hAnsi="Times New Roman" w:cs="Times New Roman"/>
          <w:color w:val="auto"/>
          <w:sz w:val="28"/>
          <w:szCs w:val="28"/>
          <w:highlight w:val="none"/>
          <w:lang w:val="en-US" w:eastAsia="zh-CN"/>
        </w:rPr>
        <w:t>协同</w:t>
      </w:r>
      <w:r>
        <w:rPr>
          <w:rFonts w:hint="default" w:ascii="Times New Roman" w:hAnsi="Times New Roman" w:cs="Times New Roman"/>
          <w:color w:val="auto"/>
          <w:sz w:val="28"/>
          <w:szCs w:val="28"/>
          <w:highlight w:val="none"/>
          <w:lang w:val="en-US" w:eastAsia="zh-CN"/>
        </w:rPr>
        <w:t>和商业</w:t>
      </w:r>
      <w:r>
        <w:rPr>
          <w:rFonts w:hint="eastAsia" w:ascii="Times New Roman" w:hAnsi="Times New Roman" w:cs="Times New Roman"/>
          <w:color w:val="auto"/>
          <w:sz w:val="28"/>
          <w:szCs w:val="28"/>
          <w:highlight w:val="none"/>
          <w:lang w:val="en-US" w:eastAsia="zh-CN"/>
        </w:rPr>
        <w:t>创新</w:t>
      </w:r>
      <w:r>
        <w:rPr>
          <w:rFonts w:hint="default" w:ascii="Times New Roman" w:hAnsi="Times New Roman" w:cs="Times New Roman"/>
          <w:color w:val="auto"/>
          <w:sz w:val="28"/>
          <w:szCs w:val="28"/>
          <w:highlight w:val="none"/>
          <w:lang w:val="en-US" w:eastAsia="zh-CN"/>
        </w:rPr>
        <w:t>三</w:t>
      </w:r>
      <w:r>
        <w:rPr>
          <w:rFonts w:hint="eastAsia" w:ascii="Times New Roman" w:hAnsi="Times New Roman" w:cs="Times New Roman"/>
          <w:color w:val="auto"/>
          <w:sz w:val="28"/>
          <w:szCs w:val="28"/>
          <w:highlight w:val="none"/>
          <w:lang w:val="en-US" w:eastAsia="zh-CN"/>
        </w:rPr>
        <w:t>方面推进</w:t>
      </w:r>
      <w:r>
        <w:rPr>
          <w:rFonts w:hint="default" w:ascii="Times New Roman" w:hAnsi="Times New Roman" w:cs="Times New Roman"/>
          <w:color w:val="auto"/>
          <w:sz w:val="28"/>
          <w:szCs w:val="28"/>
          <w:highlight w:val="none"/>
          <w:lang w:val="en-US" w:eastAsia="zh-CN"/>
        </w:rPr>
        <w:t>800</w:t>
      </w:r>
      <w:r>
        <w:rPr>
          <w:rFonts w:hint="eastAsia" w:ascii="Times New Roman" w:hAnsi="Times New Roman" w:cs="Times New Roman"/>
          <w:color w:val="auto"/>
          <w:sz w:val="28"/>
          <w:szCs w:val="28"/>
          <w:highlight w:val="none"/>
          <w:lang w:val="en-US" w:eastAsia="zh-CN"/>
        </w:rPr>
        <w:t>V HVDC</w:t>
      </w:r>
      <w:r>
        <w:rPr>
          <w:rFonts w:hint="default" w:ascii="Times New Roman" w:hAnsi="Times New Roman" w:cs="Times New Roman"/>
          <w:color w:val="auto"/>
          <w:sz w:val="28"/>
          <w:szCs w:val="28"/>
          <w:highlight w:val="none"/>
          <w:lang w:val="en-US" w:eastAsia="zh-CN"/>
        </w:rPr>
        <w:t>战略，构建从技术验证到商业落地完整闭环。</w:t>
      </w:r>
      <w:r>
        <w:rPr>
          <w:rFonts w:hint="default" w:ascii="Times New Roman" w:hAnsi="Times New Roman" w:cs="Times New Roman"/>
          <w:b/>
          <w:bCs/>
          <w:color w:val="auto"/>
          <w:sz w:val="28"/>
          <w:szCs w:val="28"/>
          <w:highlight w:val="none"/>
          <w:lang w:val="en-US" w:eastAsia="zh-CN"/>
        </w:rPr>
        <w:t>建立技术验证平台</w:t>
      </w:r>
      <w:r>
        <w:rPr>
          <w:rFonts w:hint="default" w:ascii="Times New Roman" w:hAnsi="Times New Roman" w:cs="Times New Roman"/>
          <w:color w:val="auto"/>
          <w:sz w:val="28"/>
          <w:szCs w:val="28"/>
          <w:highlight w:val="none"/>
          <w:lang w:val="en-US" w:eastAsia="zh-CN"/>
        </w:rPr>
        <w:t>，在可再生能源丰富节点地区建立实证基地，</w:t>
      </w:r>
      <w:r>
        <w:rPr>
          <w:rFonts w:hint="eastAsia" w:ascii="Times New Roman" w:hAnsi="Times New Roman" w:cs="Times New Roman"/>
          <w:color w:val="auto"/>
          <w:sz w:val="28"/>
          <w:szCs w:val="28"/>
          <w:highlight w:val="none"/>
          <w:lang w:val="en-US" w:eastAsia="zh-CN"/>
        </w:rPr>
        <w:t>开展</w:t>
      </w:r>
      <w:r>
        <w:rPr>
          <w:rFonts w:hint="default" w:ascii="Times New Roman" w:hAnsi="Times New Roman" w:cs="Times New Roman"/>
          <w:color w:val="auto"/>
          <w:sz w:val="28"/>
          <w:szCs w:val="28"/>
          <w:highlight w:val="none"/>
          <w:lang w:val="en-US" w:eastAsia="zh-CN"/>
        </w:rPr>
        <w:t>多技术路线成本、能效、可靠性</w:t>
      </w:r>
      <w:r>
        <w:rPr>
          <w:rFonts w:hint="eastAsia" w:ascii="Times New Roman" w:hAnsi="Times New Roman" w:cs="Times New Roman"/>
          <w:color w:val="auto"/>
          <w:sz w:val="28"/>
          <w:szCs w:val="28"/>
          <w:highlight w:val="none"/>
          <w:lang w:val="en-US" w:eastAsia="zh-CN"/>
        </w:rPr>
        <w:t>测试和</w:t>
      </w:r>
      <w:r>
        <w:rPr>
          <w:rFonts w:hint="default" w:ascii="Times New Roman" w:hAnsi="Times New Roman" w:cs="Times New Roman"/>
          <w:color w:val="auto"/>
          <w:sz w:val="28"/>
          <w:szCs w:val="28"/>
          <w:highlight w:val="none"/>
          <w:lang w:val="en-US" w:eastAsia="zh-CN"/>
        </w:rPr>
        <w:t>风光储直连验证</w:t>
      </w:r>
      <w:r>
        <w:rPr>
          <w:rFonts w:hint="eastAsia" w:ascii="Times New Roman" w:hAnsi="Times New Roman" w:cs="Times New Roman"/>
          <w:color w:val="auto"/>
          <w:sz w:val="28"/>
          <w:szCs w:val="28"/>
          <w:highlight w:val="none"/>
          <w:lang w:val="en-US" w:eastAsia="zh-CN"/>
        </w:rPr>
        <w:t>，并部署</w:t>
      </w:r>
      <w:r>
        <w:rPr>
          <w:rFonts w:hint="default" w:ascii="Times New Roman" w:hAnsi="Times New Roman" w:cs="Times New Roman"/>
          <w:color w:val="auto"/>
          <w:sz w:val="28"/>
          <w:szCs w:val="28"/>
          <w:highlight w:val="none"/>
          <w:lang w:val="en-US" w:eastAsia="zh-CN"/>
        </w:rPr>
        <w:t>数字孪生系统实现</w:t>
      </w:r>
      <w:r>
        <w:rPr>
          <w:rFonts w:hint="eastAsia" w:ascii="Times New Roman" w:hAnsi="Times New Roman" w:cs="Times New Roman"/>
          <w:color w:val="auto"/>
          <w:sz w:val="28"/>
          <w:szCs w:val="28"/>
          <w:highlight w:val="none"/>
          <w:lang w:val="en-US" w:eastAsia="zh-CN"/>
        </w:rPr>
        <w:t>智能运维</w:t>
      </w:r>
      <w:r>
        <w:rPr>
          <w:rFonts w:hint="default" w:ascii="Times New Roman" w:hAnsi="Times New Roman" w:cs="Times New Roman"/>
          <w:color w:val="auto"/>
          <w:sz w:val="28"/>
          <w:szCs w:val="28"/>
          <w:highlight w:val="none"/>
          <w:lang w:val="en-US" w:eastAsia="zh-CN"/>
        </w:rPr>
        <w:t>。</w:t>
      </w:r>
      <w:r>
        <w:rPr>
          <w:rFonts w:hint="default" w:ascii="Times New Roman" w:hAnsi="Times New Roman" w:cs="Times New Roman"/>
          <w:b/>
          <w:bCs/>
          <w:color w:val="auto"/>
          <w:sz w:val="28"/>
          <w:szCs w:val="28"/>
          <w:highlight w:val="none"/>
          <w:lang w:val="en-US" w:eastAsia="zh-CN"/>
        </w:rPr>
        <w:t>构建开放产业生态</w:t>
      </w:r>
      <w:r>
        <w:rPr>
          <w:rFonts w:hint="default" w:ascii="Times New Roman" w:hAnsi="Times New Roman" w:cs="Times New Roman"/>
          <w:color w:val="auto"/>
          <w:sz w:val="28"/>
          <w:szCs w:val="28"/>
          <w:highlight w:val="none"/>
          <w:lang w:val="en-US" w:eastAsia="zh-CN"/>
        </w:rPr>
        <w:t>，联合</w:t>
      </w:r>
      <w:r>
        <w:rPr>
          <w:rFonts w:hint="eastAsia" w:ascii="Times New Roman" w:hAnsi="Times New Roman" w:cs="Times New Roman"/>
          <w:color w:val="auto"/>
          <w:sz w:val="28"/>
          <w:szCs w:val="28"/>
          <w:highlight w:val="none"/>
          <w:lang w:val="en-US" w:eastAsia="zh-CN"/>
        </w:rPr>
        <w:t>上下游</w:t>
      </w:r>
      <w:r>
        <w:rPr>
          <w:rFonts w:hint="default" w:ascii="Times New Roman" w:hAnsi="Times New Roman" w:cs="Times New Roman"/>
          <w:color w:val="auto"/>
          <w:sz w:val="28"/>
          <w:szCs w:val="28"/>
          <w:highlight w:val="none"/>
          <w:lang w:val="en-US" w:eastAsia="zh-CN"/>
        </w:rPr>
        <w:t>组建800</w:t>
      </w:r>
      <w:r>
        <w:rPr>
          <w:rFonts w:hint="eastAsia" w:ascii="Times New Roman" w:hAnsi="Times New Roman" w:cs="Times New Roman"/>
          <w:color w:val="auto"/>
          <w:sz w:val="28"/>
          <w:szCs w:val="28"/>
          <w:highlight w:val="none"/>
          <w:lang w:val="en-US" w:eastAsia="zh-CN"/>
        </w:rPr>
        <w:t xml:space="preserve">V </w:t>
      </w:r>
      <w:r>
        <w:rPr>
          <w:rFonts w:hint="default" w:ascii="Times New Roman" w:hAnsi="Times New Roman" w:cs="Times New Roman"/>
          <w:color w:val="auto"/>
          <w:sz w:val="28"/>
          <w:szCs w:val="28"/>
          <w:highlight w:val="none"/>
          <w:lang w:val="en-US" w:eastAsia="zh-CN"/>
        </w:rPr>
        <w:t>HVDC产业联盟，</w:t>
      </w:r>
      <w:r>
        <w:rPr>
          <w:rFonts w:hint="eastAsia" w:ascii="Times New Roman" w:hAnsi="Times New Roman" w:cs="Times New Roman"/>
          <w:color w:val="auto"/>
          <w:sz w:val="28"/>
          <w:szCs w:val="28"/>
          <w:highlight w:val="none"/>
          <w:lang w:val="en-US" w:eastAsia="zh-CN"/>
        </w:rPr>
        <w:t>协同制定</w:t>
      </w:r>
      <w:r>
        <w:rPr>
          <w:rFonts w:hint="default" w:ascii="Times New Roman" w:hAnsi="Times New Roman" w:cs="Times New Roman"/>
          <w:color w:val="auto"/>
          <w:sz w:val="28"/>
          <w:szCs w:val="28"/>
          <w:highlight w:val="none"/>
          <w:lang w:val="en-US" w:eastAsia="zh-CN"/>
        </w:rPr>
        <w:t>技术标准</w:t>
      </w:r>
      <w:r>
        <w:rPr>
          <w:rFonts w:hint="eastAsia" w:ascii="Times New Roman" w:hAnsi="Times New Roman" w:cs="Times New Roman"/>
          <w:color w:val="auto"/>
          <w:sz w:val="28"/>
          <w:szCs w:val="28"/>
          <w:highlight w:val="none"/>
          <w:lang w:val="en-US" w:eastAsia="zh-CN"/>
        </w:rPr>
        <w:t>和构建</w:t>
      </w:r>
      <w:r>
        <w:rPr>
          <w:rFonts w:hint="default" w:ascii="Times New Roman" w:hAnsi="Times New Roman" w:cs="Times New Roman"/>
          <w:color w:val="auto"/>
          <w:lang w:val="en-US" w:eastAsia="zh-CN"/>
        </w:rPr>
        <w:t>安全认证体系</w:t>
      </w:r>
      <w:r>
        <w:rPr>
          <w:rFonts w:hint="default" w:ascii="Times New Roman" w:hAnsi="Times New Roman" w:cs="Times New Roman"/>
          <w:color w:val="auto"/>
          <w:sz w:val="28"/>
          <w:szCs w:val="28"/>
          <w:highlight w:val="none"/>
          <w:lang w:val="en-US" w:eastAsia="zh-CN"/>
        </w:rPr>
        <w:t>。</w:t>
      </w:r>
      <w:r>
        <w:rPr>
          <w:rFonts w:hint="default" w:ascii="Times New Roman" w:hAnsi="Times New Roman" w:cs="Times New Roman"/>
          <w:b/>
          <w:bCs/>
          <w:color w:val="auto"/>
          <w:sz w:val="28"/>
          <w:szCs w:val="28"/>
          <w:highlight w:val="none"/>
          <w:lang w:val="en-US" w:eastAsia="zh-CN"/>
        </w:rPr>
        <w:t>创新投资运营模式</w:t>
      </w:r>
      <w:r>
        <w:rPr>
          <w:rFonts w:hint="default" w:ascii="Times New Roman" w:hAnsi="Times New Roman" w:cs="Times New Roman"/>
          <w:color w:val="auto"/>
          <w:sz w:val="28"/>
          <w:szCs w:val="28"/>
          <w:highlight w:val="none"/>
          <w:lang w:val="en-US" w:eastAsia="zh-CN"/>
        </w:rPr>
        <w:t>，</w:t>
      </w:r>
      <w:r>
        <w:rPr>
          <w:rFonts w:hint="eastAsia" w:ascii="Times New Roman" w:hAnsi="Times New Roman" w:cs="Times New Roman"/>
          <w:color w:val="auto"/>
          <w:sz w:val="28"/>
          <w:szCs w:val="28"/>
          <w:highlight w:val="none"/>
          <w:lang w:val="en-US" w:eastAsia="zh-CN"/>
        </w:rPr>
        <w:t>采用</w:t>
      </w:r>
      <w:r>
        <w:rPr>
          <w:rFonts w:hint="default" w:ascii="Times New Roman" w:hAnsi="Times New Roman" w:cs="Times New Roman"/>
          <w:color w:val="auto"/>
          <w:sz w:val="28"/>
          <w:szCs w:val="28"/>
          <w:highlight w:val="none"/>
          <w:lang w:val="en-US" w:eastAsia="zh-CN"/>
        </w:rPr>
        <w:t>如“能源托管+节能分成”等商业模式，探索绿色金融工具破解初期投资障碍。</w:t>
      </w:r>
    </w:p>
    <w:p>
      <w:pPr>
        <w:widowControl w:val="0"/>
        <w:numPr>
          <w:ilvl w:val="0"/>
          <w:numId w:val="0"/>
        </w:numPr>
        <w:ind w:firstLine="560" w:firstLineChars="200"/>
        <w:jc w:val="both"/>
        <w:rPr>
          <w:rFonts w:hint="default" w:ascii="Times New Roman" w:hAnsi="Times New Roman" w:cs="Times New Roman"/>
          <w:color w:val="auto"/>
          <w:sz w:val="28"/>
          <w:szCs w:val="28"/>
          <w:highlight w:val="none"/>
          <w:lang w:val="en-US" w:eastAsia="zh-CN"/>
        </w:rPr>
      </w:pPr>
    </w:p>
    <w:p>
      <w:pPr>
        <w:widowControl w:val="0"/>
        <w:numPr>
          <w:ilvl w:val="0"/>
          <w:numId w:val="0"/>
        </w:numPr>
        <w:ind w:firstLine="560" w:firstLineChars="200"/>
        <w:jc w:val="both"/>
        <w:rPr>
          <w:rFonts w:hint="default" w:ascii="Times New Roman" w:hAnsi="Times New Roman" w:cs="Times New Roman"/>
          <w:color w:val="auto"/>
          <w:sz w:val="28"/>
          <w:szCs w:val="28"/>
          <w:highlight w:val="none"/>
          <w:lang w:val="en-US" w:eastAsia="zh-CN"/>
        </w:rPr>
      </w:pPr>
    </w:p>
    <w:p>
      <w:r>
        <w:drawing>
          <wp:inline distT="0" distB="0" distL="0" distR="0">
            <wp:extent cx="971550" cy="1412875"/>
            <wp:effectExtent l="0" t="0" r="6350" b="9525"/>
            <wp:docPr id="601356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6139"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75551" cy="1419135"/>
                    </a:xfrm>
                    <a:prstGeom prst="rect">
                      <a:avLst/>
                    </a:prstGeom>
                    <a:noFill/>
                    <a:ln>
                      <a:noFill/>
                    </a:ln>
                  </pic:spPr>
                </pic:pic>
              </a:graphicData>
            </a:graphic>
          </wp:inline>
        </w:drawing>
      </w:r>
    </w:p>
    <w:p>
      <w:pPr>
        <w:rPr>
          <w:rFonts w:hint="default" w:eastAsia="仿宋_GB2312"/>
          <w:lang w:val="en-US" w:eastAsia="zh-CN"/>
        </w:rPr>
      </w:pPr>
      <w:r>
        <w:rPr>
          <w:rFonts w:hint="eastAsia"/>
          <w:lang w:val="en-US" w:eastAsia="zh-CN"/>
        </w:rPr>
        <w:t>绿色低碳技术研发部</w:t>
      </w:r>
    </w:p>
    <w:p>
      <w:r>
        <w:t>王丽珊</w:t>
      </w:r>
      <w:r>
        <w:rPr>
          <w:rFonts w:hint="eastAsia"/>
        </w:rPr>
        <w:t>，</w:t>
      </w:r>
      <w:r>
        <w:t>硕士，中级工程师，</w:t>
      </w:r>
      <w:r>
        <w:rPr>
          <w:rFonts w:hint="eastAsia"/>
          <w:lang w:val="en-US" w:eastAsia="zh-CN"/>
        </w:rPr>
        <w:t>长期致力绿色</w:t>
      </w:r>
      <w:r>
        <w:t>低碳相关领域</w:t>
      </w:r>
      <w:r>
        <w:rPr>
          <w:rFonts w:hint="eastAsia"/>
        </w:rPr>
        <w:t>，</w:t>
      </w:r>
      <w:r>
        <w:t>专注于</w:t>
      </w:r>
      <w:r>
        <w:rPr>
          <w:rFonts w:hint="eastAsia"/>
          <w:lang w:val="en-US" w:eastAsia="zh-CN"/>
        </w:rPr>
        <w:t>信息</w:t>
      </w:r>
      <w:r>
        <w:t>通信</w:t>
      </w:r>
      <w:r>
        <w:rPr>
          <w:rFonts w:hint="eastAsia"/>
          <w:lang w:val="en-US" w:eastAsia="zh-CN"/>
        </w:rPr>
        <w:t>行业</w:t>
      </w:r>
      <w:r>
        <w:t>绿色发展研究。</w:t>
      </w:r>
    </w:p>
    <w:p/>
    <w:p>
      <w:pPr>
        <w:rPr>
          <w:rFonts w:hint="eastAsia" w:eastAsia="仿宋_GB2312"/>
          <w:lang w:eastAsia="zh-CN"/>
        </w:rPr>
      </w:pPr>
      <w:r>
        <w:rPr>
          <w:rFonts w:hint="eastAsia" w:eastAsia="仿宋_GB2312"/>
          <w:lang w:eastAsia="zh-CN"/>
        </w:rPr>
        <w:drawing>
          <wp:inline distT="0" distB="0" distL="114300" distR="114300">
            <wp:extent cx="1228090" cy="1542415"/>
            <wp:effectExtent l="0" t="0" r="3810" b="6985"/>
            <wp:docPr id="1" name="图片 1" descr="b9437ae5fc40dbd9cc0f7ffec3ccc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9437ae5fc40dbd9cc0f7ffec3cccfd4"/>
                    <pic:cNvPicPr>
                      <a:picLocks noChangeAspect="1"/>
                    </pic:cNvPicPr>
                  </pic:nvPicPr>
                  <pic:blipFill>
                    <a:blip r:embed="rId7"/>
                    <a:stretch>
                      <a:fillRect/>
                    </a:stretch>
                  </pic:blipFill>
                  <pic:spPr>
                    <a:xfrm>
                      <a:off x="0" y="0"/>
                      <a:ext cx="1228090" cy="1542415"/>
                    </a:xfrm>
                    <a:prstGeom prst="rect">
                      <a:avLst/>
                    </a:prstGeom>
                  </pic:spPr>
                </pic:pic>
              </a:graphicData>
            </a:graphic>
          </wp:inline>
        </w:drawing>
      </w:r>
    </w:p>
    <w:p>
      <w:pPr>
        <w:rPr>
          <w:rFonts w:hint="eastAsia" w:eastAsia="仿宋_GB2312"/>
          <w:lang w:eastAsia="zh-CN"/>
        </w:rPr>
      </w:pPr>
      <w:r>
        <w:rPr>
          <w:rFonts w:hint="eastAsia" w:eastAsia="仿宋_GB2312"/>
          <w:lang w:eastAsia="zh-CN"/>
        </w:rPr>
        <w:t>绿色低碳技术研发部</w:t>
      </w:r>
    </w:p>
    <w:p>
      <w:pPr>
        <w:rPr>
          <w:rFonts w:hint="eastAsia" w:eastAsia="仿宋_GB2312"/>
          <w:lang w:eastAsia="zh-CN"/>
        </w:rPr>
      </w:pPr>
      <w:r>
        <w:rPr>
          <w:rFonts w:hint="eastAsia" w:eastAsia="仿宋_GB2312"/>
          <w:lang w:eastAsia="zh-CN"/>
        </w:rPr>
        <w:t>夏冬，长期从事数据中心基础设施电源空调专业技术架构研究及产品开发相关工作</w:t>
      </w:r>
      <w:r>
        <w:rPr>
          <w:rFonts w:hint="eastAsia"/>
          <w:lang w:eastAsia="zh-CN"/>
        </w:rPr>
        <w:t>。</w:t>
      </w:r>
    </w:p>
    <w:p/>
    <w:p/>
    <w:p>
      <w:pPr>
        <w:widowControl w:val="0"/>
        <w:numPr>
          <w:ilvl w:val="0"/>
          <w:numId w:val="0"/>
        </w:numPr>
        <w:ind w:firstLine="560" w:firstLineChars="200"/>
        <w:jc w:val="both"/>
        <w:rPr>
          <w:rFonts w:hint="default" w:ascii="Times New Roman" w:hAnsi="Times New Roman" w:cs="Times New Roman"/>
          <w:color w:val="auto"/>
          <w:sz w:val="28"/>
          <w:szCs w:val="28"/>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2701C"/>
    <w:rsid w:val="00490807"/>
    <w:rsid w:val="004A0487"/>
    <w:rsid w:val="004F1F7F"/>
    <w:rsid w:val="0059521E"/>
    <w:rsid w:val="00AE5FAD"/>
    <w:rsid w:val="00C80D55"/>
    <w:rsid w:val="00CD2FDE"/>
    <w:rsid w:val="00CD51DD"/>
    <w:rsid w:val="00F50CDF"/>
    <w:rsid w:val="00F663A1"/>
    <w:rsid w:val="01006CB0"/>
    <w:rsid w:val="013F0BD9"/>
    <w:rsid w:val="01604441"/>
    <w:rsid w:val="017E757F"/>
    <w:rsid w:val="01937524"/>
    <w:rsid w:val="01A5368F"/>
    <w:rsid w:val="01D561A0"/>
    <w:rsid w:val="01E924B1"/>
    <w:rsid w:val="024D7EFF"/>
    <w:rsid w:val="027B1A20"/>
    <w:rsid w:val="027B72CB"/>
    <w:rsid w:val="028A203B"/>
    <w:rsid w:val="02922D5E"/>
    <w:rsid w:val="02BC5774"/>
    <w:rsid w:val="02E36B42"/>
    <w:rsid w:val="02EC3E3B"/>
    <w:rsid w:val="02FC1075"/>
    <w:rsid w:val="0328615B"/>
    <w:rsid w:val="033F4FE1"/>
    <w:rsid w:val="03502CFD"/>
    <w:rsid w:val="03525C52"/>
    <w:rsid w:val="037C6D7D"/>
    <w:rsid w:val="039211E8"/>
    <w:rsid w:val="03CF48D0"/>
    <w:rsid w:val="03D92F87"/>
    <w:rsid w:val="03F66D0E"/>
    <w:rsid w:val="0400509F"/>
    <w:rsid w:val="040439B8"/>
    <w:rsid w:val="040824AC"/>
    <w:rsid w:val="044F4E1E"/>
    <w:rsid w:val="045D4CC5"/>
    <w:rsid w:val="045E7236"/>
    <w:rsid w:val="04832D3A"/>
    <w:rsid w:val="04980A96"/>
    <w:rsid w:val="04C560E2"/>
    <w:rsid w:val="04C96CE6"/>
    <w:rsid w:val="05300427"/>
    <w:rsid w:val="05412FEB"/>
    <w:rsid w:val="05536C4A"/>
    <w:rsid w:val="056C231C"/>
    <w:rsid w:val="05760750"/>
    <w:rsid w:val="05954CBC"/>
    <w:rsid w:val="05A056BD"/>
    <w:rsid w:val="05B218B4"/>
    <w:rsid w:val="05B943F0"/>
    <w:rsid w:val="05EF17FC"/>
    <w:rsid w:val="061D5EC7"/>
    <w:rsid w:val="062707F7"/>
    <w:rsid w:val="062D43AF"/>
    <w:rsid w:val="063F594E"/>
    <w:rsid w:val="065964F8"/>
    <w:rsid w:val="06615B03"/>
    <w:rsid w:val="068E0F51"/>
    <w:rsid w:val="068F69D2"/>
    <w:rsid w:val="06AD0181"/>
    <w:rsid w:val="06AD47FE"/>
    <w:rsid w:val="06BC047B"/>
    <w:rsid w:val="06E45E41"/>
    <w:rsid w:val="06FA0280"/>
    <w:rsid w:val="06FF4708"/>
    <w:rsid w:val="070C39C0"/>
    <w:rsid w:val="07222671"/>
    <w:rsid w:val="07231444"/>
    <w:rsid w:val="07433F2D"/>
    <w:rsid w:val="07572B98"/>
    <w:rsid w:val="076A3DB7"/>
    <w:rsid w:val="077F4FBB"/>
    <w:rsid w:val="078505D8"/>
    <w:rsid w:val="079A73F7"/>
    <w:rsid w:val="07AA76B5"/>
    <w:rsid w:val="07B64236"/>
    <w:rsid w:val="07B866E9"/>
    <w:rsid w:val="07D721EC"/>
    <w:rsid w:val="07F24F95"/>
    <w:rsid w:val="081F62D4"/>
    <w:rsid w:val="082E7378"/>
    <w:rsid w:val="08402B15"/>
    <w:rsid w:val="084D1E2B"/>
    <w:rsid w:val="085B49C4"/>
    <w:rsid w:val="085C6BC2"/>
    <w:rsid w:val="085D4644"/>
    <w:rsid w:val="08625F30"/>
    <w:rsid w:val="08824884"/>
    <w:rsid w:val="08950021"/>
    <w:rsid w:val="08A52C48"/>
    <w:rsid w:val="08A737BE"/>
    <w:rsid w:val="08BF3B6F"/>
    <w:rsid w:val="08CA6256"/>
    <w:rsid w:val="08DB0795"/>
    <w:rsid w:val="08DD3C99"/>
    <w:rsid w:val="0908255E"/>
    <w:rsid w:val="090C0F64"/>
    <w:rsid w:val="094D77D0"/>
    <w:rsid w:val="09706A8B"/>
    <w:rsid w:val="09762B92"/>
    <w:rsid w:val="09885A20"/>
    <w:rsid w:val="099603A1"/>
    <w:rsid w:val="09C9041E"/>
    <w:rsid w:val="09CA30A6"/>
    <w:rsid w:val="09E1374B"/>
    <w:rsid w:val="0A2548FD"/>
    <w:rsid w:val="0A36214C"/>
    <w:rsid w:val="0A9F38F9"/>
    <w:rsid w:val="0AB51320"/>
    <w:rsid w:val="0AD525CC"/>
    <w:rsid w:val="0AD61855"/>
    <w:rsid w:val="0ADA025B"/>
    <w:rsid w:val="0B2B2643"/>
    <w:rsid w:val="0B2C47E2"/>
    <w:rsid w:val="0B2F3CC0"/>
    <w:rsid w:val="0B34282E"/>
    <w:rsid w:val="0B391B68"/>
    <w:rsid w:val="0B3E065D"/>
    <w:rsid w:val="0B426986"/>
    <w:rsid w:val="0B482E25"/>
    <w:rsid w:val="0B78105E"/>
    <w:rsid w:val="0BBF5056"/>
    <w:rsid w:val="0BD762D6"/>
    <w:rsid w:val="0BE22C8C"/>
    <w:rsid w:val="0BE95E9A"/>
    <w:rsid w:val="0BFD7EC6"/>
    <w:rsid w:val="0C0717B2"/>
    <w:rsid w:val="0C174A7E"/>
    <w:rsid w:val="0C375F99"/>
    <w:rsid w:val="0C5B1651"/>
    <w:rsid w:val="0C5C7FEB"/>
    <w:rsid w:val="0C6B516E"/>
    <w:rsid w:val="0C7A1F06"/>
    <w:rsid w:val="0C832815"/>
    <w:rsid w:val="0C840297"/>
    <w:rsid w:val="0CB04024"/>
    <w:rsid w:val="0CD45401"/>
    <w:rsid w:val="0D0271E1"/>
    <w:rsid w:val="0D1335B4"/>
    <w:rsid w:val="0D1A762A"/>
    <w:rsid w:val="0D223D2D"/>
    <w:rsid w:val="0D2B6E2A"/>
    <w:rsid w:val="0D3922C6"/>
    <w:rsid w:val="0D45612B"/>
    <w:rsid w:val="0D4728B9"/>
    <w:rsid w:val="0D6B751E"/>
    <w:rsid w:val="0D73211D"/>
    <w:rsid w:val="0D910C60"/>
    <w:rsid w:val="0D9A6987"/>
    <w:rsid w:val="0DB42AA5"/>
    <w:rsid w:val="0DCB3E31"/>
    <w:rsid w:val="0E01407C"/>
    <w:rsid w:val="0E074C7B"/>
    <w:rsid w:val="0E147AA9"/>
    <w:rsid w:val="0E157728"/>
    <w:rsid w:val="0E49622D"/>
    <w:rsid w:val="0E550512"/>
    <w:rsid w:val="0E632203"/>
    <w:rsid w:val="0E987D02"/>
    <w:rsid w:val="0E9D4189"/>
    <w:rsid w:val="0EA81FE4"/>
    <w:rsid w:val="0EE05C12"/>
    <w:rsid w:val="0EFA6AA1"/>
    <w:rsid w:val="0F0A64CE"/>
    <w:rsid w:val="0F0D443D"/>
    <w:rsid w:val="0F305812"/>
    <w:rsid w:val="0F324DCD"/>
    <w:rsid w:val="0F44251E"/>
    <w:rsid w:val="0F486821"/>
    <w:rsid w:val="0F4920A4"/>
    <w:rsid w:val="0F4A5C7C"/>
    <w:rsid w:val="0F53577E"/>
    <w:rsid w:val="0F590AF7"/>
    <w:rsid w:val="0F787370"/>
    <w:rsid w:val="0F90133D"/>
    <w:rsid w:val="0FD53E86"/>
    <w:rsid w:val="0FE91C90"/>
    <w:rsid w:val="0FF93E0E"/>
    <w:rsid w:val="10040C96"/>
    <w:rsid w:val="100C0B0E"/>
    <w:rsid w:val="102B33B7"/>
    <w:rsid w:val="103D25B1"/>
    <w:rsid w:val="10437D3D"/>
    <w:rsid w:val="10493E45"/>
    <w:rsid w:val="106835DE"/>
    <w:rsid w:val="106D4744"/>
    <w:rsid w:val="10774D14"/>
    <w:rsid w:val="1082703C"/>
    <w:rsid w:val="109009DF"/>
    <w:rsid w:val="10B814A5"/>
    <w:rsid w:val="10DD6BCE"/>
    <w:rsid w:val="10F1115B"/>
    <w:rsid w:val="10FB3C68"/>
    <w:rsid w:val="11021075"/>
    <w:rsid w:val="110D422A"/>
    <w:rsid w:val="110D7406"/>
    <w:rsid w:val="11146D91"/>
    <w:rsid w:val="11337646"/>
    <w:rsid w:val="114677E2"/>
    <w:rsid w:val="115B25BC"/>
    <w:rsid w:val="115F7210"/>
    <w:rsid w:val="11766E35"/>
    <w:rsid w:val="117B00BB"/>
    <w:rsid w:val="11851102"/>
    <w:rsid w:val="118B0F75"/>
    <w:rsid w:val="11AB600B"/>
    <w:rsid w:val="11AB725D"/>
    <w:rsid w:val="11B33417"/>
    <w:rsid w:val="11B8789F"/>
    <w:rsid w:val="11BB0823"/>
    <w:rsid w:val="11D72352"/>
    <w:rsid w:val="11FE0013"/>
    <w:rsid w:val="120B18A7"/>
    <w:rsid w:val="124D7D92"/>
    <w:rsid w:val="125763A1"/>
    <w:rsid w:val="1279581D"/>
    <w:rsid w:val="12B82CC5"/>
    <w:rsid w:val="12DB66FD"/>
    <w:rsid w:val="12DF3BDC"/>
    <w:rsid w:val="12E14EBF"/>
    <w:rsid w:val="12E65D92"/>
    <w:rsid w:val="12F7602D"/>
    <w:rsid w:val="132C233E"/>
    <w:rsid w:val="13316DBA"/>
    <w:rsid w:val="136B2768"/>
    <w:rsid w:val="137C0484"/>
    <w:rsid w:val="137C1F03"/>
    <w:rsid w:val="137D7E60"/>
    <w:rsid w:val="13860D94"/>
    <w:rsid w:val="13B316F4"/>
    <w:rsid w:val="13DB1B23"/>
    <w:rsid w:val="13EE0B5A"/>
    <w:rsid w:val="14027786"/>
    <w:rsid w:val="14052967"/>
    <w:rsid w:val="1405779A"/>
    <w:rsid w:val="14197409"/>
    <w:rsid w:val="14396561"/>
    <w:rsid w:val="144572A5"/>
    <w:rsid w:val="14487375"/>
    <w:rsid w:val="146464BB"/>
    <w:rsid w:val="14757D15"/>
    <w:rsid w:val="147936F8"/>
    <w:rsid w:val="147C16AC"/>
    <w:rsid w:val="148A09C2"/>
    <w:rsid w:val="149434CF"/>
    <w:rsid w:val="14E06D9C"/>
    <w:rsid w:val="14E867DD"/>
    <w:rsid w:val="14EA0673"/>
    <w:rsid w:val="152403E0"/>
    <w:rsid w:val="15250840"/>
    <w:rsid w:val="158540DD"/>
    <w:rsid w:val="15DD2016"/>
    <w:rsid w:val="162716E7"/>
    <w:rsid w:val="164B0622"/>
    <w:rsid w:val="1672384A"/>
    <w:rsid w:val="167A005C"/>
    <w:rsid w:val="167F1D76"/>
    <w:rsid w:val="16877182"/>
    <w:rsid w:val="16AC67DA"/>
    <w:rsid w:val="16B17A67"/>
    <w:rsid w:val="16BD2CD1"/>
    <w:rsid w:val="16DC31A2"/>
    <w:rsid w:val="16E30F05"/>
    <w:rsid w:val="16EA1425"/>
    <w:rsid w:val="16EC0D31"/>
    <w:rsid w:val="17155AED"/>
    <w:rsid w:val="172A54A4"/>
    <w:rsid w:val="173426C3"/>
    <w:rsid w:val="176B64FB"/>
    <w:rsid w:val="17711D46"/>
    <w:rsid w:val="179D2F0F"/>
    <w:rsid w:val="17B0376D"/>
    <w:rsid w:val="17C467EE"/>
    <w:rsid w:val="17CC781A"/>
    <w:rsid w:val="17D336D0"/>
    <w:rsid w:val="17F52BDC"/>
    <w:rsid w:val="182B30B6"/>
    <w:rsid w:val="185773FE"/>
    <w:rsid w:val="18640C92"/>
    <w:rsid w:val="186C3B20"/>
    <w:rsid w:val="1880760F"/>
    <w:rsid w:val="18857DC2"/>
    <w:rsid w:val="18901BCB"/>
    <w:rsid w:val="18AB3AE8"/>
    <w:rsid w:val="18AF1705"/>
    <w:rsid w:val="18BB389F"/>
    <w:rsid w:val="18BC4BA4"/>
    <w:rsid w:val="18DC7657"/>
    <w:rsid w:val="19076B25"/>
    <w:rsid w:val="19730E4F"/>
    <w:rsid w:val="19751DD4"/>
    <w:rsid w:val="197E13DE"/>
    <w:rsid w:val="199D1C93"/>
    <w:rsid w:val="19B376BA"/>
    <w:rsid w:val="19E7558B"/>
    <w:rsid w:val="19F724F7"/>
    <w:rsid w:val="1A003F36"/>
    <w:rsid w:val="1A031185"/>
    <w:rsid w:val="1A1409D8"/>
    <w:rsid w:val="1A143B2C"/>
    <w:rsid w:val="1A184E60"/>
    <w:rsid w:val="1A437EA3"/>
    <w:rsid w:val="1A4F7538"/>
    <w:rsid w:val="1A674CBE"/>
    <w:rsid w:val="1A89533F"/>
    <w:rsid w:val="1AAF62DF"/>
    <w:rsid w:val="1AB96337"/>
    <w:rsid w:val="1AD47792"/>
    <w:rsid w:val="1AD706DB"/>
    <w:rsid w:val="1AF30046"/>
    <w:rsid w:val="1B134019"/>
    <w:rsid w:val="1B2D25B0"/>
    <w:rsid w:val="1B371A34"/>
    <w:rsid w:val="1B5F5B8F"/>
    <w:rsid w:val="1B740DAF"/>
    <w:rsid w:val="1B873912"/>
    <w:rsid w:val="1B8D49C2"/>
    <w:rsid w:val="1BB155B9"/>
    <w:rsid w:val="1BC044F0"/>
    <w:rsid w:val="1BC90FA3"/>
    <w:rsid w:val="1BCA72F1"/>
    <w:rsid w:val="1BCE322D"/>
    <w:rsid w:val="1C4B6079"/>
    <w:rsid w:val="1C7522C4"/>
    <w:rsid w:val="1C8416D6"/>
    <w:rsid w:val="1C8D5006"/>
    <w:rsid w:val="1CDC33EA"/>
    <w:rsid w:val="1CF90862"/>
    <w:rsid w:val="1D333FA4"/>
    <w:rsid w:val="1D51666D"/>
    <w:rsid w:val="1D530C12"/>
    <w:rsid w:val="1DB91DB3"/>
    <w:rsid w:val="1DBC4B5C"/>
    <w:rsid w:val="1DBE5F5B"/>
    <w:rsid w:val="1DC16EE0"/>
    <w:rsid w:val="1DDD518B"/>
    <w:rsid w:val="1DE3308C"/>
    <w:rsid w:val="1DF660B5"/>
    <w:rsid w:val="1E027949"/>
    <w:rsid w:val="1E112162"/>
    <w:rsid w:val="1E2B0B0E"/>
    <w:rsid w:val="1E464BBA"/>
    <w:rsid w:val="1E700A63"/>
    <w:rsid w:val="1E7E494B"/>
    <w:rsid w:val="1E7F6019"/>
    <w:rsid w:val="1E896929"/>
    <w:rsid w:val="1E92374C"/>
    <w:rsid w:val="1E95735E"/>
    <w:rsid w:val="1ECB6FBB"/>
    <w:rsid w:val="1EF117D0"/>
    <w:rsid w:val="1F0C6F32"/>
    <w:rsid w:val="1F1772F0"/>
    <w:rsid w:val="1F2A2C2F"/>
    <w:rsid w:val="1F2C544E"/>
    <w:rsid w:val="1F2F6B0D"/>
    <w:rsid w:val="1F4E1B6A"/>
    <w:rsid w:val="1F4F4E0E"/>
    <w:rsid w:val="1F7D4C37"/>
    <w:rsid w:val="1F803A39"/>
    <w:rsid w:val="1FAC5786"/>
    <w:rsid w:val="1FBF4432"/>
    <w:rsid w:val="1FC16504"/>
    <w:rsid w:val="1FE174C1"/>
    <w:rsid w:val="1FE91D68"/>
    <w:rsid w:val="1FEE1D53"/>
    <w:rsid w:val="1FF559E4"/>
    <w:rsid w:val="1FF84581"/>
    <w:rsid w:val="200E4EC7"/>
    <w:rsid w:val="202C3883"/>
    <w:rsid w:val="203E4CF5"/>
    <w:rsid w:val="204358FA"/>
    <w:rsid w:val="207573CE"/>
    <w:rsid w:val="20780352"/>
    <w:rsid w:val="207A74AC"/>
    <w:rsid w:val="20816A63"/>
    <w:rsid w:val="20857668"/>
    <w:rsid w:val="209D7150"/>
    <w:rsid w:val="20D42D00"/>
    <w:rsid w:val="20E02300"/>
    <w:rsid w:val="20E35B45"/>
    <w:rsid w:val="20F1259A"/>
    <w:rsid w:val="20F16975"/>
    <w:rsid w:val="20F2221A"/>
    <w:rsid w:val="20FF2F47"/>
    <w:rsid w:val="21075523"/>
    <w:rsid w:val="21112ACF"/>
    <w:rsid w:val="211D68E2"/>
    <w:rsid w:val="21613B53"/>
    <w:rsid w:val="21664758"/>
    <w:rsid w:val="216956DC"/>
    <w:rsid w:val="217B0E7A"/>
    <w:rsid w:val="21A70A44"/>
    <w:rsid w:val="21B92968"/>
    <w:rsid w:val="21C63728"/>
    <w:rsid w:val="21EC1A5E"/>
    <w:rsid w:val="21F27BBF"/>
    <w:rsid w:val="21F94FCB"/>
    <w:rsid w:val="21FD39D1"/>
    <w:rsid w:val="221F520B"/>
    <w:rsid w:val="22392531"/>
    <w:rsid w:val="224C3C5E"/>
    <w:rsid w:val="226700FA"/>
    <w:rsid w:val="228813B7"/>
    <w:rsid w:val="229B128E"/>
    <w:rsid w:val="229F21DE"/>
    <w:rsid w:val="22DA593E"/>
    <w:rsid w:val="22F870EC"/>
    <w:rsid w:val="234749C7"/>
    <w:rsid w:val="23474C6D"/>
    <w:rsid w:val="234E316C"/>
    <w:rsid w:val="23656511"/>
    <w:rsid w:val="23672FA4"/>
    <w:rsid w:val="23691BDB"/>
    <w:rsid w:val="23792EBE"/>
    <w:rsid w:val="23A40CAB"/>
    <w:rsid w:val="23D35B56"/>
    <w:rsid w:val="23DA1C5E"/>
    <w:rsid w:val="23EC3F2C"/>
    <w:rsid w:val="24042E63"/>
    <w:rsid w:val="242F1397"/>
    <w:rsid w:val="243D2573"/>
    <w:rsid w:val="24A8275E"/>
    <w:rsid w:val="24AB7DB8"/>
    <w:rsid w:val="24DA2E85"/>
    <w:rsid w:val="24DF150B"/>
    <w:rsid w:val="24E02313"/>
    <w:rsid w:val="24ED40A4"/>
    <w:rsid w:val="24F31BFD"/>
    <w:rsid w:val="24FD0ABB"/>
    <w:rsid w:val="2501031E"/>
    <w:rsid w:val="25021BBD"/>
    <w:rsid w:val="25223279"/>
    <w:rsid w:val="253E2BAA"/>
    <w:rsid w:val="25556B9E"/>
    <w:rsid w:val="25557D4E"/>
    <w:rsid w:val="255911D5"/>
    <w:rsid w:val="257E230E"/>
    <w:rsid w:val="258461CA"/>
    <w:rsid w:val="25DA6FFE"/>
    <w:rsid w:val="26040025"/>
    <w:rsid w:val="26046DB8"/>
    <w:rsid w:val="26110984"/>
    <w:rsid w:val="26300A5E"/>
    <w:rsid w:val="26704220"/>
    <w:rsid w:val="26862B41"/>
    <w:rsid w:val="269C4A03"/>
    <w:rsid w:val="26BF34CA"/>
    <w:rsid w:val="26DA5E4E"/>
    <w:rsid w:val="26DE4854"/>
    <w:rsid w:val="26F0439A"/>
    <w:rsid w:val="26FE1232"/>
    <w:rsid w:val="2700280A"/>
    <w:rsid w:val="2703598D"/>
    <w:rsid w:val="270F6981"/>
    <w:rsid w:val="275C189F"/>
    <w:rsid w:val="277D7855"/>
    <w:rsid w:val="278065DC"/>
    <w:rsid w:val="278739E8"/>
    <w:rsid w:val="27AA7420"/>
    <w:rsid w:val="27B35067"/>
    <w:rsid w:val="27C056BD"/>
    <w:rsid w:val="27F85BE0"/>
    <w:rsid w:val="27FF1BA3"/>
    <w:rsid w:val="280A073E"/>
    <w:rsid w:val="282C66F4"/>
    <w:rsid w:val="283473BC"/>
    <w:rsid w:val="285D2747"/>
    <w:rsid w:val="2861114D"/>
    <w:rsid w:val="286F3CE6"/>
    <w:rsid w:val="28893E63"/>
    <w:rsid w:val="28950AF6"/>
    <w:rsid w:val="28A13D62"/>
    <w:rsid w:val="28A83AC0"/>
    <w:rsid w:val="28B46C06"/>
    <w:rsid w:val="28BD3A65"/>
    <w:rsid w:val="28CA7602"/>
    <w:rsid w:val="28D502D6"/>
    <w:rsid w:val="28D52CEF"/>
    <w:rsid w:val="28D72411"/>
    <w:rsid w:val="28DA0F6A"/>
    <w:rsid w:val="28FB134B"/>
    <w:rsid w:val="290D7B43"/>
    <w:rsid w:val="291A2B97"/>
    <w:rsid w:val="291F2805"/>
    <w:rsid w:val="294855ED"/>
    <w:rsid w:val="29506857"/>
    <w:rsid w:val="295142D9"/>
    <w:rsid w:val="29742982"/>
    <w:rsid w:val="29855A2C"/>
    <w:rsid w:val="29B2381B"/>
    <w:rsid w:val="29B241C3"/>
    <w:rsid w:val="29E65070"/>
    <w:rsid w:val="2A341B7B"/>
    <w:rsid w:val="2A3A09D3"/>
    <w:rsid w:val="2A5B5CF4"/>
    <w:rsid w:val="2A6A1AB8"/>
    <w:rsid w:val="2A8E045D"/>
    <w:rsid w:val="2A91363F"/>
    <w:rsid w:val="2A997AF3"/>
    <w:rsid w:val="2AA14EFF"/>
    <w:rsid w:val="2AAB148B"/>
    <w:rsid w:val="2AF46C2B"/>
    <w:rsid w:val="2B1574C3"/>
    <w:rsid w:val="2B23103E"/>
    <w:rsid w:val="2B370C76"/>
    <w:rsid w:val="2B520958"/>
    <w:rsid w:val="2B5449A3"/>
    <w:rsid w:val="2B554406"/>
    <w:rsid w:val="2B6526BF"/>
    <w:rsid w:val="2B683643"/>
    <w:rsid w:val="2B9A7696"/>
    <w:rsid w:val="2BA878AA"/>
    <w:rsid w:val="2C1959E5"/>
    <w:rsid w:val="2C1B476C"/>
    <w:rsid w:val="2C2240F7"/>
    <w:rsid w:val="2C2B424A"/>
    <w:rsid w:val="2C353849"/>
    <w:rsid w:val="2C614EE0"/>
    <w:rsid w:val="2C6E6C8C"/>
    <w:rsid w:val="2C70732B"/>
    <w:rsid w:val="2C845095"/>
    <w:rsid w:val="2C853D8A"/>
    <w:rsid w:val="2CA37B48"/>
    <w:rsid w:val="2CBC5B97"/>
    <w:rsid w:val="2CC96913"/>
    <w:rsid w:val="2CCE400E"/>
    <w:rsid w:val="2D216218"/>
    <w:rsid w:val="2D335238"/>
    <w:rsid w:val="2D597BC4"/>
    <w:rsid w:val="2D6F3D99"/>
    <w:rsid w:val="2DA9781E"/>
    <w:rsid w:val="2DAA06FA"/>
    <w:rsid w:val="2DC0289E"/>
    <w:rsid w:val="2DD87F45"/>
    <w:rsid w:val="2E2D229A"/>
    <w:rsid w:val="2E303E57"/>
    <w:rsid w:val="2E483A7C"/>
    <w:rsid w:val="2E583D16"/>
    <w:rsid w:val="2E6932C2"/>
    <w:rsid w:val="2E7A5550"/>
    <w:rsid w:val="2E955D79"/>
    <w:rsid w:val="2EA30912"/>
    <w:rsid w:val="2EDF474A"/>
    <w:rsid w:val="2EE93605"/>
    <w:rsid w:val="2EEF6BEA"/>
    <w:rsid w:val="2EF36113"/>
    <w:rsid w:val="2F120BC6"/>
    <w:rsid w:val="2F3C4D8B"/>
    <w:rsid w:val="2F4937DB"/>
    <w:rsid w:val="2F4C4861"/>
    <w:rsid w:val="2F5A6DBC"/>
    <w:rsid w:val="2F6E5A5D"/>
    <w:rsid w:val="2FA02C09"/>
    <w:rsid w:val="2FA36046"/>
    <w:rsid w:val="2FAD4648"/>
    <w:rsid w:val="2FC51CEF"/>
    <w:rsid w:val="2FCC5DF6"/>
    <w:rsid w:val="2FDB1509"/>
    <w:rsid w:val="2FE1715C"/>
    <w:rsid w:val="2FE808CB"/>
    <w:rsid w:val="300140D2"/>
    <w:rsid w:val="30055D33"/>
    <w:rsid w:val="302D2A86"/>
    <w:rsid w:val="303456F4"/>
    <w:rsid w:val="30351FA2"/>
    <w:rsid w:val="304270A6"/>
    <w:rsid w:val="305030EC"/>
    <w:rsid w:val="3075406B"/>
    <w:rsid w:val="308F28BE"/>
    <w:rsid w:val="30A91F61"/>
    <w:rsid w:val="30AA79E3"/>
    <w:rsid w:val="30C93B1B"/>
    <w:rsid w:val="311D118B"/>
    <w:rsid w:val="312427F1"/>
    <w:rsid w:val="313C4906"/>
    <w:rsid w:val="315423FA"/>
    <w:rsid w:val="31650116"/>
    <w:rsid w:val="318C5DD7"/>
    <w:rsid w:val="319950ED"/>
    <w:rsid w:val="31A03A17"/>
    <w:rsid w:val="31BF532C"/>
    <w:rsid w:val="31D92744"/>
    <w:rsid w:val="320841FD"/>
    <w:rsid w:val="320B1E69"/>
    <w:rsid w:val="32250F22"/>
    <w:rsid w:val="32393971"/>
    <w:rsid w:val="323971F4"/>
    <w:rsid w:val="32513718"/>
    <w:rsid w:val="32545820"/>
    <w:rsid w:val="32A4662F"/>
    <w:rsid w:val="32C37159"/>
    <w:rsid w:val="32C53106"/>
    <w:rsid w:val="32CA0946"/>
    <w:rsid w:val="32CE76E8"/>
    <w:rsid w:val="32E159D6"/>
    <w:rsid w:val="32F46D2C"/>
    <w:rsid w:val="33373894"/>
    <w:rsid w:val="337F13DF"/>
    <w:rsid w:val="339822E4"/>
    <w:rsid w:val="33A20D45"/>
    <w:rsid w:val="33A806D0"/>
    <w:rsid w:val="33C33887"/>
    <w:rsid w:val="33CA6686"/>
    <w:rsid w:val="33CC3D88"/>
    <w:rsid w:val="33F35307"/>
    <w:rsid w:val="34037AE5"/>
    <w:rsid w:val="341A770A"/>
    <w:rsid w:val="345F23FD"/>
    <w:rsid w:val="3468528B"/>
    <w:rsid w:val="34824E49"/>
    <w:rsid w:val="348957C0"/>
    <w:rsid w:val="349537D0"/>
    <w:rsid w:val="34977B58"/>
    <w:rsid w:val="34A614EC"/>
    <w:rsid w:val="34C65624"/>
    <w:rsid w:val="34D96843"/>
    <w:rsid w:val="35124730"/>
    <w:rsid w:val="351A72AD"/>
    <w:rsid w:val="355E0C9B"/>
    <w:rsid w:val="3579545F"/>
    <w:rsid w:val="35B05222"/>
    <w:rsid w:val="35D25F8F"/>
    <w:rsid w:val="35D80965"/>
    <w:rsid w:val="35D92B63"/>
    <w:rsid w:val="35EB1B84"/>
    <w:rsid w:val="360D5FB1"/>
    <w:rsid w:val="362E54B7"/>
    <w:rsid w:val="3633522C"/>
    <w:rsid w:val="3640298B"/>
    <w:rsid w:val="366D0E58"/>
    <w:rsid w:val="3682557A"/>
    <w:rsid w:val="36A147DA"/>
    <w:rsid w:val="36A707A7"/>
    <w:rsid w:val="36C91572"/>
    <w:rsid w:val="36CD7F78"/>
    <w:rsid w:val="36E8167B"/>
    <w:rsid w:val="37161BCC"/>
    <w:rsid w:val="373F2E0E"/>
    <w:rsid w:val="37471E40"/>
    <w:rsid w:val="376D427E"/>
    <w:rsid w:val="376E09B0"/>
    <w:rsid w:val="379466BC"/>
    <w:rsid w:val="37A7315E"/>
    <w:rsid w:val="37CC6816"/>
    <w:rsid w:val="37CD1D19"/>
    <w:rsid w:val="37E57B91"/>
    <w:rsid w:val="38030718"/>
    <w:rsid w:val="38070BF9"/>
    <w:rsid w:val="383252C1"/>
    <w:rsid w:val="38441F83"/>
    <w:rsid w:val="3880534F"/>
    <w:rsid w:val="388C3456"/>
    <w:rsid w:val="38B34937"/>
    <w:rsid w:val="38CA1FBC"/>
    <w:rsid w:val="38D01806"/>
    <w:rsid w:val="38DC23FA"/>
    <w:rsid w:val="39087F53"/>
    <w:rsid w:val="39266C33"/>
    <w:rsid w:val="392B74F8"/>
    <w:rsid w:val="39486471"/>
    <w:rsid w:val="39673149"/>
    <w:rsid w:val="39725C4D"/>
    <w:rsid w:val="397A0ADB"/>
    <w:rsid w:val="39947487"/>
    <w:rsid w:val="39A86127"/>
    <w:rsid w:val="39B479BB"/>
    <w:rsid w:val="39BA46EF"/>
    <w:rsid w:val="39D46BEB"/>
    <w:rsid w:val="3A16675B"/>
    <w:rsid w:val="3A181C5E"/>
    <w:rsid w:val="3A2A53FC"/>
    <w:rsid w:val="3A430524"/>
    <w:rsid w:val="3A491A7C"/>
    <w:rsid w:val="3A5C6ECF"/>
    <w:rsid w:val="3A961149"/>
    <w:rsid w:val="3AB704E3"/>
    <w:rsid w:val="3AC23765"/>
    <w:rsid w:val="3AE14CFF"/>
    <w:rsid w:val="3AEB54BA"/>
    <w:rsid w:val="3B044D5F"/>
    <w:rsid w:val="3B2B3692"/>
    <w:rsid w:val="3B2C4408"/>
    <w:rsid w:val="3B2D2B5D"/>
    <w:rsid w:val="3B554279"/>
    <w:rsid w:val="3B6B3809"/>
    <w:rsid w:val="3B751B9A"/>
    <w:rsid w:val="3B9D74DC"/>
    <w:rsid w:val="3BA7366E"/>
    <w:rsid w:val="3BC21C9A"/>
    <w:rsid w:val="3BD479B6"/>
    <w:rsid w:val="3BE63153"/>
    <w:rsid w:val="3BE940D8"/>
    <w:rsid w:val="3C061489"/>
    <w:rsid w:val="3C14299D"/>
    <w:rsid w:val="3C357B2D"/>
    <w:rsid w:val="3C3C79C5"/>
    <w:rsid w:val="3C504D81"/>
    <w:rsid w:val="3C6D68AF"/>
    <w:rsid w:val="3C8B38E1"/>
    <w:rsid w:val="3CDB65C6"/>
    <w:rsid w:val="3CF93F15"/>
    <w:rsid w:val="3CFD619E"/>
    <w:rsid w:val="3CFF16A1"/>
    <w:rsid w:val="3D0D3AF5"/>
    <w:rsid w:val="3D320BF7"/>
    <w:rsid w:val="3D420B52"/>
    <w:rsid w:val="3D482D9A"/>
    <w:rsid w:val="3D593035"/>
    <w:rsid w:val="3D70569F"/>
    <w:rsid w:val="3D821D21"/>
    <w:rsid w:val="3D891605"/>
    <w:rsid w:val="3DA20EAA"/>
    <w:rsid w:val="3DB114C5"/>
    <w:rsid w:val="3DFB5CF1"/>
    <w:rsid w:val="3E064452"/>
    <w:rsid w:val="3E3F202E"/>
    <w:rsid w:val="3E4316CF"/>
    <w:rsid w:val="3E6D25D4"/>
    <w:rsid w:val="3EC22607"/>
    <w:rsid w:val="3ECA4190"/>
    <w:rsid w:val="3ED25979"/>
    <w:rsid w:val="3EEF76DC"/>
    <w:rsid w:val="3EF90D12"/>
    <w:rsid w:val="3F14330B"/>
    <w:rsid w:val="3F3073B8"/>
    <w:rsid w:val="3F326A4B"/>
    <w:rsid w:val="3F46521B"/>
    <w:rsid w:val="3F993564"/>
    <w:rsid w:val="3F9B22EA"/>
    <w:rsid w:val="3F9C7D6C"/>
    <w:rsid w:val="3FA00970"/>
    <w:rsid w:val="3FAA2B5F"/>
    <w:rsid w:val="3FBD249F"/>
    <w:rsid w:val="3FD91DCF"/>
    <w:rsid w:val="3FE07F9B"/>
    <w:rsid w:val="402C3DD7"/>
    <w:rsid w:val="40537DE8"/>
    <w:rsid w:val="406903B9"/>
    <w:rsid w:val="406F22C2"/>
    <w:rsid w:val="409C408B"/>
    <w:rsid w:val="40A12A8A"/>
    <w:rsid w:val="40E95BE7"/>
    <w:rsid w:val="40EA5463"/>
    <w:rsid w:val="40ED2526"/>
    <w:rsid w:val="40F72B9F"/>
    <w:rsid w:val="41103CEB"/>
    <w:rsid w:val="41446E23"/>
    <w:rsid w:val="414D5952"/>
    <w:rsid w:val="415512BB"/>
    <w:rsid w:val="416205D1"/>
    <w:rsid w:val="41834389"/>
    <w:rsid w:val="41932425"/>
    <w:rsid w:val="41955928"/>
    <w:rsid w:val="41DF121F"/>
    <w:rsid w:val="41F533C3"/>
    <w:rsid w:val="4205365D"/>
    <w:rsid w:val="42562ED6"/>
    <w:rsid w:val="425C406C"/>
    <w:rsid w:val="42723E42"/>
    <w:rsid w:val="428242AC"/>
    <w:rsid w:val="42D105AD"/>
    <w:rsid w:val="431C0596"/>
    <w:rsid w:val="434A0471"/>
    <w:rsid w:val="43530D81"/>
    <w:rsid w:val="435E2C7F"/>
    <w:rsid w:val="435E7112"/>
    <w:rsid w:val="437A6CD1"/>
    <w:rsid w:val="43875D58"/>
    <w:rsid w:val="439F6D58"/>
    <w:rsid w:val="43A833B4"/>
    <w:rsid w:val="43A843AE"/>
    <w:rsid w:val="43F23209"/>
    <w:rsid w:val="43F738A9"/>
    <w:rsid w:val="43F90615"/>
    <w:rsid w:val="43FB68BE"/>
    <w:rsid w:val="441E4942"/>
    <w:rsid w:val="446C184E"/>
    <w:rsid w:val="44724263"/>
    <w:rsid w:val="447446DC"/>
    <w:rsid w:val="449B6B1A"/>
    <w:rsid w:val="44EE43A5"/>
    <w:rsid w:val="44FE5B96"/>
    <w:rsid w:val="450042C0"/>
    <w:rsid w:val="451940B6"/>
    <w:rsid w:val="451C3BF0"/>
    <w:rsid w:val="45367DCB"/>
    <w:rsid w:val="4539571E"/>
    <w:rsid w:val="4549799E"/>
    <w:rsid w:val="45562AD0"/>
    <w:rsid w:val="456168E3"/>
    <w:rsid w:val="45633716"/>
    <w:rsid w:val="4568626D"/>
    <w:rsid w:val="4594688F"/>
    <w:rsid w:val="45B6056B"/>
    <w:rsid w:val="45C52D84"/>
    <w:rsid w:val="45CB0510"/>
    <w:rsid w:val="46053B6D"/>
    <w:rsid w:val="4617730B"/>
    <w:rsid w:val="46523C6D"/>
    <w:rsid w:val="46602FE9"/>
    <w:rsid w:val="466A11D1"/>
    <w:rsid w:val="466F101E"/>
    <w:rsid w:val="46A211FB"/>
    <w:rsid w:val="46B048CC"/>
    <w:rsid w:val="46CB2631"/>
    <w:rsid w:val="46D42F41"/>
    <w:rsid w:val="470521F0"/>
    <w:rsid w:val="4707665E"/>
    <w:rsid w:val="4736302A"/>
    <w:rsid w:val="47365564"/>
    <w:rsid w:val="473D738F"/>
    <w:rsid w:val="4740636F"/>
    <w:rsid w:val="47417EF2"/>
    <w:rsid w:val="4750030C"/>
    <w:rsid w:val="47883CE9"/>
    <w:rsid w:val="479123FB"/>
    <w:rsid w:val="479E673E"/>
    <w:rsid w:val="47BA7D3C"/>
    <w:rsid w:val="47CA6B92"/>
    <w:rsid w:val="481B0BD1"/>
    <w:rsid w:val="484D05AF"/>
    <w:rsid w:val="48733219"/>
    <w:rsid w:val="487F2F7D"/>
    <w:rsid w:val="488D4F1A"/>
    <w:rsid w:val="48912EAC"/>
    <w:rsid w:val="489726BE"/>
    <w:rsid w:val="48DE0406"/>
    <w:rsid w:val="48E33F05"/>
    <w:rsid w:val="493C6BB3"/>
    <w:rsid w:val="49593F65"/>
    <w:rsid w:val="49605AEE"/>
    <w:rsid w:val="49801C26"/>
    <w:rsid w:val="49822BAA"/>
    <w:rsid w:val="49AE3D5D"/>
    <w:rsid w:val="49BC2984"/>
    <w:rsid w:val="4A10438D"/>
    <w:rsid w:val="4A18309E"/>
    <w:rsid w:val="4A641E98"/>
    <w:rsid w:val="4A851973"/>
    <w:rsid w:val="4A8740D8"/>
    <w:rsid w:val="4A9A2372"/>
    <w:rsid w:val="4A9D73EB"/>
    <w:rsid w:val="4ACC0AB5"/>
    <w:rsid w:val="4ADA76CA"/>
    <w:rsid w:val="4ADF5065"/>
    <w:rsid w:val="4AFA7E0D"/>
    <w:rsid w:val="4B20010B"/>
    <w:rsid w:val="4B4B6913"/>
    <w:rsid w:val="4B5116D7"/>
    <w:rsid w:val="4B5300A9"/>
    <w:rsid w:val="4B6B1A24"/>
    <w:rsid w:val="4B867F1B"/>
    <w:rsid w:val="4B965599"/>
    <w:rsid w:val="4BE64F74"/>
    <w:rsid w:val="4BF3550E"/>
    <w:rsid w:val="4C1166DC"/>
    <w:rsid w:val="4C1F216E"/>
    <w:rsid w:val="4C480DB4"/>
    <w:rsid w:val="4C4A42B7"/>
    <w:rsid w:val="4C721BF8"/>
    <w:rsid w:val="4C9A5DD7"/>
    <w:rsid w:val="4CE36A34"/>
    <w:rsid w:val="4CF93156"/>
    <w:rsid w:val="4CFC05B6"/>
    <w:rsid w:val="4D102D7B"/>
    <w:rsid w:val="4D221AB4"/>
    <w:rsid w:val="4D5075E4"/>
    <w:rsid w:val="4D5F0F87"/>
    <w:rsid w:val="4D807FAA"/>
    <w:rsid w:val="4D8F494F"/>
    <w:rsid w:val="4D9D5E63"/>
    <w:rsid w:val="4DBB5413"/>
    <w:rsid w:val="4DC55CB3"/>
    <w:rsid w:val="4DCF1001"/>
    <w:rsid w:val="4DCF7936"/>
    <w:rsid w:val="4DF634A2"/>
    <w:rsid w:val="4E0B3B20"/>
    <w:rsid w:val="4E1A0CAF"/>
    <w:rsid w:val="4E2528C4"/>
    <w:rsid w:val="4E6558AB"/>
    <w:rsid w:val="4E925476"/>
    <w:rsid w:val="4E9618E9"/>
    <w:rsid w:val="4EA604F0"/>
    <w:rsid w:val="4EC33A77"/>
    <w:rsid w:val="4ECA5239"/>
    <w:rsid w:val="4EE532C5"/>
    <w:rsid w:val="4F124ACB"/>
    <w:rsid w:val="4F1D1354"/>
    <w:rsid w:val="4F2204BE"/>
    <w:rsid w:val="4F5C4B3F"/>
    <w:rsid w:val="4F6079B5"/>
    <w:rsid w:val="4F636326"/>
    <w:rsid w:val="4F6D6A9E"/>
    <w:rsid w:val="4F6F15E1"/>
    <w:rsid w:val="4F9672A2"/>
    <w:rsid w:val="4FBC0F17"/>
    <w:rsid w:val="4FCD5B6A"/>
    <w:rsid w:val="4FCE36A0"/>
    <w:rsid w:val="4FE30545"/>
    <w:rsid w:val="4FFD7F4B"/>
    <w:rsid w:val="50044053"/>
    <w:rsid w:val="5008677B"/>
    <w:rsid w:val="50095F5C"/>
    <w:rsid w:val="501D1A74"/>
    <w:rsid w:val="50B13272"/>
    <w:rsid w:val="50B36C5A"/>
    <w:rsid w:val="50B576FA"/>
    <w:rsid w:val="50C778E7"/>
    <w:rsid w:val="50F17064"/>
    <w:rsid w:val="50FA4B9A"/>
    <w:rsid w:val="51137A93"/>
    <w:rsid w:val="512D412E"/>
    <w:rsid w:val="51353EB5"/>
    <w:rsid w:val="51442461"/>
    <w:rsid w:val="514F6298"/>
    <w:rsid w:val="51862057"/>
    <w:rsid w:val="519434E5"/>
    <w:rsid w:val="519C4174"/>
    <w:rsid w:val="519F4455"/>
    <w:rsid w:val="51CF7E46"/>
    <w:rsid w:val="51E51FEA"/>
    <w:rsid w:val="51F96A8C"/>
    <w:rsid w:val="52070BCF"/>
    <w:rsid w:val="521C24C4"/>
    <w:rsid w:val="522378D0"/>
    <w:rsid w:val="5245274C"/>
    <w:rsid w:val="525635A3"/>
    <w:rsid w:val="525E4232"/>
    <w:rsid w:val="527D1264"/>
    <w:rsid w:val="52817C6A"/>
    <w:rsid w:val="52BB1DB7"/>
    <w:rsid w:val="52C076B1"/>
    <w:rsid w:val="52C45A6E"/>
    <w:rsid w:val="530968C9"/>
    <w:rsid w:val="531659FC"/>
    <w:rsid w:val="532527C8"/>
    <w:rsid w:val="532838FB"/>
    <w:rsid w:val="53563145"/>
    <w:rsid w:val="535D4B57"/>
    <w:rsid w:val="536F5027"/>
    <w:rsid w:val="53763A79"/>
    <w:rsid w:val="538D3B64"/>
    <w:rsid w:val="53A16738"/>
    <w:rsid w:val="53AE0AF8"/>
    <w:rsid w:val="53AE4EB7"/>
    <w:rsid w:val="53BB08EB"/>
    <w:rsid w:val="53D02E0F"/>
    <w:rsid w:val="53D7125C"/>
    <w:rsid w:val="53FA1EA3"/>
    <w:rsid w:val="541245EC"/>
    <w:rsid w:val="54234E18"/>
    <w:rsid w:val="5428129F"/>
    <w:rsid w:val="543E1D7D"/>
    <w:rsid w:val="54442DCE"/>
    <w:rsid w:val="545E3978"/>
    <w:rsid w:val="54914D91"/>
    <w:rsid w:val="54A61692"/>
    <w:rsid w:val="54AA5FF5"/>
    <w:rsid w:val="54AD4D7C"/>
    <w:rsid w:val="54B8530B"/>
    <w:rsid w:val="54D029B2"/>
    <w:rsid w:val="54DA6B45"/>
    <w:rsid w:val="54DD1CC8"/>
    <w:rsid w:val="54F6427C"/>
    <w:rsid w:val="54FA79D1"/>
    <w:rsid w:val="551558DD"/>
    <w:rsid w:val="555115AD"/>
    <w:rsid w:val="55594422"/>
    <w:rsid w:val="55656729"/>
    <w:rsid w:val="55691C72"/>
    <w:rsid w:val="55734602"/>
    <w:rsid w:val="557A2F9E"/>
    <w:rsid w:val="558B6968"/>
    <w:rsid w:val="55A3078C"/>
    <w:rsid w:val="55A42D85"/>
    <w:rsid w:val="55AB141B"/>
    <w:rsid w:val="55B464A8"/>
    <w:rsid w:val="55D21FF1"/>
    <w:rsid w:val="55EA7C1E"/>
    <w:rsid w:val="55F0088B"/>
    <w:rsid w:val="55FD7BA1"/>
    <w:rsid w:val="56062489"/>
    <w:rsid w:val="563C2F09"/>
    <w:rsid w:val="56440344"/>
    <w:rsid w:val="567D1774"/>
    <w:rsid w:val="56A35853"/>
    <w:rsid w:val="56AF2848"/>
    <w:rsid w:val="56CE2D3D"/>
    <w:rsid w:val="56E57E9E"/>
    <w:rsid w:val="57144B34"/>
    <w:rsid w:val="572A43B4"/>
    <w:rsid w:val="573F3A30"/>
    <w:rsid w:val="574249B5"/>
    <w:rsid w:val="574A6344"/>
    <w:rsid w:val="57503CCA"/>
    <w:rsid w:val="57832294"/>
    <w:rsid w:val="579953C3"/>
    <w:rsid w:val="57A10251"/>
    <w:rsid w:val="57AA0413"/>
    <w:rsid w:val="57C13966"/>
    <w:rsid w:val="57CB6E97"/>
    <w:rsid w:val="57D91A30"/>
    <w:rsid w:val="58010237"/>
    <w:rsid w:val="580637F9"/>
    <w:rsid w:val="582A2333"/>
    <w:rsid w:val="5830463D"/>
    <w:rsid w:val="584340D1"/>
    <w:rsid w:val="584A2D5D"/>
    <w:rsid w:val="585103F5"/>
    <w:rsid w:val="585D27D8"/>
    <w:rsid w:val="5863030F"/>
    <w:rsid w:val="586510E6"/>
    <w:rsid w:val="587C6CBB"/>
    <w:rsid w:val="588A5FD1"/>
    <w:rsid w:val="58AA6505"/>
    <w:rsid w:val="58E807F2"/>
    <w:rsid w:val="58F114E4"/>
    <w:rsid w:val="591E4843"/>
    <w:rsid w:val="593773EE"/>
    <w:rsid w:val="5940227C"/>
    <w:rsid w:val="59571EA1"/>
    <w:rsid w:val="595B4D0D"/>
    <w:rsid w:val="59AA7B9B"/>
    <w:rsid w:val="59C150A9"/>
    <w:rsid w:val="59C16F08"/>
    <w:rsid w:val="59D86F77"/>
    <w:rsid w:val="5A0F1650"/>
    <w:rsid w:val="5A1B12E5"/>
    <w:rsid w:val="5A2E6681"/>
    <w:rsid w:val="5A4D3416"/>
    <w:rsid w:val="5A5020B9"/>
    <w:rsid w:val="5A6A0A65"/>
    <w:rsid w:val="5A8C59CB"/>
    <w:rsid w:val="5AA72AC8"/>
    <w:rsid w:val="5ADA679A"/>
    <w:rsid w:val="5AE82C4B"/>
    <w:rsid w:val="5AF30654"/>
    <w:rsid w:val="5AFE464D"/>
    <w:rsid w:val="5B0069DA"/>
    <w:rsid w:val="5B0F22A2"/>
    <w:rsid w:val="5B191B02"/>
    <w:rsid w:val="5B2B529F"/>
    <w:rsid w:val="5B5A4844"/>
    <w:rsid w:val="5B752B13"/>
    <w:rsid w:val="5B9F20B5"/>
    <w:rsid w:val="5B9F77DD"/>
    <w:rsid w:val="5BA45064"/>
    <w:rsid w:val="5BD67E09"/>
    <w:rsid w:val="5BEC78DC"/>
    <w:rsid w:val="5BED535D"/>
    <w:rsid w:val="5BED6E9B"/>
    <w:rsid w:val="5BF34631"/>
    <w:rsid w:val="5C044F83"/>
    <w:rsid w:val="5C15562E"/>
    <w:rsid w:val="5C250D3B"/>
    <w:rsid w:val="5C3654BB"/>
    <w:rsid w:val="5C3E04F8"/>
    <w:rsid w:val="5C5E4398"/>
    <w:rsid w:val="5C694B67"/>
    <w:rsid w:val="5C9853FD"/>
    <w:rsid w:val="5CAF0C9F"/>
    <w:rsid w:val="5CBE7C34"/>
    <w:rsid w:val="5CD7605E"/>
    <w:rsid w:val="5CFC25B6"/>
    <w:rsid w:val="5D1773C9"/>
    <w:rsid w:val="5D2D156D"/>
    <w:rsid w:val="5D2F6FA8"/>
    <w:rsid w:val="5D3D3C63"/>
    <w:rsid w:val="5D5226A6"/>
    <w:rsid w:val="5D7B0023"/>
    <w:rsid w:val="5D7D6D6E"/>
    <w:rsid w:val="5DB15F43"/>
    <w:rsid w:val="5DBF0517"/>
    <w:rsid w:val="5DDB040C"/>
    <w:rsid w:val="5DED613B"/>
    <w:rsid w:val="5DF41CD6"/>
    <w:rsid w:val="5E0E5D5E"/>
    <w:rsid w:val="5E1D0E75"/>
    <w:rsid w:val="5E2B3B29"/>
    <w:rsid w:val="5E32799A"/>
    <w:rsid w:val="5E9442D4"/>
    <w:rsid w:val="5ECE5416"/>
    <w:rsid w:val="5ED3731F"/>
    <w:rsid w:val="5EE42E3D"/>
    <w:rsid w:val="5EF46EA2"/>
    <w:rsid w:val="5EF91A44"/>
    <w:rsid w:val="5EF9755F"/>
    <w:rsid w:val="5F16108D"/>
    <w:rsid w:val="5F1B40AA"/>
    <w:rsid w:val="5F8935CB"/>
    <w:rsid w:val="5F950843"/>
    <w:rsid w:val="5FEA45B5"/>
    <w:rsid w:val="600B024A"/>
    <w:rsid w:val="604F5912"/>
    <w:rsid w:val="608A5713"/>
    <w:rsid w:val="60944D82"/>
    <w:rsid w:val="60952803"/>
    <w:rsid w:val="60A93A22"/>
    <w:rsid w:val="60AF410C"/>
    <w:rsid w:val="60B7458D"/>
    <w:rsid w:val="60C12BAE"/>
    <w:rsid w:val="60CE03DF"/>
    <w:rsid w:val="60ED0C93"/>
    <w:rsid w:val="6104413C"/>
    <w:rsid w:val="610B4C8C"/>
    <w:rsid w:val="612D1A7D"/>
    <w:rsid w:val="61414E9A"/>
    <w:rsid w:val="615109B8"/>
    <w:rsid w:val="615B3948"/>
    <w:rsid w:val="616A18E2"/>
    <w:rsid w:val="617E6EBA"/>
    <w:rsid w:val="6181227D"/>
    <w:rsid w:val="61A274BD"/>
    <w:rsid w:val="61A429C0"/>
    <w:rsid w:val="61A54BBF"/>
    <w:rsid w:val="61C07BA2"/>
    <w:rsid w:val="620A2764"/>
    <w:rsid w:val="620C5868"/>
    <w:rsid w:val="62467FCB"/>
    <w:rsid w:val="62670500"/>
    <w:rsid w:val="626D2B3B"/>
    <w:rsid w:val="626D4608"/>
    <w:rsid w:val="62767495"/>
    <w:rsid w:val="62883A25"/>
    <w:rsid w:val="628E2ECF"/>
    <w:rsid w:val="62952EA8"/>
    <w:rsid w:val="63362A85"/>
    <w:rsid w:val="635F0D6F"/>
    <w:rsid w:val="63793840"/>
    <w:rsid w:val="637E7CC8"/>
    <w:rsid w:val="63837716"/>
    <w:rsid w:val="638642A2"/>
    <w:rsid w:val="63883E5B"/>
    <w:rsid w:val="638B6FDE"/>
    <w:rsid w:val="63972DF0"/>
    <w:rsid w:val="63991B77"/>
    <w:rsid w:val="63A67853"/>
    <w:rsid w:val="63B37A8D"/>
    <w:rsid w:val="63BD3030"/>
    <w:rsid w:val="64215149"/>
    <w:rsid w:val="64415807"/>
    <w:rsid w:val="64417B8B"/>
    <w:rsid w:val="64546A26"/>
    <w:rsid w:val="64744D5D"/>
    <w:rsid w:val="64D836A1"/>
    <w:rsid w:val="64D85DDF"/>
    <w:rsid w:val="64E35011"/>
    <w:rsid w:val="64E84D1C"/>
    <w:rsid w:val="64E908FA"/>
    <w:rsid w:val="64EA6724"/>
    <w:rsid w:val="64FE6EBF"/>
    <w:rsid w:val="651E1972"/>
    <w:rsid w:val="65320613"/>
    <w:rsid w:val="65434CDF"/>
    <w:rsid w:val="655D3F5A"/>
    <w:rsid w:val="656D4F75"/>
    <w:rsid w:val="656E46DD"/>
    <w:rsid w:val="65763686"/>
    <w:rsid w:val="6596213D"/>
    <w:rsid w:val="65A5011B"/>
    <w:rsid w:val="65AD24DB"/>
    <w:rsid w:val="65D2051C"/>
    <w:rsid w:val="65D35F9E"/>
    <w:rsid w:val="65D45C1E"/>
    <w:rsid w:val="65E27E4A"/>
    <w:rsid w:val="65EA5BC3"/>
    <w:rsid w:val="65FD6DE2"/>
    <w:rsid w:val="665F3603"/>
    <w:rsid w:val="66740168"/>
    <w:rsid w:val="6677053B"/>
    <w:rsid w:val="668533B4"/>
    <w:rsid w:val="668B697D"/>
    <w:rsid w:val="668F20CB"/>
    <w:rsid w:val="66934D57"/>
    <w:rsid w:val="6695025A"/>
    <w:rsid w:val="66A90E2F"/>
    <w:rsid w:val="66E958A7"/>
    <w:rsid w:val="66FD2FEE"/>
    <w:rsid w:val="67090219"/>
    <w:rsid w:val="672542C6"/>
    <w:rsid w:val="672C41D6"/>
    <w:rsid w:val="67493121"/>
    <w:rsid w:val="675D7CA3"/>
    <w:rsid w:val="676F0046"/>
    <w:rsid w:val="67794158"/>
    <w:rsid w:val="678420E1"/>
    <w:rsid w:val="67982A5F"/>
    <w:rsid w:val="67A24F14"/>
    <w:rsid w:val="67AB1FA1"/>
    <w:rsid w:val="67DA08F2"/>
    <w:rsid w:val="67DF4D79"/>
    <w:rsid w:val="67F66B9D"/>
    <w:rsid w:val="680C18FD"/>
    <w:rsid w:val="682958E4"/>
    <w:rsid w:val="68331AD9"/>
    <w:rsid w:val="68596C41"/>
    <w:rsid w:val="68812B9C"/>
    <w:rsid w:val="6887648C"/>
    <w:rsid w:val="68883F0D"/>
    <w:rsid w:val="688E5E17"/>
    <w:rsid w:val="68A015B4"/>
    <w:rsid w:val="68C343C5"/>
    <w:rsid w:val="68D07E0A"/>
    <w:rsid w:val="68DA4C11"/>
    <w:rsid w:val="68DF491C"/>
    <w:rsid w:val="68F140ED"/>
    <w:rsid w:val="68F87A44"/>
    <w:rsid w:val="690412D8"/>
    <w:rsid w:val="690F6ED1"/>
    <w:rsid w:val="691F7F15"/>
    <w:rsid w:val="69240DCF"/>
    <w:rsid w:val="69350E86"/>
    <w:rsid w:val="693D70DE"/>
    <w:rsid w:val="695051A3"/>
    <w:rsid w:val="69613BF1"/>
    <w:rsid w:val="69704AE7"/>
    <w:rsid w:val="6971770E"/>
    <w:rsid w:val="698C5D3A"/>
    <w:rsid w:val="69A2465A"/>
    <w:rsid w:val="69A65B19"/>
    <w:rsid w:val="69BC24B4"/>
    <w:rsid w:val="69C33E4E"/>
    <w:rsid w:val="69E545F5"/>
    <w:rsid w:val="69FE4C1D"/>
    <w:rsid w:val="6A002475"/>
    <w:rsid w:val="6A166B97"/>
    <w:rsid w:val="6A1D5DED"/>
    <w:rsid w:val="6A9E35F8"/>
    <w:rsid w:val="6AA81D24"/>
    <w:rsid w:val="6AB4068E"/>
    <w:rsid w:val="6AC60F39"/>
    <w:rsid w:val="6AC7223E"/>
    <w:rsid w:val="6ACB6E28"/>
    <w:rsid w:val="6AFC37CF"/>
    <w:rsid w:val="6B3F338D"/>
    <w:rsid w:val="6B531E22"/>
    <w:rsid w:val="6B647982"/>
    <w:rsid w:val="6B686544"/>
    <w:rsid w:val="6B7A2F8F"/>
    <w:rsid w:val="6B7D36BA"/>
    <w:rsid w:val="6BA25424"/>
    <w:rsid w:val="6BA8152C"/>
    <w:rsid w:val="6BCB406A"/>
    <w:rsid w:val="6BF93DBC"/>
    <w:rsid w:val="6C397317"/>
    <w:rsid w:val="6C4F04E7"/>
    <w:rsid w:val="6C6860E7"/>
    <w:rsid w:val="6C786381"/>
    <w:rsid w:val="6CA30D62"/>
    <w:rsid w:val="6CAA23D4"/>
    <w:rsid w:val="6CB46566"/>
    <w:rsid w:val="6CCA2908"/>
    <w:rsid w:val="6D0262E5"/>
    <w:rsid w:val="6D0D01D0"/>
    <w:rsid w:val="6D2A1A28"/>
    <w:rsid w:val="6D3100FE"/>
    <w:rsid w:val="6D462252"/>
    <w:rsid w:val="6D7C5FAF"/>
    <w:rsid w:val="6D8C0B84"/>
    <w:rsid w:val="6D8D7308"/>
    <w:rsid w:val="6D997ADE"/>
    <w:rsid w:val="6DA170E8"/>
    <w:rsid w:val="6DA203ED"/>
    <w:rsid w:val="6DA822F6"/>
    <w:rsid w:val="6DB14A8F"/>
    <w:rsid w:val="6DC53E25"/>
    <w:rsid w:val="6DF70AF3"/>
    <w:rsid w:val="6E000787"/>
    <w:rsid w:val="6E1A0ED7"/>
    <w:rsid w:val="6E2707B3"/>
    <w:rsid w:val="6E4459F8"/>
    <w:rsid w:val="6E5C309F"/>
    <w:rsid w:val="6E6239ED"/>
    <w:rsid w:val="6E671430"/>
    <w:rsid w:val="6E761365"/>
    <w:rsid w:val="6E9A5102"/>
    <w:rsid w:val="6EA10310"/>
    <w:rsid w:val="6EA25D92"/>
    <w:rsid w:val="6EAA7695"/>
    <w:rsid w:val="6EAF127B"/>
    <w:rsid w:val="6EC8494C"/>
    <w:rsid w:val="6ED3075F"/>
    <w:rsid w:val="6ED9046A"/>
    <w:rsid w:val="6F3D00CC"/>
    <w:rsid w:val="6F3E05A4"/>
    <w:rsid w:val="6F8040FB"/>
    <w:rsid w:val="6F9B1E9F"/>
    <w:rsid w:val="6F9B4BD3"/>
    <w:rsid w:val="6FBA6FB4"/>
    <w:rsid w:val="6FBA7ED1"/>
    <w:rsid w:val="6FC62671"/>
    <w:rsid w:val="700E2A65"/>
    <w:rsid w:val="701D5EDE"/>
    <w:rsid w:val="70411FBB"/>
    <w:rsid w:val="705431DA"/>
    <w:rsid w:val="705A1860"/>
    <w:rsid w:val="706F5F82"/>
    <w:rsid w:val="708C3333"/>
    <w:rsid w:val="70A87CC8"/>
    <w:rsid w:val="70C85717"/>
    <w:rsid w:val="70CB089A"/>
    <w:rsid w:val="70F10AD9"/>
    <w:rsid w:val="70FD48EC"/>
    <w:rsid w:val="71116E10"/>
    <w:rsid w:val="712F2B3D"/>
    <w:rsid w:val="71430668"/>
    <w:rsid w:val="715D148D"/>
    <w:rsid w:val="71637B14"/>
    <w:rsid w:val="716F71A9"/>
    <w:rsid w:val="71800C0F"/>
    <w:rsid w:val="718438CB"/>
    <w:rsid w:val="718B0CBE"/>
    <w:rsid w:val="718E1293"/>
    <w:rsid w:val="71955D64"/>
    <w:rsid w:val="71A4057D"/>
    <w:rsid w:val="71AB44F4"/>
    <w:rsid w:val="71E93270"/>
    <w:rsid w:val="71F80007"/>
    <w:rsid w:val="7208043A"/>
    <w:rsid w:val="723D0AFC"/>
    <w:rsid w:val="723F3FFF"/>
    <w:rsid w:val="724F4C94"/>
    <w:rsid w:val="727935CA"/>
    <w:rsid w:val="72981299"/>
    <w:rsid w:val="729A3A19"/>
    <w:rsid w:val="72A97E2B"/>
    <w:rsid w:val="72B729C4"/>
    <w:rsid w:val="72D444F2"/>
    <w:rsid w:val="72D52B8D"/>
    <w:rsid w:val="72F524A8"/>
    <w:rsid w:val="72FA21B3"/>
    <w:rsid w:val="7309404B"/>
    <w:rsid w:val="73114357"/>
    <w:rsid w:val="733A497C"/>
    <w:rsid w:val="733B6E86"/>
    <w:rsid w:val="736E46F1"/>
    <w:rsid w:val="737E4FDB"/>
    <w:rsid w:val="73A17429"/>
    <w:rsid w:val="73B64AE5"/>
    <w:rsid w:val="73DA2877"/>
    <w:rsid w:val="73EC5B91"/>
    <w:rsid w:val="73F039C5"/>
    <w:rsid w:val="743E1546"/>
    <w:rsid w:val="74404A49"/>
    <w:rsid w:val="7443214A"/>
    <w:rsid w:val="74570DEB"/>
    <w:rsid w:val="745B77F1"/>
    <w:rsid w:val="74610003"/>
    <w:rsid w:val="74614DB3"/>
    <w:rsid w:val="74C4399D"/>
    <w:rsid w:val="74E76FE8"/>
    <w:rsid w:val="7507318D"/>
    <w:rsid w:val="75180EA9"/>
    <w:rsid w:val="752711AD"/>
    <w:rsid w:val="752A6BC5"/>
    <w:rsid w:val="753150E9"/>
    <w:rsid w:val="75755E37"/>
    <w:rsid w:val="75DE31F0"/>
    <w:rsid w:val="75E95CFE"/>
    <w:rsid w:val="75EA4B53"/>
    <w:rsid w:val="75ED2186"/>
    <w:rsid w:val="75EE7C07"/>
    <w:rsid w:val="75EF31A9"/>
    <w:rsid w:val="75FE2420"/>
    <w:rsid w:val="760011A7"/>
    <w:rsid w:val="76233C45"/>
    <w:rsid w:val="762F6B3B"/>
    <w:rsid w:val="76361681"/>
    <w:rsid w:val="76435113"/>
    <w:rsid w:val="764A7956"/>
    <w:rsid w:val="765068E9"/>
    <w:rsid w:val="766E39D9"/>
    <w:rsid w:val="76752479"/>
    <w:rsid w:val="768B5DB1"/>
    <w:rsid w:val="76FD02E7"/>
    <w:rsid w:val="77073F57"/>
    <w:rsid w:val="77100FE4"/>
    <w:rsid w:val="772A1B8E"/>
    <w:rsid w:val="77311518"/>
    <w:rsid w:val="773D2DAD"/>
    <w:rsid w:val="775C1CB1"/>
    <w:rsid w:val="77866886"/>
    <w:rsid w:val="778F5135"/>
    <w:rsid w:val="77910638"/>
    <w:rsid w:val="77977FC3"/>
    <w:rsid w:val="7799284C"/>
    <w:rsid w:val="779D40EE"/>
    <w:rsid w:val="77CA1A97"/>
    <w:rsid w:val="78066079"/>
    <w:rsid w:val="782B34A9"/>
    <w:rsid w:val="78335C43"/>
    <w:rsid w:val="78391D4B"/>
    <w:rsid w:val="783A0199"/>
    <w:rsid w:val="787466AD"/>
    <w:rsid w:val="789C1DEF"/>
    <w:rsid w:val="78AB4608"/>
    <w:rsid w:val="78B16511"/>
    <w:rsid w:val="78BF2B86"/>
    <w:rsid w:val="78CF2569"/>
    <w:rsid w:val="78EC48E7"/>
    <w:rsid w:val="78F846CC"/>
    <w:rsid w:val="78FF63DE"/>
    <w:rsid w:val="792654D6"/>
    <w:rsid w:val="793547C6"/>
    <w:rsid w:val="79462067"/>
    <w:rsid w:val="796614B8"/>
    <w:rsid w:val="797E23E2"/>
    <w:rsid w:val="79921083"/>
    <w:rsid w:val="79AA7B47"/>
    <w:rsid w:val="79C42B56"/>
    <w:rsid w:val="79CE0777"/>
    <w:rsid w:val="7A054775"/>
    <w:rsid w:val="7A0A7A48"/>
    <w:rsid w:val="7A0D09CC"/>
    <w:rsid w:val="7A0F0C06"/>
    <w:rsid w:val="7A22766D"/>
    <w:rsid w:val="7A5101BC"/>
    <w:rsid w:val="7A550DC0"/>
    <w:rsid w:val="7A564644"/>
    <w:rsid w:val="7A581D45"/>
    <w:rsid w:val="7A7051EE"/>
    <w:rsid w:val="7A714E35"/>
    <w:rsid w:val="7AC932FE"/>
    <w:rsid w:val="7ACC4282"/>
    <w:rsid w:val="7ADE2BAF"/>
    <w:rsid w:val="7B20395A"/>
    <w:rsid w:val="7B284EE7"/>
    <w:rsid w:val="7B352377"/>
    <w:rsid w:val="7B4821E0"/>
    <w:rsid w:val="7B4B4FCD"/>
    <w:rsid w:val="7B54193A"/>
    <w:rsid w:val="7B5D73F5"/>
    <w:rsid w:val="7B787837"/>
    <w:rsid w:val="7B7B69A5"/>
    <w:rsid w:val="7B9F755C"/>
    <w:rsid w:val="7BA03361"/>
    <w:rsid w:val="7BAE00F8"/>
    <w:rsid w:val="7BCD09AD"/>
    <w:rsid w:val="7BD6383B"/>
    <w:rsid w:val="7C405469"/>
    <w:rsid w:val="7C6C17B0"/>
    <w:rsid w:val="7C6E4CB3"/>
    <w:rsid w:val="7C8B67E2"/>
    <w:rsid w:val="7CAD0B17"/>
    <w:rsid w:val="7CC940C8"/>
    <w:rsid w:val="7CFA35AD"/>
    <w:rsid w:val="7CFC66E4"/>
    <w:rsid w:val="7CFF45A2"/>
    <w:rsid w:val="7D121F3E"/>
    <w:rsid w:val="7D133243"/>
    <w:rsid w:val="7D1C60D1"/>
    <w:rsid w:val="7D224B16"/>
    <w:rsid w:val="7D270063"/>
    <w:rsid w:val="7D2C2AE8"/>
    <w:rsid w:val="7D7C3B6C"/>
    <w:rsid w:val="7D9D1B22"/>
    <w:rsid w:val="7DA83736"/>
    <w:rsid w:val="7DAA5267"/>
    <w:rsid w:val="7DB362C7"/>
    <w:rsid w:val="7E2A2A0B"/>
    <w:rsid w:val="7E3067FA"/>
    <w:rsid w:val="7E440E9A"/>
    <w:rsid w:val="7E503EC7"/>
    <w:rsid w:val="7E83493D"/>
    <w:rsid w:val="7EF2344E"/>
    <w:rsid w:val="7F155E8B"/>
    <w:rsid w:val="7F225DE6"/>
    <w:rsid w:val="7F311F38"/>
    <w:rsid w:val="7F375B5C"/>
    <w:rsid w:val="7F392BC8"/>
    <w:rsid w:val="7F397345"/>
    <w:rsid w:val="7F444D93"/>
    <w:rsid w:val="7F7007F8"/>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eastAsia="仿宋_GB2312"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640" w:firstLineChars="200"/>
      <w:outlineLvl w:val="0"/>
    </w:pPr>
    <w:rPr>
      <w:rFonts w:eastAsia="黑体" w:asciiTheme="minorAscii" w:hAnsiTheme="minorAscii"/>
      <w:kern w:val="44"/>
      <w:sz w:val="28"/>
    </w:rPr>
  </w:style>
  <w:style w:type="paragraph" w:styleId="3">
    <w:name w:val="heading 2"/>
    <w:basedOn w:val="1"/>
    <w:next w:val="1"/>
    <w:unhideWhenUsed/>
    <w:qFormat/>
    <w:uiPriority w:val="0"/>
    <w:pPr>
      <w:keepNext/>
      <w:keepLines/>
      <w:spacing w:beforeLines="0" w:beforeAutospacing="0" w:afterLines="0" w:afterAutospacing="0" w:line="360" w:lineRule="auto"/>
      <w:ind w:firstLine="640" w:firstLineChars="200"/>
      <w:outlineLvl w:val="1"/>
    </w:pPr>
    <w:rPr>
      <w:rFonts w:ascii="Arial" w:hAnsi="Arial" w:eastAsia="楷体_GB2312"/>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2025-07-11T06:26:00Z</dcterms:created>
  <dc:creator>Administrator</dc:creator>
  <cp:lastModifiedBy>Lisa</cp:lastModifiedBy>
  <dcterms:modified xsi:type="dcterms:W3CDTF">2025-09-03T02:58:03Z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2FA8B0C8F8694C43B3A50151C8C12865_13</vt:lpwstr>
  </property>
</Properties>
</file>