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ind w:firstLine="0" w:firstLineChars="0"/>
        <w:jc w:val="center"/>
        <w:rPr>
          <w:rFonts w:hint="eastAsia" w:ascii="仿宋" w:hAnsi="仿宋" w:eastAsia="仿宋" w:cs="仿宋"/>
          <w:b/>
          <w:bCs/>
          <w:kern w:val="2"/>
          <w:sz w:val="36"/>
          <w:szCs w:val="36"/>
          <w:lang w:val="en-US" w:eastAsia="zh-CN"/>
          <w14:ligatures w14:val="standardContextual"/>
        </w:rPr>
      </w:pPr>
      <w:r>
        <w:rPr>
          <w:rFonts w:hint="eastAsia" w:ascii="仿宋" w:hAnsi="仿宋" w:eastAsia="仿宋" w:cs="仿宋"/>
          <w:b/>
          <w:bCs/>
          <w:kern w:val="2"/>
          <w:sz w:val="36"/>
          <w:szCs w:val="36"/>
          <w:lang w:val="en-US" w:eastAsia="zh-CN"/>
          <w14:ligatures w14:val="standardContextual"/>
        </w:rPr>
        <w:t>智能体平台的现状与未来：全流程梳理、中美发展特点及趋势建议</w:t>
      </w:r>
    </w:p>
    <w:p>
      <w:pPr>
        <w:widowControl/>
        <w:ind w:firstLine="0" w:firstLineChars="0"/>
        <w:jc w:val="center"/>
        <w:rPr>
          <w:rFonts w:hint="eastAsia" w:ascii="仿宋" w:hAnsi="仿宋" w:eastAsia="仿宋" w:cs="仿宋"/>
          <w:b/>
          <w:bCs/>
          <w:kern w:val="2"/>
          <w:sz w:val="36"/>
          <w:szCs w:val="36"/>
          <w:lang w:val="en-US" w:eastAsia="zh-CN"/>
          <w14:ligatures w14:val="standardContextual"/>
        </w:rPr>
      </w:pPr>
    </w:p>
    <w:p>
      <w:pPr>
        <w:widowControl/>
        <w:ind w:firstLine="0" w:firstLineChars="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/>
          <w14:ligatures w14:val="standardContextual"/>
        </w:rPr>
        <w:t>一、</w:t>
      </w:r>
      <w:r>
        <w:rPr>
          <w:rFonts w:hint="eastAsia" w:ascii="仿宋" w:hAnsi="仿宋" w:eastAsia="仿宋" w:cs="仿宋"/>
          <w:b/>
          <w:bCs/>
          <w:kern w:val="2"/>
          <w:sz w:val="32"/>
          <w:szCs w:val="32"/>
          <w14:ligatures w14:val="standardContextual"/>
        </w:rPr>
        <w:t>智能体平台</w:t>
      </w:r>
      <w:r>
        <w:rPr>
          <w:rFonts w:hint="eastAsia" w:ascii="仿宋" w:hAnsi="仿宋" w:eastAsia="仿宋" w:cs="仿宋"/>
          <w:b/>
          <w:bCs/>
          <w:kern w:val="2"/>
          <w:sz w:val="32"/>
          <w:szCs w:val="32"/>
          <w:highlight w:val="none"/>
          <w:lang w:val="en-US" w:eastAsia="zh-CN"/>
          <w14:ligatures w14:val="standardContextual"/>
        </w:rPr>
        <w:t>流程</w:t>
      </w:r>
      <w:r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/>
          <w14:ligatures w14:val="standardContextual"/>
        </w:rPr>
        <w:t>及发展必要性</w:t>
      </w:r>
    </w:p>
    <w:p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/>
          <w14:ligatures w14:val="standardContextual"/>
        </w:rPr>
        <w:t>作为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智能体应用的“孵化器”，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/>
          <w14:ligatures w14:val="standardContextual"/>
        </w:rPr>
        <w:t>智能体平台把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设计、开发、部署、管理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/>
          <w14:ligatures w14:val="standardContextual"/>
        </w:rPr>
        <w:t>全链路打包成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一站式集成环境，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/>
          <w14:ligatures w14:val="standardContextual"/>
        </w:rPr>
        <w:t>通过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提供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14:ligatures w14:val="standardContextual"/>
        </w:rPr>
        <w:t>无代码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lang w:val="en-US" w:eastAsia="zh-CN"/>
          <w14:ligatures w14:val="standardContextual"/>
        </w:rPr>
        <w:t>或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14:ligatures w14:val="standardContextual"/>
        </w:rPr>
        <w:t>低代码的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lang w:val="en-US" w:eastAsia="zh-CN"/>
          <w14:ligatures w14:val="standardContextual"/>
        </w:rPr>
        <w:t>开发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14:ligatures w14:val="standardContextual"/>
        </w:rPr>
        <w:t>方式</w:t>
      </w:r>
      <w:r>
        <w:rPr>
          <w:rFonts w:hint="eastAsia" w:ascii="仿宋" w:hAnsi="仿宋" w:eastAsia="仿宋" w:cs="仿宋"/>
          <w:kern w:val="2"/>
          <w:sz w:val="32"/>
          <w:szCs w:val="32"/>
          <w:lang w:eastAsia="zh-CN"/>
          <w14:ligatures w14:val="standardContextual"/>
        </w:rPr>
        <w:t>，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/>
          <w14:ligatures w14:val="standardContextual"/>
        </w:rPr>
        <w:t>让业务人员也能像搭积木一样，拼装出可落地的 AI 员工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。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14:ligatures w14:val="standardContextual"/>
        </w:rPr>
        <w:t>一个典型的智能体平台通常提供多种大小模型接口、知识库组件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lang w:eastAsia="zh-CN"/>
          <w14:ligatures w14:val="standardContextual"/>
        </w:rPr>
        <w:t>、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lang w:val="en-US" w:eastAsia="zh-CN"/>
          <w14:ligatures w14:val="standardContextual"/>
        </w:rPr>
        <w:t>模板及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14:ligatures w14:val="standardContextual"/>
        </w:rPr>
        <w:t>工具插件调用等标准化流程，用户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lang w:val="en-US" w:eastAsia="zh-CN"/>
          <w14:ligatures w14:val="standardContextual"/>
        </w:rPr>
        <w:t>利用平台提供的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14:ligatures w14:val="standardContextual"/>
        </w:rPr>
        <w:t>框架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lang w:val="en-US" w:eastAsia="zh-CN"/>
          <w14:ligatures w14:val="standardContextual"/>
        </w:rPr>
        <w:t>和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底层基础资源（如GPU和运行环境等）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lang w:val="en-US" w:eastAsia="zh-CN"/>
          <w14:ligatures w14:val="standardContextual"/>
        </w:rPr>
        <w:t>可高效开发能够自主感知、规划、决策和执行任务的智能系统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/>
          <w14:ligatures w14:val="standardContextual"/>
        </w:rPr>
        <w:t>，见图1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lang w:eastAsia="zh-CN"/>
          <w14:ligatures w14:val="standardContextual"/>
        </w:rPr>
        <w:t>。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lang w:val="en-US" w:eastAsia="zh-CN"/>
          <w14:ligatures w14:val="standardContextual"/>
        </w:rPr>
        <w:t>上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14:ligatures w14:val="standardContextual"/>
        </w:rPr>
        <w:t>线阶段，大部分平台支持云端托管、渠道接入等多种交付模式，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面向企业的平台也支持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14:ligatures w14:val="standardContextual"/>
        </w:rPr>
        <w:t>私有化部署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。部分先行者进一步提供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14:ligatures w14:val="standardContextual"/>
        </w:rPr>
        <w:t>流量分发与商业化分成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，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如百度文心与抖音Coze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平台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/>
          <w14:ligatures w14:val="standardContextual"/>
        </w:rPr>
        <w:t>均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搭建了“应用商城”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供智能体展示及用户付费订阅。</w:t>
      </w:r>
    </w:p>
    <w:p>
      <w:pPr>
        <w:keepNext w:val="0"/>
        <w:keepLines w:val="0"/>
        <w:widowControl/>
        <w:suppressLineNumbers w:val="0"/>
        <w:ind w:firstLine="480" w:firstLineChars="200"/>
        <w:jc w:val="center"/>
        <w:rPr>
          <w:rFonts w:hint="eastAsia" w:ascii="仿宋" w:hAnsi="仿宋" w:eastAsia="仿宋" w:cs="仿宋"/>
          <w:sz w:val="32"/>
          <w:szCs w:val="32"/>
        </w:rPr>
      </w:pPr>
      <w:r>
        <w:drawing>
          <wp:inline distT="0" distB="0" distL="114300" distR="114300">
            <wp:extent cx="3547110" cy="3649345"/>
            <wp:effectExtent l="0" t="0" r="8890" b="8255"/>
            <wp:docPr id="1" name="图片 1" descr="2cbece70266df01fd5b83b37b87c15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cbece70266df01fd5b83b37b87c15b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71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562" w:firstLineChars="200"/>
        <w:jc w:val="center"/>
        <w:rPr>
          <w:rFonts w:hint="eastAsia" w:ascii="仿宋" w:hAnsi="仿宋" w:eastAsia="仿宋" w:cs="仿宋"/>
          <w:b/>
          <w:bCs/>
          <w:kern w:val="2"/>
          <w:sz w:val="28"/>
          <w:szCs w:val="28"/>
          <w:lang w:eastAsia="zh-CN"/>
          <w14:ligatures w14:val="standardContextual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 xml:space="preserve">图 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fldChar w:fldCharType="begin"/>
      </w:r>
      <w:r>
        <w:rPr>
          <w:rFonts w:hint="eastAsia" w:ascii="仿宋" w:hAnsi="仿宋" w:eastAsia="仿宋" w:cs="仿宋"/>
          <w:b/>
          <w:bCs/>
          <w:sz w:val="28"/>
          <w:szCs w:val="28"/>
        </w:rPr>
        <w:instrText xml:space="preserve"> SEQ 图 \* ARABIC </w:instrText>
      </w:r>
      <w:r>
        <w:rPr>
          <w:rFonts w:hint="eastAsia" w:ascii="仿宋" w:hAnsi="仿宋" w:eastAsia="仿宋" w:cs="仿宋"/>
          <w:b/>
          <w:bCs/>
          <w:sz w:val="28"/>
          <w:szCs w:val="28"/>
        </w:rPr>
        <w:fldChar w:fldCharType="separate"/>
      </w:r>
      <w:r>
        <w:rPr>
          <w:rFonts w:hint="eastAsia" w:ascii="仿宋" w:hAnsi="仿宋" w:eastAsia="仿宋" w:cs="仿宋"/>
          <w:b/>
          <w:bCs/>
          <w:sz w:val="28"/>
          <w:szCs w:val="28"/>
        </w:rPr>
        <w:t>1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fldChar w:fldCharType="end"/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 xml:space="preserve">  智能体平台流程图</w:t>
      </w:r>
    </w:p>
    <w:p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 w:ascii="仿宋" w:hAnsi="仿宋" w:eastAsia="仿宋" w:cs="仿宋"/>
          <w:kern w:val="2"/>
          <w:sz w:val="32"/>
          <w:szCs w:val="32"/>
          <w:lang w:eastAsia="zh-CN"/>
          <w14:ligatures w14:val="standardContextual"/>
        </w:rPr>
      </w:pP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智能体平台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/>
          <w14:ligatures w14:val="standardContextual"/>
        </w:rPr>
        <w:t>的快速崛起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，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/>
          <w14:ligatures w14:val="standardContextual"/>
        </w:rPr>
        <w:t>核心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驱动力来自“技术—需求—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/>
          <w14:ligatures w14:val="standardContextual"/>
        </w:rPr>
        <w:t>成本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”三重杠杆的同步放大。</w:t>
      </w:r>
      <w:r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/>
          <w14:ligatures w14:val="standardContextual"/>
        </w:rPr>
        <w:t>技术层面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，基础大模型和算力的协同进步使得大规模神经网络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/>
          <w14:ligatures w14:val="standardContextual"/>
        </w:rPr>
        <w:t>的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训练效率两年提升一个数量级，推理成本下降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/>
          <w14:ligatures w14:val="standardContextual"/>
        </w:rPr>
        <w:t>超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90%，为智能体提供了强大的技术基础。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/>
          <w14:ligatures w14:val="standardContextual"/>
        </w:rPr>
        <w:t>同时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，云原生架构和分布式计算框架的普及，为智能体按需弹性扩展和实时高效响应提供了支撑，企业无需自建重资产即可获得峰值性能</w:t>
      </w:r>
      <w:r>
        <w:rPr>
          <w:rFonts w:hint="eastAsia" w:ascii="仿宋" w:hAnsi="仿宋" w:eastAsia="仿宋" w:cs="仿宋"/>
          <w:kern w:val="2"/>
          <w:sz w:val="32"/>
          <w:szCs w:val="32"/>
          <w:lang w:eastAsia="zh-CN"/>
          <w14:ligatures w14:val="standardContextual"/>
        </w:rPr>
        <w:t>。</w:t>
      </w:r>
      <w:r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/>
          <w14:ligatures w14:val="standardContextual"/>
        </w:rPr>
        <w:t>需求与市场层面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/>
          <w14:ligatures w14:val="standardContextual"/>
        </w:rPr>
        <w:t>，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根据德勤和Grand View Research预测，2025年将有25%的企业部署智能体，2027年这一比例将升至50%，对应市场规模从2024年的 54 亿美元膨胀到 2030 年的 503 亿美元，年复合增速高达45.8%。</w:t>
      </w:r>
      <w:r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/>
          <w14:ligatures w14:val="standardContextual"/>
        </w:rPr>
        <w:t>成本与价值层面</w:t>
      </w:r>
      <w:r>
        <w:rPr>
          <w:rFonts w:hint="eastAsia" w:ascii="仿宋" w:hAnsi="仿宋" w:eastAsia="仿宋" w:cs="仿宋"/>
          <w:b/>
          <w:bCs/>
          <w:kern w:val="2"/>
          <w:sz w:val="32"/>
          <w:szCs w:val="32"/>
          <w14:ligatures w14:val="standardContextual"/>
        </w:rPr>
        <w:t>，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在人力成本上升、隐私监管趋严的背景下，智能体平台以“灵活、可控、可追溯”的体系化能力，帮助企业同时实现降本增效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/>
          <w14:ligatures w14:val="standardContextual"/>
        </w:rPr>
        <w:t>与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合规风险兜底，成为产业智能化升级的关键抓手。</w:t>
      </w:r>
      <w:r>
        <w:rPr>
          <w:rFonts w:hint="eastAsia" w:ascii="仿宋" w:hAnsi="仿宋" w:eastAsia="仿宋" w:cs="仿宋"/>
          <w:kern w:val="2"/>
          <w:sz w:val="32"/>
          <w:szCs w:val="32"/>
          <w:lang w:eastAsia="zh-CN"/>
          <w14:ligatures w14:val="standardContextual"/>
        </w:rPr>
        <w:t>在此背景下，智能体平台作为支撑智能体开发、部署与应用的关键基础设施，成为各方关注焦点，中美两国在该领域表现尤为突出，开源智能体平台也凭借独特优势崭露头角。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kern w:val="2"/>
          <w:sz w:val="32"/>
          <w:szCs w:val="32"/>
          <w:lang w:eastAsia="zh-CN"/>
          <w14:ligatures w14:val="standardContextual"/>
        </w:rPr>
      </w:pPr>
    </w:p>
    <w:p>
      <w:pPr>
        <w:numPr>
          <w:ilvl w:val="0"/>
          <w:numId w:val="1"/>
        </w:numPr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/>
          <w14:ligatures w14:val="standardContextual"/>
        </w:rPr>
      </w:pPr>
      <w:r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/>
          <w14:ligatures w14:val="standardContextual"/>
        </w:rPr>
        <w:t>全球</w:t>
      </w:r>
      <w:r>
        <w:rPr>
          <w:rFonts w:hint="eastAsia" w:ascii="仿宋" w:hAnsi="仿宋" w:eastAsia="仿宋" w:cs="仿宋"/>
          <w:b/>
          <w:bCs/>
          <w:kern w:val="2"/>
          <w:sz w:val="32"/>
          <w:szCs w:val="32"/>
          <w14:ligatures w14:val="standardContextual"/>
        </w:rPr>
        <w:t>智能体平台</w:t>
      </w:r>
      <w:r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/>
          <w14:ligatures w14:val="standardContextual"/>
        </w:rPr>
        <w:t>发展进展</w:t>
      </w:r>
    </w:p>
    <w:p>
      <w:pPr>
        <w:numPr>
          <w:numId w:val="0"/>
        </w:numPr>
        <w:jc w:val="center"/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/>
          <w14:ligatures w14:val="standardContextual"/>
        </w:rPr>
      </w:pPr>
      <w:r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/>
          <w14:ligatures w14:val="standardContextual"/>
        </w:rPr>
        <w:drawing>
          <wp:inline distT="0" distB="0" distL="114300" distR="114300">
            <wp:extent cx="3925570" cy="4697730"/>
            <wp:effectExtent l="0" t="0" r="11430" b="0"/>
            <wp:docPr id="2" name="图片 2" descr="c513f94f9083c5e5212ace951ede9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513f94f9083c5e5212ace951ede918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562" w:firstLineChars="200"/>
        <w:jc w:val="center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 xml:space="preserve">图 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fldChar w:fldCharType="begin"/>
      </w:r>
      <w:r>
        <w:rPr>
          <w:rFonts w:hint="eastAsia" w:ascii="仿宋" w:hAnsi="仿宋" w:eastAsia="仿宋" w:cs="仿宋"/>
          <w:b/>
          <w:bCs/>
          <w:sz w:val="28"/>
          <w:szCs w:val="28"/>
        </w:rPr>
        <w:instrText xml:space="preserve"> SEQ 图 \* ARABIC </w:instrText>
      </w:r>
      <w:r>
        <w:rPr>
          <w:rFonts w:hint="eastAsia" w:ascii="仿宋" w:hAnsi="仿宋" w:eastAsia="仿宋" w:cs="仿宋"/>
          <w:b/>
          <w:bCs/>
          <w:sz w:val="28"/>
          <w:szCs w:val="28"/>
        </w:rPr>
        <w:fldChar w:fldCharType="separate"/>
      </w:r>
      <w:r>
        <w:rPr>
          <w:rFonts w:hint="eastAsia" w:ascii="仿宋" w:hAnsi="仿宋" w:eastAsia="仿宋" w:cs="仿宋"/>
          <w:b/>
          <w:bCs/>
          <w:sz w:val="28"/>
          <w:szCs w:val="28"/>
        </w:rPr>
        <w:t>2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fldChar w:fldCharType="end"/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 xml:space="preserve"> 中美智能体平台概览</w:t>
      </w:r>
    </w:p>
    <w:p>
      <w:pPr>
        <w:numPr>
          <w:ilvl w:val="0"/>
          <w:numId w:val="2"/>
        </w:numP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shd w:val="clear"/>
          <w:lang w:val="en-US" w:eastAsia="zh-CN"/>
          <w14:ligatures w14:val="standardContextual"/>
        </w:rPr>
      </w:pPr>
      <w:r>
        <w:rPr>
          <w:rFonts w:hint="eastAsia" w:ascii="仿宋" w:hAnsi="仿宋" w:eastAsia="仿宋" w:cs="仿宋"/>
          <w:b/>
          <w:bCs/>
          <w:kern w:val="2"/>
          <w:sz w:val="32"/>
          <w:szCs w:val="32"/>
          <w:shd w:val="clear"/>
          <w14:ligatures w14:val="standardContextual"/>
        </w:rPr>
        <w:t>中美智能体平台呈现“美国重底座、中国重场景”的总体格局。</w:t>
      </w:r>
      <w:bookmarkStart w:id="0" w:name="_GoBack"/>
      <w:bookmarkEnd w:id="0"/>
    </w:p>
    <w:p>
      <w:pPr>
        <w:widowControl/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shd w:val="clear"/>
          <w14:ligatures w14:val="standardContextual"/>
        </w:rPr>
      </w:pP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shd w:val="clear"/>
          <w14:ligatures w14:val="standardContextual"/>
        </w:rPr>
        <w:t>美国平台以 Vertex AI、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shd w:val="clear"/>
          <w:lang w:val="en-US" w:eastAsia="zh-CN"/>
          <w14:ligatures w14:val="standardContextual"/>
        </w:rPr>
        <w:t xml:space="preserve">AWS 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shd w:val="clear"/>
          <w14:ligatures w14:val="standardContextual"/>
        </w:rPr>
        <w:t>Bedrock、Azure Agent Services为代表，强调通用底座和生态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shd w:val="clear"/>
          <w:lang w:val="en-US" w:eastAsia="zh-CN"/>
          <w14:ligatures w14:val="standardContextual"/>
        </w:rPr>
        <w:t>构建。一是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shd w:val="clear"/>
          <w14:ligatures w14:val="standardContextual"/>
        </w:rPr>
        <w:t>开放跨厂商模型选择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shd w:val="clear"/>
          <w:lang w:eastAsia="zh-CN"/>
          <w14:ligatures w14:val="standardContextual"/>
        </w:rPr>
        <w:t>，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lang w:val="en-US" w:eastAsia="zh-CN"/>
          <w14:ligatures w14:val="standardContextual"/>
        </w:rPr>
        <w:t>打造 “全模型货架”。例如，Vertex AI 挂载了包含Gemini、Claude、Llama在内的130+知名模型。二是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shd w:val="clear"/>
          <w14:ligatures w14:val="standardContextual"/>
        </w:rPr>
        <w:t>打通云生态数据与计算服务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shd w:val="clear"/>
          <w:lang w:eastAsia="zh-CN"/>
          <w14:ligatures w14:val="standardContextual"/>
        </w:rPr>
        <w:t>。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shd w:val="clear"/>
          <w:lang w:val="en-US" w:eastAsia="zh-CN"/>
          <w14:ligatures w14:val="standardContextual"/>
        </w:rPr>
        <w:t>美国平台大多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lang w:val="en-US" w:eastAsia="zh-CN"/>
          <w14:ligatures w14:val="standardContextual"/>
        </w:rPr>
        <w:t>采用深度云栈模式，能够直接调用如 BigQuery、S3等云生态内的数据与计算服务，将模型、数据与业务流程紧密结合。这种模式赋予企业深度创新与二次开发的能力，使其在平台底座上构建高度适配的智能体应用。商业模式上，美国平台主要按照 token 用量、托管时长以及资源使用量计费。用户也多为企业用户，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shd w:val="clear"/>
          <w14:ligatures w14:val="standardContextual"/>
        </w:rPr>
        <w:t>依托成熟的 SaaS 付费与订阅文化，将智能体作为增值服务打包销售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shd w:val="clear"/>
          <w:lang w:eastAsia="zh-CN"/>
          <w14:ligatures w14:val="standardContextual"/>
        </w:rPr>
        <w:t>。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shd w:val="clear"/>
          <w14:ligatures w14:val="standardContextual"/>
        </w:rPr>
        <w:t>中国平台则走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shd w:val="clear"/>
          <w:lang w:val="en-US" w:eastAsia="zh-CN"/>
          <w14:ligatures w14:val="standardContextual"/>
        </w:rPr>
        <w:t>垂直场景和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shd w:val="clear"/>
          <w14:ligatures w14:val="standardContextual"/>
        </w:rPr>
        <w:t>轻量化落地的路径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shd w:val="clear"/>
          <w:lang w:eastAsia="zh-CN"/>
          <w14:ligatures w14:val="standardContextual"/>
        </w:rPr>
        <w:t>，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shd w:val="clear"/>
          <w:lang w:val="en-US" w:eastAsia="zh-CN"/>
          <w14:ligatures w14:val="standardContextual"/>
        </w:rPr>
        <w:t>以自家大模型为核心（三方模型接入受限），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shd w:val="clear"/>
          <w14:ligatures w14:val="standardContextual"/>
        </w:rPr>
        <w:t>强调 “一键集成，零代码编排”，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shd w:val="clear"/>
          <w:lang w:val="en-US" w:eastAsia="zh-CN"/>
          <w14:ligatures w14:val="standardContextual"/>
        </w:rPr>
        <w:t>在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shd w:val="clear" w:color="auto" w:fill="FFFFFF"/>
        </w:rPr>
        <w:t>客服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shd w:val="clear" w:color="auto" w:fill="FFFFFF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shd w:val="clear" w:color="auto" w:fill="FFFFFF"/>
        </w:rPr>
        <w:t>电商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shd w:val="clear" w:color="auto" w:fill="FFFFFF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shd w:val="clear" w:color="auto" w:fill="FFFFFF"/>
        </w:rPr>
        <w:t>营销等具体业务问题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shd w:val="clear" w:color="auto" w:fill="FFFFFF"/>
          <w:lang w:val="en-US" w:eastAsia="zh-CN"/>
        </w:rPr>
        <w:t>上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shd w:val="clear"/>
          <w14:ligatures w14:val="standardContextual"/>
        </w:rPr>
        <w:t>追求快速落地的小而美方案。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shd w:val="clear"/>
          <w:lang w:val="en-US" w:eastAsia="zh-CN"/>
          <w14:ligatures w14:val="standardContextual"/>
        </w:rPr>
        <w:t>商业模式上，</w:t>
      </w: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shd w:val="clear"/>
          <w14:ligatures w14:val="standardContextual"/>
        </w:rPr>
        <w:t>中国 80% 的智能体来自个人开发者，平台更像创意市集，普遍先跑通流量再探索变现。</w:t>
      </w:r>
    </w:p>
    <w:p>
      <w:pPr>
        <w:widowControl/>
        <w:jc w:val="left"/>
        <w:rPr>
          <w:rFonts w:hint="eastAsia" w:ascii="仿宋" w:hAnsi="仿宋" w:eastAsia="仿宋" w:cs="仿宋"/>
          <w:kern w:val="2"/>
          <w:sz w:val="32"/>
          <w:szCs w:val="32"/>
          <w:shd w:val="clear"/>
          <w14:ligatures w14:val="standardContextual"/>
        </w:rPr>
      </w:pPr>
      <w:r>
        <w:rPr>
          <w:rFonts w:hint="eastAsia" w:ascii="仿宋" w:hAnsi="仿宋" w:eastAsia="仿宋" w:cs="仿宋"/>
          <w:b/>
          <w:bCs/>
          <w:kern w:val="2"/>
          <w:sz w:val="32"/>
          <w:szCs w:val="32"/>
          <w:shd w:val="clear"/>
          <w:lang w:val="en-US" w:eastAsia="zh-CN" w:bidi="ar-SA"/>
          <w14:ligatures w14:val="standardContextual"/>
        </w:rPr>
        <w:t>（二）国内智能体平台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kern w:val="2"/>
          <w:sz w:val="32"/>
          <w:szCs w:val="32"/>
          <w:shd w:val="clear"/>
          <w:lang w:bidi="ar-SA"/>
          <w14:ligatures w14:val="standardContextual"/>
        </w:rPr>
        <w:t>发展路径分化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kern w:val="2"/>
          <w:sz w:val="32"/>
          <w:szCs w:val="32"/>
          <w:shd w:val="clear"/>
          <w:lang w:eastAsia="zh-CN" w:bidi="ar-SA"/>
          <w14:ligatures w14:val="standardContextual"/>
        </w:rPr>
        <w:t>：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kern w:val="2"/>
          <w:sz w:val="32"/>
          <w:szCs w:val="32"/>
          <w:shd w:val="clear"/>
          <w:lang w:bidi="ar-SA"/>
          <w14:ligatures w14:val="standardContextual"/>
        </w:rPr>
        <w:t>科技大厂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 w:bidi="ar-SA"/>
          <w14:ligatures w14:val="standardContextual"/>
        </w:rPr>
        <w:t>依托云能力重点扩生态，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kern w:val="2"/>
          <w:sz w:val="32"/>
          <w:szCs w:val="32"/>
          <w:shd w:val="clear"/>
          <w:lang w:bidi="ar-SA"/>
          <w14:ligatures w14:val="standardContextual"/>
        </w:rPr>
        <w:t>垂直厂商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 w:bidi="ar-SA"/>
          <w14:ligatures w14:val="standardContextual"/>
        </w:rPr>
        <w:t>聚焦具体行业深耕</w:t>
      </w:r>
    </w:p>
    <w:p>
      <w:pPr>
        <w:widowControl/>
        <w:ind w:firstLine="643"/>
        <w:jc w:val="left"/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</w:pPr>
      <w:r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/>
          <w14:ligatures w14:val="standardContextual"/>
        </w:rPr>
        <w:t>1）</w:t>
      </w:r>
      <w:r>
        <w:rPr>
          <w:rFonts w:hint="eastAsia" w:ascii="仿宋" w:hAnsi="仿宋" w:eastAsia="仿宋" w:cs="仿宋"/>
          <w:b/>
          <w:bCs/>
          <w:kern w:val="2"/>
          <w:sz w:val="32"/>
          <w:szCs w:val="32"/>
          <w14:ligatures w14:val="standardContextual"/>
        </w:rPr>
        <w:t>国内科技大厂智能体平台依托自家云生态实现智能体多场景分发、多工具互动、多收益途径。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一是支持实现多场景/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/>
          <w14:ligatures w14:val="standardContextual"/>
        </w:rPr>
        <w:t>跨平台、多终端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分发。抖音智能体平台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/>
          <w14:ligatures w14:val="standardContextual"/>
        </w:rPr>
        <w:t>C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oze支持智能体部署到抖音、微信公众号、飞书、Discord 等平台；百度文心智能体平台已打通百度搜索、小度、一言、地图、车机等多场景、多设备分发，实现 “一端开发，多端分发”；腾讯混元大模型团队推出元器智能体开放平台,支持开发者将智能体发布到QQ、微信等平台,同时也支持API调用。阿里则聚焦电商，物流，推出魔塔智能体平台。二是抢先布局MCP，简化智能体与外部工具的交互过程。MCP作为AI世界的“USB-C”或“通用翻译器”，可实现模型智能与现实应用连接，进行本地或云端文件的修改、浏览器自动化和网页抓取。百度创始人李彦宏宣布大模型、云平台、百度搜索、百度网盘等产品全面兼容MCP，使得智能体能高效调用外部资源；阿里支付宝为AI智能体场景提供了基于MCP Server下的支付服务，使AI助手智能体快速接入支付能力。三是为开发者提供多种智能体相关商业变现途径，实现多元化收益。百度智能体平台提供链接挂载、商品分佣等完善商业组件最高支持 100 个商品挂载，助力开发者变现，单个智能体单次转化收入最高达 10 万元。如律师易轶的数字人智能体通过搜索分发获客并签约付费用户。</w:t>
      </w:r>
    </w:p>
    <w:p>
      <w:pPr>
        <w:widowControl/>
        <w:ind w:firstLine="643"/>
        <w:jc w:val="left"/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</w:pPr>
      <w:r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/>
          <w14:ligatures w14:val="standardContextual"/>
        </w:rPr>
        <w:t>2）</w:t>
      </w:r>
      <w:r>
        <w:rPr>
          <w:rFonts w:hint="eastAsia" w:ascii="仿宋" w:hAnsi="仿宋" w:eastAsia="仿宋" w:cs="仿宋"/>
          <w:b/>
          <w:bCs/>
          <w:kern w:val="2"/>
          <w:sz w:val="32"/>
          <w:szCs w:val="32"/>
          <w14:ligatures w14:val="standardContextual"/>
        </w:rPr>
        <w:t>垂直领域厂商基于自家垂类优势，采用混合云或第三方云，平衡成本与合规需求，深耕特定领域的智能体服务。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检测领域，三维天地基于AI智能质量管控平台打造了人机协同的混合智能体系统，专注于检验检测领域的智能化转型，目前业务已在阿里云平台完成部署应用。安全领域，谷云科技AI Agent智能体搭建平台采用了先进的安全技术和管理措施及本地化部署，主攻智能体安全方面，确保企业数据的安全性和隐私性。</w:t>
      </w:r>
    </w:p>
    <w:p>
      <w:pPr>
        <w:widowControl/>
        <w:ind w:firstLine="643"/>
        <w:jc w:val="left"/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</w:pPr>
    </w:p>
    <w:p>
      <w:pPr>
        <w:spacing w:before="0" w:beforeAutospacing="0" w:after="0" w:afterAutospacing="0"/>
        <w:rPr>
          <w:rFonts w:hint="eastAsia" w:ascii="仿宋" w:hAnsi="仿宋" w:eastAsia="仿宋" w:cs="仿宋"/>
          <w:b/>
          <w:bCs/>
          <w:kern w:val="2"/>
          <w:sz w:val="32"/>
          <w:szCs w:val="32"/>
          <w:highlight w:val="none"/>
          <w14:ligatures w14:val="standardContextual"/>
        </w:rPr>
      </w:pPr>
      <w:r>
        <w:rPr>
          <w:rFonts w:hint="eastAsia" w:ascii="仿宋" w:hAnsi="仿宋" w:eastAsia="仿宋" w:cs="仿宋"/>
          <w:b/>
          <w:bCs/>
          <w:kern w:val="2"/>
          <w:sz w:val="32"/>
          <w:szCs w:val="32"/>
          <w:highlight w:val="none"/>
          <w:lang w:val="en-US" w:eastAsia="zh-CN"/>
          <w14:ligatures w14:val="standardContextual"/>
        </w:rPr>
        <w:t>（三）</w:t>
      </w:r>
      <w:r>
        <w:rPr>
          <w:rFonts w:hint="eastAsia" w:ascii="仿宋" w:hAnsi="仿宋" w:eastAsia="仿宋" w:cs="仿宋"/>
          <w:b/>
          <w:bCs/>
          <w:kern w:val="2"/>
          <w:sz w:val="32"/>
          <w:szCs w:val="32"/>
          <w:highlight w:val="none"/>
          <w14:ligatures w14:val="standardContextual"/>
        </w:rPr>
        <w:t>开源智能体平台具有开放、灵活等特点，通过社区驱动降低技术壁垒，实现技术透明、架构模块化，降低开发与部署门槛。</w:t>
      </w:r>
    </w:p>
    <w:p>
      <w:pPr>
        <w:spacing w:before="0" w:beforeAutospacing="0" w:after="0" w:afterAutospacing="0"/>
        <w:ind w:firstLine="420" w:firstLineChars="0"/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</w:pP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一是在技术上开放透明、可扩展。核心代码完全开源（如 Apache、MIT 等开源协议），开发者可直接查看底层逻辑，避免“黑箱”问题。例如，开源智能体框架LangChain的代码在 GitHub 公开，社区可随时提交 Issue 或 PR 优化功能</w:t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footnoteReference w:id="0"/>
      </w:r>
      <w:r>
        <w:rPr>
          <w:rFonts w:hint="eastAsia" w:ascii="仿宋" w:hAnsi="仿宋" w:eastAsia="仿宋" w:cs="仿宋"/>
          <w:kern w:val="2"/>
          <w:sz w:val="32"/>
          <w:szCs w:val="32"/>
          <w14:ligatures w14:val="standardContextual"/>
        </w:rPr>
        <w:t>。二是模块化架构与自定义扩展。将智能体的感知（Perception）、决策（Decision）、行动（Action）等模块拆分为独立组件，用户可按需替换或自定义。如，开源智能体框架BabyAGI的任务规划器、执行器等模块均可单独修改。</w:t>
      </w:r>
    </w:p>
    <w:p>
      <w:pPr>
        <w:ind w:firstLine="0" w:firstLineChars="0"/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</w:pPr>
    </w:p>
    <w:p>
      <w:pPr>
        <w:jc w:val="left"/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/>
          <w14:ligatures w14:val="standardContextual"/>
        </w:rPr>
      </w:pPr>
      <w:r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/>
          <w14:ligatures w14:val="standardContextual"/>
        </w:rPr>
        <w:t>三、</w:t>
      </w:r>
      <w:r>
        <w:rPr>
          <w:rFonts w:hint="eastAsia" w:ascii="仿宋" w:hAnsi="仿宋" w:eastAsia="仿宋" w:cs="仿宋"/>
          <w:b/>
          <w:bCs/>
          <w:kern w:val="2"/>
          <w:sz w:val="32"/>
          <w:szCs w:val="32"/>
          <w14:ligatures w14:val="standardContextual"/>
        </w:rPr>
        <w:t>发展趋势</w:t>
      </w:r>
      <w:r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/>
          <w14:ligatures w14:val="standardContextual"/>
        </w:rPr>
        <w:t>及建议</w:t>
      </w:r>
    </w:p>
    <w:p>
      <w:pPr>
        <w:ind w:firstLine="640" w:firstLineChars="200"/>
        <w:jc w:val="left"/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智能体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/>
          <w14:ligatures w14:val="standardContextual"/>
        </w:rPr>
        <w:t>生态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尚处构建初期，2025 年虽成 “AI Agent 元年”，产品爆发式增长，但距自主智能目标差距大，挑战重重。技术上，当前多为大模型叠加基础规划与工具调用的脚本式轻工作流，终将被大模型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/>
          <w14:ligatures w14:val="standardContextual"/>
        </w:rPr>
        <w:t>原生能力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提升取代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:lang w:eastAsia="zh-CN"/>
          <w14:ligatures w14:val="standardContextual"/>
        </w:rPr>
        <w:t>。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市场上，平台应用商城看似丰富，实则功能雷同、体验粗糙，难达千万级用户标准，缺乏留存价值，未来需向深度自主化、差异化体验演进。</w:t>
      </w:r>
    </w:p>
    <w:p>
      <w:pPr>
        <w:ind w:firstLine="643" w:firstLineChars="200"/>
        <w:jc w:val="left"/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智能体平台的竞争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/>
          <w14:ligatures w14:val="standardContextual"/>
        </w:rPr>
        <w:t>将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升级为“技术底座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/>
          <w14:ligatures w14:val="standardContextual"/>
        </w:rPr>
        <w:t>-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行业知识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/>
          <w14:ligatures w14:val="standardContextual"/>
        </w:rPr>
        <w:t>-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流量闭环”的三维竞赛。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在智能体技术栈中，模型层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/>
          <w14:ligatures w14:val="standardContextual"/>
        </w:rPr>
        <w:t>从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“单一 LLM”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/>
          <w14:ligatures w14:val="standardContextual"/>
        </w:rPr>
        <w:t>向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“多模态、多尺寸、多来源”的模型仓库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/>
          <w14:ligatures w14:val="standardContextual"/>
        </w:rPr>
        <w:t>转变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，成为支撑上层应用的核心底座。未来智能体将以基础大模型为中枢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:lang w:eastAsia="zh-CN"/>
          <w14:ligatures w14:val="standardContextual"/>
        </w:rPr>
        <w:t>，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按需调度文本、视觉、语音、代码等多模态专家网络。平台在接入多样化模型的同时，还应该全面部署标准协议，打通 CRM、ERP、知识图谱及外部 API，消除数据孤岛。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/>
          <w14:ligatures w14:val="standardContextual"/>
        </w:rPr>
        <w:t>同时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，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/>
          <w14:ligatures w14:val="standardContextual"/>
        </w:rPr>
        <w:t>行业知识（know how）也是吸引用户打造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高质量应用的另一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/>
          <w14:ligatures w14:val="standardContextual"/>
        </w:rPr>
        <w:t>个关键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因素，平台应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/>
          <w14:ligatures w14:val="standardContextual"/>
        </w:rPr>
        <w:t>将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法律、医疗、电商等高壁垒领域知识封装成“即插即用”的行业插件，让开发者零门槛调用，提升应用深度和合规性。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/>
          <w14:ligatures w14:val="standardContextual"/>
        </w:rPr>
        <w:t>此外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，平台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/>
          <w14:ligatures w14:val="standardContextual"/>
        </w:rPr>
        <w:t>之间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竞争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/>
          <w14:ligatures w14:val="standardContextual"/>
        </w:rPr>
        <w:t>将愈发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激烈，需建立流量扶持和变现的双引擎。一方面为优质智能体提供精准场景分发，另一方面开放广告分成、订阅分成与交易抽佣等多元收益模式，增强平台生态粘性。</w:t>
      </w:r>
    </w:p>
    <w:p>
      <w:pPr>
        <w:keepNext w:val="0"/>
        <w:keepLines w:val="0"/>
        <w:widowControl/>
        <w:suppressLineNumbers w:val="0"/>
        <w:ind w:firstLine="643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B 端智能体深耕垂直工作流，专精化与场景嵌入成主流趋势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kern w:val="2"/>
          <w:sz w:val="32"/>
          <w:szCs w:val="32"/>
          <w:shd w:val="clear"/>
          <w:lang w:eastAsia="zh-CN"/>
          <w14:ligatures w14:val="standardContextual"/>
        </w:rPr>
        <w:t>。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企业级场景对准确率、安全与合规要求严苛，“高门槛、重流程、强审计” 需求持续存在。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/>
          <w14:ligatures w14:val="standardContextual"/>
        </w:rPr>
        <w:t>因此，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B 端垂直工作流 “护城河”短期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/>
          <w14:ligatures w14:val="standardContextual"/>
        </w:rPr>
        <w:t>依旧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稳固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:lang w:eastAsia="zh-CN"/>
          <w14:ligatures w14:val="standardContextual"/>
        </w:rPr>
        <w:t>。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相较于易被大模型性能提升覆盖的通用对话机器人，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/>
          <w14:ligatures w14:val="standardContextual"/>
        </w:rPr>
        <w:t>平台应该鼓励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B 端聚焦细分应用，打造专精智能体，嵌入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 xml:space="preserve"> ERP/CRM/ 内网数据库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，选择强监管行业中规则清晰、可量化的业务场景，以优化并验证投资回报率。</w:t>
      </w:r>
    </w:p>
    <w:p>
      <w:pPr>
        <w:pStyle w:val="10"/>
        <w:widowControl/>
        <w:numPr>
          <w:ilvl w:val="-1"/>
          <w:numId w:val="0"/>
        </w:numPr>
        <w:spacing w:before="100" w:after="100"/>
        <w:ind w:firstLine="643" w:firstLineChars="200"/>
        <w:jc w:val="both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C 端智能体探索初期挑战待破，分阶段布局迈向人机协同与端云融合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kern w:val="2"/>
          <w:sz w:val="32"/>
          <w:szCs w:val="32"/>
          <w:shd w:val="clear"/>
          <w:lang w:eastAsia="zh-CN"/>
          <w14:ligatures w14:val="standardContextual"/>
        </w:rPr>
        <w:t>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/>
          <w14:ligatures w14:val="standardContextual"/>
        </w:rPr>
        <w:t>当前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 xml:space="preserve">C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端标杆产品Perplexity（搜索）与 Cursor（编程）的共性在于结果可验证及上下文记忆不过载，而多数 C 端场景既缺乏自动校验指标，又受长文记忆瓶颈限制难以形成完整用户形象分析。短期策略应将首版产品作为 “数据飞轮”，优先切入易量化场景，以准确率、完成率、留存率等可验证指标快速迭代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:lang w:eastAsia="zh-CN"/>
          <w14:ligatures w14:val="standardContextual"/>
        </w:rPr>
        <w:t>；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中长期可布局端云协同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:lang w:eastAsia="zh-CN"/>
          <w14:ligatures w14:val="standardContextual"/>
        </w:rPr>
        <w:t>，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2"/>
          <w:sz w:val="32"/>
          <w:szCs w:val="32"/>
          <w:shd w:val="clear"/>
          <w14:ligatures w14:val="standardContextual"/>
        </w:rPr>
        <w:t>将小模型部署于手机或 PC，实现低延迟离线推理，兼顾隐私保护与云成本降低。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pStyle w:val="9"/>
        <w:rPr>
          <w:rFonts w:ascii="Segoe UI" w:hAnsi="Segoe UI" w:eastAsia="Segoe UI" w:cs="Segoe UI"/>
          <w:sz w:val="16"/>
          <w:szCs w:val="16"/>
          <w:shd w:val="clear" w:color="auto" w:fill="FFFFFF"/>
        </w:rPr>
      </w:pPr>
      <w:r>
        <w:rPr>
          <w:rStyle w:val="18"/>
        </w:rPr>
        <w:footnoteRef/>
      </w:r>
      <w:r>
        <w:t xml:space="preserve"> </w:t>
      </w:r>
      <w:r>
        <w:rPr>
          <w:rFonts w:ascii="Segoe UI" w:hAnsi="Segoe UI" w:eastAsia="Segoe UI" w:cs="Segoe UI"/>
          <w:sz w:val="16"/>
          <w:szCs w:val="16"/>
          <w:shd w:val="clear" w:color="auto" w:fill="FFFFFF"/>
        </w:rPr>
        <w:t>Issue</w:t>
      </w:r>
      <w:r>
        <w:rPr>
          <w:rFonts w:hint="eastAsia" w:ascii="Segoe UI" w:hAnsi="Segoe UI" w:eastAsia="宋体" w:cs="Segoe UI"/>
          <w:sz w:val="16"/>
          <w:szCs w:val="16"/>
          <w:shd w:val="clear" w:color="auto" w:fill="FFFFFF"/>
        </w:rPr>
        <w:t>：</w:t>
      </w:r>
      <w:r>
        <w:rPr>
          <w:rFonts w:ascii="Segoe UI" w:hAnsi="Segoe UI" w:eastAsia="Segoe UI" w:cs="Segoe UI"/>
          <w:sz w:val="16"/>
          <w:szCs w:val="16"/>
          <w:shd w:val="clear" w:color="auto" w:fill="FFFFFF"/>
        </w:rPr>
        <w:t>问题 / 任务的描述与追踪</w:t>
      </w:r>
      <w:r>
        <w:rPr>
          <w:rFonts w:hint="eastAsia" w:ascii="Segoe UI" w:hAnsi="Segoe UI" w:eastAsia="宋体" w:cs="Segoe UI"/>
          <w:sz w:val="16"/>
          <w:szCs w:val="16"/>
          <w:shd w:val="clear" w:color="auto" w:fill="FFFFFF"/>
        </w:rPr>
        <w:t>，</w:t>
      </w:r>
      <w:r>
        <w:rPr>
          <w:rFonts w:ascii="Segoe UI" w:hAnsi="Segoe UI" w:eastAsia="Segoe UI" w:cs="Segoe UI"/>
          <w:sz w:val="16"/>
          <w:szCs w:val="16"/>
          <w:shd w:val="clear" w:color="auto" w:fill="FFFFFF"/>
        </w:rPr>
        <w:t>是对软件开发过程中需要解决的问题、需求或任务的记录，类似 “待办事项” 或 “问题工单”。</w:t>
      </w:r>
    </w:p>
    <w:p>
      <w:pPr>
        <w:pStyle w:val="9"/>
        <w:rPr>
          <w:rFonts w:ascii="Segoe UI" w:hAnsi="Segoe UI" w:eastAsia="Segoe UI" w:cs="Segoe UI"/>
          <w:sz w:val="16"/>
          <w:szCs w:val="16"/>
          <w:shd w:val="clear" w:color="auto" w:fill="FFFFFF"/>
        </w:rPr>
      </w:pPr>
      <w:r>
        <w:rPr>
          <w:rFonts w:ascii="Segoe UI" w:hAnsi="Segoe UI" w:eastAsia="Segoe UI" w:cs="Segoe UI"/>
          <w:sz w:val="16"/>
          <w:szCs w:val="16"/>
          <w:shd w:val="clear" w:color="auto" w:fill="FFFFFF"/>
        </w:rPr>
        <w:t>PR</w:t>
      </w:r>
      <w:r>
        <w:rPr>
          <w:rFonts w:hint="eastAsia" w:ascii="Segoe UI" w:hAnsi="Segoe UI" w:eastAsia="宋体" w:cs="Segoe UI"/>
          <w:sz w:val="16"/>
          <w:szCs w:val="16"/>
          <w:shd w:val="clear" w:color="auto" w:fill="FFFFFF"/>
        </w:rPr>
        <w:t>：</w:t>
      </w:r>
      <w:r>
        <w:rPr>
          <w:rFonts w:ascii="Segoe UI" w:hAnsi="Segoe UI" w:eastAsia="Segoe UI" w:cs="Segoe UI"/>
          <w:sz w:val="16"/>
          <w:szCs w:val="16"/>
          <w:shd w:val="clear" w:color="auto" w:fill="FFFFFF"/>
        </w:rPr>
        <w:t>代码变更的提交与审核</w:t>
      </w:r>
      <w:r>
        <w:rPr>
          <w:rFonts w:hint="eastAsia" w:ascii="Segoe UI" w:hAnsi="Segoe UI" w:eastAsia="宋体" w:cs="Segoe UI"/>
          <w:sz w:val="16"/>
          <w:szCs w:val="16"/>
          <w:shd w:val="clear" w:color="auto" w:fill="FFFFFF"/>
        </w:rPr>
        <w:t>，</w:t>
      </w:r>
      <w:r>
        <w:rPr>
          <w:rFonts w:ascii="Segoe UI" w:hAnsi="Segoe UI" w:eastAsia="Segoe UI" w:cs="Segoe UI"/>
          <w:sz w:val="16"/>
          <w:szCs w:val="16"/>
          <w:shd w:val="clear" w:color="auto" w:fill="FFFFFF"/>
        </w:rPr>
        <w:t>是开发者将本地修改的代码提交到远程仓库时，向团队发起的 “代码合并请求”，用于审核、讨论和集成代码变更。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12B9D5"/>
    <w:multiLevelType w:val="singleLevel"/>
    <w:tmpl w:val="B412B9D5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192E5B8D"/>
    <w:multiLevelType w:val="singleLevel"/>
    <w:tmpl w:val="192E5B8D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3A4"/>
    <w:rsid w:val="00013117"/>
    <w:rsid w:val="0006213A"/>
    <w:rsid w:val="00097125"/>
    <w:rsid w:val="000C7797"/>
    <w:rsid w:val="001122A4"/>
    <w:rsid w:val="001154ED"/>
    <w:rsid w:val="001A33E1"/>
    <w:rsid w:val="001B17BC"/>
    <w:rsid w:val="001F3EC3"/>
    <w:rsid w:val="00210BCB"/>
    <w:rsid w:val="00257DC3"/>
    <w:rsid w:val="00270600"/>
    <w:rsid w:val="0027256C"/>
    <w:rsid w:val="00297238"/>
    <w:rsid w:val="002A6A62"/>
    <w:rsid w:val="002D5E63"/>
    <w:rsid w:val="002F0CB2"/>
    <w:rsid w:val="0033286E"/>
    <w:rsid w:val="00374D71"/>
    <w:rsid w:val="003A359C"/>
    <w:rsid w:val="003A49A2"/>
    <w:rsid w:val="003D16CA"/>
    <w:rsid w:val="003D1C2A"/>
    <w:rsid w:val="003D318E"/>
    <w:rsid w:val="00420435"/>
    <w:rsid w:val="0044437F"/>
    <w:rsid w:val="00495042"/>
    <w:rsid w:val="004A321A"/>
    <w:rsid w:val="004A50FF"/>
    <w:rsid w:val="004B5515"/>
    <w:rsid w:val="004D58E9"/>
    <w:rsid w:val="00517E11"/>
    <w:rsid w:val="00521116"/>
    <w:rsid w:val="00521D6F"/>
    <w:rsid w:val="00524F0D"/>
    <w:rsid w:val="00540790"/>
    <w:rsid w:val="005561EB"/>
    <w:rsid w:val="00565557"/>
    <w:rsid w:val="005757BA"/>
    <w:rsid w:val="00575938"/>
    <w:rsid w:val="00590AA1"/>
    <w:rsid w:val="005C34A3"/>
    <w:rsid w:val="005D421B"/>
    <w:rsid w:val="005F0963"/>
    <w:rsid w:val="006014DB"/>
    <w:rsid w:val="00613C57"/>
    <w:rsid w:val="006313B1"/>
    <w:rsid w:val="006843A4"/>
    <w:rsid w:val="0068505D"/>
    <w:rsid w:val="00690B02"/>
    <w:rsid w:val="00690C9D"/>
    <w:rsid w:val="007535F6"/>
    <w:rsid w:val="007633CC"/>
    <w:rsid w:val="007948C3"/>
    <w:rsid w:val="007A3D3F"/>
    <w:rsid w:val="00841ACF"/>
    <w:rsid w:val="00863E2F"/>
    <w:rsid w:val="008770CD"/>
    <w:rsid w:val="0087779B"/>
    <w:rsid w:val="00877F06"/>
    <w:rsid w:val="008B645A"/>
    <w:rsid w:val="008D7F57"/>
    <w:rsid w:val="008E67D6"/>
    <w:rsid w:val="008E7205"/>
    <w:rsid w:val="00936BCA"/>
    <w:rsid w:val="009665F3"/>
    <w:rsid w:val="009A19C4"/>
    <w:rsid w:val="009C4773"/>
    <w:rsid w:val="00A34BAA"/>
    <w:rsid w:val="00A379FB"/>
    <w:rsid w:val="00A50A01"/>
    <w:rsid w:val="00A970F1"/>
    <w:rsid w:val="00AA446C"/>
    <w:rsid w:val="00AB2FE8"/>
    <w:rsid w:val="00AC5B09"/>
    <w:rsid w:val="00AC63B2"/>
    <w:rsid w:val="00AD277B"/>
    <w:rsid w:val="00B52983"/>
    <w:rsid w:val="00B805A0"/>
    <w:rsid w:val="00B919F2"/>
    <w:rsid w:val="00B96D6C"/>
    <w:rsid w:val="00BA3FBE"/>
    <w:rsid w:val="00BA79AA"/>
    <w:rsid w:val="00BB06DD"/>
    <w:rsid w:val="00BD5F56"/>
    <w:rsid w:val="00C12BA1"/>
    <w:rsid w:val="00C40C7D"/>
    <w:rsid w:val="00C85BE7"/>
    <w:rsid w:val="00CB29E2"/>
    <w:rsid w:val="00CC5CDC"/>
    <w:rsid w:val="00D27E50"/>
    <w:rsid w:val="00D37127"/>
    <w:rsid w:val="00D37C39"/>
    <w:rsid w:val="00D447D2"/>
    <w:rsid w:val="00D85CF0"/>
    <w:rsid w:val="00DA3C26"/>
    <w:rsid w:val="00DD2669"/>
    <w:rsid w:val="00E021E9"/>
    <w:rsid w:val="00E10659"/>
    <w:rsid w:val="00E27700"/>
    <w:rsid w:val="00E37BC5"/>
    <w:rsid w:val="00E55283"/>
    <w:rsid w:val="00E84677"/>
    <w:rsid w:val="00E94151"/>
    <w:rsid w:val="00EB254F"/>
    <w:rsid w:val="00EC7A47"/>
    <w:rsid w:val="00ED384A"/>
    <w:rsid w:val="00ED41B1"/>
    <w:rsid w:val="00EE71BD"/>
    <w:rsid w:val="00F55F0E"/>
    <w:rsid w:val="00F64948"/>
    <w:rsid w:val="00F71902"/>
    <w:rsid w:val="01535812"/>
    <w:rsid w:val="015676BF"/>
    <w:rsid w:val="018E7819"/>
    <w:rsid w:val="01C070EF"/>
    <w:rsid w:val="01E40652"/>
    <w:rsid w:val="01F739C5"/>
    <w:rsid w:val="02443AC4"/>
    <w:rsid w:val="025078D7"/>
    <w:rsid w:val="027134AC"/>
    <w:rsid w:val="029E0CDB"/>
    <w:rsid w:val="02AE51B8"/>
    <w:rsid w:val="02BF340E"/>
    <w:rsid w:val="030D350D"/>
    <w:rsid w:val="035E3D7F"/>
    <w:rsid w:val="03DB4E5F"/>
    <w:rsid w:val="03EC63FF"/>
    <w:rsid w:val="0416429B"/>
    <w:rsid w:val="041C6F4E"/>
    <w:rsid w:val="05043648"/>
    <w:rsid w:val="051B106F"/>
    <w:rsid w:val="05885E20"/>
    <w:rsid w:val="05952F37"/>
    <w:rsid w:val="05A559FB"/>
    <w:rsid w:val="05D639A0"/>
    <w:rsid w:val="063B1146"/>
    <w:rsid w:val="06465BFD"/>
    <w:rsid w:val="065232EA"/>
    <w:rsid w:val="06813E39"/>
    <w:rsid w:val="068D4290"/>
    <w:rsid w:val="06A452F3"/>
    <w:rsid w:val="06D14EBD"/>
    <w:rsid w:val="06D45E42"/>
    <w:rsid w:val="06FB3B03"/>
    <w:rsid w:val="07215F41"/>
    <w:rsid w:val="0722013F"/>
    <w:rsid w:val="072623C9"/>
    <w:rsid w:val="073C456C"/>
    <w:rsid w:val="07402F73"/>
    <w:rsid w:val="077926E9"/>
    <w:rsid w:val="078F0773"/>
    <w:rsid w:val="079600FE"/>
    <w:rsid w:val="07DA3171"/>
    <w:rsid w:val="07E20E63"/>
    <w:rsid w:val="07ED4390"/>
    <w:rsid w:val="07F55F19"/>
    <w:rsid w:val="08B56357"/>
    <w:rsid w:val="08E858AD"/>
    <w:rsid w:val="09095DE2"/>
    <w:rsid w:val="099C2DD2"/>
    <w:rsid w:val="09A301DE"/>
    <w:rsid w:val="09C30A93"/>
    <w:rsid w:val="09D63EB0"/>
    <w:rsid w:val="0A4679E7"/>
    <w:rsid w:val="0A8A71D7"/>
    <w:rsid w:val="0A906B62"/>
    <w:rsid w:val="0A9A2CF5"/>
    <w:rsid w:val="0AC53B39"/>
    <w:rsid w:val="0B520D14"/>
    <w:rsid w:val="0BE95E9A"/>
    <w:rsid w:val="0C410AA7"/>
    <w:rsid w:val="0C452D30"/>
    <w:rsid w:val="0CEA0AED"/>
    <w:rsid w:val="0CED2245"/>
    <w:rsid w:val="0D0A17F5"/>
    <w:rsid w:val="0D205F17"/>
    <w:rsid w:val="0D551A72"/>
    <w:rsid w:val="0D6A180E"/>
    <w:rsid w:val="0D86333C"/>
    <w:rsid w:val="0DF82377"/>
    <w:rsid w:val="0DFE7B03"/>
    <w:rsid w:val="0E2B18CC"/>
    <w:rsid w:val="0E347FDD"/>
    <w:rsid w:val="0E3869E3"/>
    <w:rsid w:val="0E3A6663"/>
    <w:rsid w:val="0E3C3576"/>
    <w:rsid w:val="0E3E08ED"/>
    <w:rsid w:val="0E4C1E01"/>
    <w:rsid w:val="0EA61216"/>
    <w:rsid w:val="0F131BCA"/>
    <w:rsid w:val="0F7718EE"/>
    <w:rsid w:val="0F7B0D0D"/>
    <w:rsid w:val="0FBA77C4"/>
    <w:rsid w:val="0FD03282"/>
    <w:rsid w:val="0FD05800"/>
    <w:rsid w:val="1080431F"/>
    <w:rsid w:val="10894C2E"/>
    <w:rsid w:val="10B0706C"/>
    <w:rsid w:val="110348F8"/>
    <w:rsid w:val="110E4E87"/>
    <w:rsid w:val="11234E2D"/>
    <w:rsid w:val="116E3FA7"/>
    <w:rsid w:val="117D2F3D"/>
    <w:rsid w:val="11953E67"/>
    <w:rsid w:val="11CF74C4"/>
    <w:rsid w:val="1208322C"/>
    <w:rsid w:val="12650CBC"/>
    <w:rsid w:val="128F1B00"/>
    <w:rsid w:val="131B16E4"/>
    <w:rsid w:val="134A2234"/>
    <w:rsid w:val="139B0D39"/>
    <w:rsid w:val="13AA5AD0"/>
    <w:rsid w:val="13C23177"/>
    <w:rsid w:val="13D34716"/>
    <w:rsid w:val="152C05AE"/>
    <w:rsid w:val="153E3968"/>
    <w:rsid w:val="157640E3"/>
    <w:rsid w:val="157D344D"/>
    <w:rsid w:val="157F21D3"/>
    <w:rsid w:val="15DE21ED"/>
    <w:rsid w:val="15F42410"/>
    <w:rsid w:val="161539CC"/>
    <w:rsid w:val="16822CFB"/>
    <w:rsid w:val="175B29DE"/>
    <w:rsid w:val="17627DEA"/>
    <w:rsid w:val="18194096"/>
    <w:rsid w:val="182F6239"/>
    <w:rsid w:val="184D106D"/>
    <w:rsid w:val="18A05273"/>
    <w:rsid w:val="190F3329"/>
    <w:rsid w:val="19517616"/>
    <w:rsid w:val="196141E3"/>
    <w:rsid w:val="196C14C4"/>
    <w:rsid w:val="197468D1"/>
    <w:rsid w:val="19FD2FB1"/>
    <w:rsid w:val="1A807D07"/>
    <w:rsid w:val="1A865494"/>
    <w:rsid w:val="1A913825"/>
    <w:rsid w:val="1ABD7B6C"/>
    <w:rsid w:val="1ACC2385"/>
    <w:rsid w:val="1AE475BB"/>
    <w:rsid w:val="1AF30046"/>
    <w:rsid w:val="1AF866CC"/>
    <w:rsid w:val="1AFE05D6"/>
    <w:rsid w:val="1B981C6A"/>
    <w:rsid w:val="1BAE6F4D"/>
    <w:rsid w:val="1BFB2FB4"/>
    <w:rsid w:val="1C060E08"/>
    <w:rsid w:val="1C7836C6"/>
    <w:rsid w:val="1C8D7DE8"/>
    <w:rsid w:val="1C9E2BDC"/>
    <w:rsid w:val="1CAB3B14"/>
    <w:rsid w:val="1CCB1E4B"/>
    <w:rsid w:val="1CD86F62"/>
    <w:rsid w:val="1D202696"/>
    <w:rsid w:val="1D3D4708"/>
    <w:rsid w:val="1D427576"/>
    <w:rsid w:val="1D457596"/>
    <w:rsid w:val="1DB41DC8"/>
    <w:rsid w:val="1DC60DE9"/>
    <w:rsid w:val="1DE75A9B"/>
    <w:rsid w:val="1DEC590D"/>
    <w:rsid w:val="1E1D5F75"/>
    <w:rsid w:val="1E356A93"/>
    <w:rsid w:val="1E40042C"/>
    <w:rsid w:val="1E5E47E0"/>
    <w:rsid w:val="1E6A4AE9"/>
    <w:rsid w:val="1EE86942"/>
    <w:rsid w:val="1EFB7B61"/>
    <w:rsid w:val="1F1E6E1C"/>
    <w:rsid w:val="1F47475D"/>
    <w:rsid w:val="1F680515"/>
    <w:rsid w:val="1F682713"/>
    <w:rsid w:val="1F8D585D"/>
    <w:rsid w:val="1FB57A7E"/>
    <w:rsid w:val="1FD93CCC"/>
    <w:rsid w:val="1FDE39D7"/>
    <w:rsid w:val="1FF84581"/>
    <w:rsid w:val="2025634A"/>
    <w:rsid w:val="20593321"/>
    <w:rsid w:val="20857668"/>
    <w:rsid w:val="208805ED"/>
    <w:rsid w:val="20B15F2E"/>
    <w:rsid w:val="20C50451"/>
    <w:rsid w:val="20D1138F"/>
    <w:rsid w:val="20D32FEA"/>
    <w:rsid w:val="20F274E9"/>
    <w:rsid w:val="2124626D"/>
    <w:rsid w:val="213C7197"/>
    <w:rsid w:val="216B4463"/>
    <w:rsid w:val="217414EF"/>
    <w:rsid w:val="21B657DB"/>
    <w:rsid w:val="221F520B"/>
    <w:rsid w:val="222323A2"/>
    <w:rsid w:val="223F443B"/>
    <w:rsid w:val="22862631"/>
    <w:rsid w:val="22A52EE6"/>
    <w:rsid w:val="22C6341A"/>
    <w:rsid w:val="22C701BD"/>
    <w:rsid w:val="22DE5AC9"/>
    <w:rsid w:val="22E55ECD"/>
    <w:rsid w:val="22E826D5"/>
    <w:rsid w:val="22ED6B5D"/>
    <w:rsid w:val="22FE451A"/>
    <w:rsid w:val="232102B1"/>
    <w:rsid w:val="23A14082"/>
    <w:rsid w:val="23DD6465"/>
    <w:rsid w:val="2425685A"/>
    <w:rsid w:val="243135E1"/>
    <w:rsid w:val="247A75E9"/>
    <w:rsid w:val="25001A40"/>
    <w:rsid w:val="25012D45"/>
    <w:rsid w:val="252F0ADE"/>
    <w:rsid w:val="254B663C"/>
    <w:rsid w:val="25583753"/>
    <w:rsid w:val="256E58F7"/>
    <w:rsid w:val="25FA2F5D"/>
    <w:rsid w:val="25FD365F"/>
    <w:rsid w:val="263B17C8"/>
    <w:rsid w:val="269E3A6B"/>
    <w:rsid w:val="26CA7DB2"/>
    <w:rsid w:val="26D74EC9"/>
    <w:rsid w:val="272107C1"/>
    <w:rsid w:val="272B10D0"/>
    <w:rsid w:val="2747517D"/>
    <w:rsid w:val="27C869D0"/>
    <w:rsid w:val="28327C63"/>
    <w:rsid w:val="286165A4"/>
    <w:rsid w:val="28C511D1"/>
    <w:rsid w:val="28DF4A4F"/>
    <w:rsid w:val="28F57442"/>
    <w:rsid w:val="29001F50"/>
    <w:rsid w:val="295C266A"/>
    <w:rsid w:val="29C73F17"/>
    <w:rsid w:val="29E0703F"/>
    <w:rsid w:val="2A2F0444"/>
    <w:rsid w:val="2A5A6D09"/>
    <w:rsid w:val="2A6631D4"/>
    <w:rsid w:val="2A9A1CF1"/>
    <w:rsid w:val="2AA1167C"/>
    <w:rsid w:val="2AB01C96"/>
    <w:rsid w:val="2AF77E8C"/>
    <w:rsid w:val="2AF9558E"/>
    <w:rsid w:val="2B0B6B2D"/>
    <w:rsid w:val="2B370C76"/>
    <w:rsid w:val="2B700A50"/>
    <w:rsid w:val="2BD23073"/>
    <w:rsid w:val="2C175D66"/>
    <w:rsid w:val="2CA3594A"/>
    <w:rsid w:val="2CAC49B7"/>
    <w:rsid w:val="2D025963"/>
    <w:rsid w:val="2D0B4074"/>
    <w:rsid w:val="2D323F34"/>
    <w:rsid w:val="2D5A7676"/>
    <w:rsid w:val="2D5B6BBE"/>
    <w:rsid w:val="2E1B3EB1"/>
    <w:rsid w:val="2E447274"/>
    <w:rsid w:val="2E7510C8"/>
    <w:rsid w:val="2F7D6077"/>
    <w:rsid w:val="2F8045A9"/>
    <w:rsid w:val="2F945C9C"/>
    <w:rsid w:val="2F9724A4"/>
    <w:rsid w:val="30103067"/>
    <w:rsid w:val="301574EF"/>
    <w:rsid w:val="301F3682"/>
    <w:rsid w:val="302F0099"/>
    <w:rsid w:val="30534DD6"/>
    <w:rsid w:val="30777594"/>
    <w:rsid w:val="309F7453"/>
    <w:rsid w:val="30B20672"/>
    <w:rsid w:val="30D61B2C"/>
    <w:rsid w:val="30FF3DC2"/>
    <w:rsid w:val="310C2006"/>
    <w:rsid w:val="314743E9"/>
    <w:rsid w:val="31592105"/>
    <w:rsid w:val="31C262B1"/>
    <w:rsid w:val="31D64F52"/>
    <w:rsid w:val="32042FF1"/>
    <w:rsid w:val="328827F7"/>
    <w:rsid w:val="32D1066D"/>
    <w:rsid w:val="32DA6D7E"/>
    <w:rsid w:val="3300373A"/>
    <w:rsid w:val="332A23A7"/>
    <w:rsid w:val="334409AC"/>
    <w:rsid w:val="33D111E4"/>
    <w:rsid w:val="347E3BAB"/>
    <w:rsid w:val="349D4460"/>
    <w:rsid w:val="34B13101"/>
    <w:rsid w:val="34B41FA8"/>
    <w:rsid w:val="34C20E1D"/>
    <w:rsid w:val="34EA0CDC"/>
    <w:rsid w:val="34EF09E7"/>
    <w:rsid w:val="35083B0F"/>
    <w:rsid w:val="353201D7"/>
    <w:rsid w:val="357331BF"/>
    <w:rsid w:val="3590276F"/>
    <w:rsid w:val="36113FC2"/>
    <w:rsid w:val="361B48D1"/>
    <w:rsid w:val="36327D7A"/>
    <w:rsid w:val="364E3E27"/>
    <w:rsid w:val="36867804"/>
    <w:rsid w:val="36880565"/>
    <w:rsid w:val="36CF5679"/>
    <w:rsid w:val="36D24400"/>
    <w:rsid w:val="37111966"/>
    <w:rsid w:val="3728158B"/>
    <w:rsid w:val="373A2B2A"/>
    <w:rsid w:val="375842D9"/>
    <w:rsid w:val="379B6047"/>
    <w:rsid w:val="37D31A24"/>
    <w:rsid w:val="37F5325E"/>
    <w:rsid w:val="382D0E39"/>
    <w:rsid w:val="382E3037"/>
    <w:rsid w:val="388D46D6"/>
    <w:rsid w:val="38EA11EC"/>
    <w:rsid w:val="39010E11"/>
    <w:rsid w:val="392F1E41"/>
    <w:rsid w:val="39446403"/>
    <w:rsid w:val="39463B04"/>
    <w:rsid w:val="395C3AA9"/>
    <w:rsid w:val="398029E4"/>
    <w:rsid w:val="398B45F9"/>
    <w:rsid w:val="39991390"/>
    <w:rsid w:val="39A66D7F"/>
    <w:rsid w:val="39AC6D2C"/>
    <w:rsid w:val="39CB75E0"/>
    <w:rsid w:val="3A0B03CA"/>
    <w:rsid w:val="3A2669F5"/>
    <w:rsid w:val="3A4A7EAF"/>
    <w:rsid w:val="3A690764"/>
    <w:rsid w:val="3A6D1368"/>
    <w:rsid w:val="3ACA0A17"/>
    <w:rsid w:val="3ADA779E"/>
    <w:rsid w:val="3AE25412"/>
    <w:rsid w:val="3AEA1FB6"/>
    <w:rsid w:val="3B713194"/>
    <w:rsid w:val="3BB54B82"/>
    <w:rsid w:val="3BE321CE"/>
    <w:rsid w:val="3C1A48A7"/>
    <w:rsid w:val="3C566C8A"/>
    <w:rsid w:val="3CD5085D"/>
    <w:rsid w:val="3D0038A0"/>
    <w:rsid w:val="3D0422A6"/>
    <w:rsid w:val="3D0C73F7"/>
    <w:rsid w:val="3D3056F4"/>
    <w:rsid w:val="3DA512EA"/>
    <w:rsid w:val="3DB5594D"/>
    <w:rsid w:val="3DF17D30"/>
    <w:rsid w:val="3E332998"/>
    <w:rsid w:val="3E887EA3"/>
    <w:rsid w:val="3EC57D08"/>
    <w:rsid w:val="3EC7320B"/>
    <w:rsid w:val="3EF717DC"/>
    <w:rsid w:val="3EFB61FC"/>
    <w:rsid w:val="3F043D71"/>
    <w:rsid w:val="3F2A54AE"/>
    <w:rsid w:val="3F45735D"/>
    <w:rsid w:val="3F623990"/>
    <w:rsid w:val="3F67371C"/>
    <w:rsid w:val="3FBF38D9"/>
    <w:rsid w:val="3FC41E29"/>
    <w:rsid w:val="40464981"/>
    <w:rsid w:val="40BA2742"/>
    <w:rsid w:val="40FF1BB1"/>
    <w:rsid w:val="4154383A"/>
    <w:rsid w:val="41710BEB"/>
    <w:rsid w:val="41C0096A"/>
    <w:rsid w:val="41F33743"/>
    <w:rsid w:val="426E308D"/>
    <w:rsid w:val="42993ED1"/>
    <w:rsid w:val="429B73D4"/>
    <w:rsid w:val="42EB2656"/>
    <w:rsid w:val="42F717A1"/>
    <w:rsid w:val="43112896"/>
    <w:rsid w:val="437C1F45"/>
    <w:rsid w:val="437F2ECA"/>
    <w:rsid w:val="44114533"/>
    <w:rsid w:val="44803D71"/>
    <w:rsid w:val="44854976"/>
    <w:rsid w:val="44C125DD"/>
    <w:rsid w:val="450E6E58"/>
    <w:rsid w:val="45337098"/>
    <w:rsid w:val="456A1771"/>
    <w:rsid w:val="46832EC4"/>
    <w:rsid w:val="46887889"/>
    <w:rsid w:val="46A37D64"/>
    <w:rsid w:val="47A8679C"/>
    <w:rsid w:val="48185B57"/>
    <w:rsid w:val="483500C3"/>
    <w:rsid w:val="486401D4"/>
    <w:rsid w:val="486A685A"/>
    <w:rsid w:val="487813F3"/>
    <w:rsid w:val="487D32FD"/>
    <w:rsid w:val="488E5795"/>
    <w:rsid w:val="489A4E2B"/>
    <w:rsid w:val="48B06FCF"/>
    <w:rsid w:val="48B25D55"/>
    <w:rsid w:val="48C82477"/>
    <w:rsid w:val="48CA33FC"/>
    <w:rsid w:val="48E43FA6"/>
    <w:rsid w:val="49B91A00"/>
    <w:rsid w:val="49EA3854"/>
    <w:rsid w:val="49F34163"/>
    <w:rsid w:val="49F772E6"/>
    <w:rsid w:val="4A0343FD"/>
    <w:rsid w:val="4A0B180A"/>
    <w:rsid w:val="4A1A33F7"/>
    <w:rsid w:val="4A35264E"/>
    <w:rsid w:val="4A6C05AA"/>
    <w:rsid w:val="4AA00C95"/>
    <w:rsid w:val="4B0A726D"/>
    <w:rsid w:val="4B1F004D"/>
    <w:rsid w:val="4B357FF2"/>
    <w:rsid w:val="4B3B40FA"/>
    <w:rsid w:val="4B7919E0"/>
    <w:rsid w:val="4B874006"/>
    <w:rsid w:val="4B8A76FC"/>
    <w:rsid w:val="4BC77561"/>
    <w:rsid w:val="4BC92A64"/>
    <w:rsid w:val="4BD56877"/>
    <w:rsid w:val="4C2C1484"/>
    <w:rsid w:val="4C6E0FF4"/>
    <w:rsid w:val="4CCF4510"/>
    <w:rsid w:val="4D12627F"/>
    <w:rsid w:val="4D2D012D"/>
    <w:rsid w:val="4D3C70C3"/>
    <w:rsid w:val="4D624D84"/>
    <w:rsid w:val="4DA91C75"/>
    <w:rsid w:val="4DB07082"/>
    <w:rsid w:val="4DC74AA8"/>
    <w:rsid w:val="4DEB17E5"/>
    <w:rsid w:val="4DF07E6B"/>
    <w:rsid w:val="4E06200F"/>
    <w:rsid w:val="4E2A4693"/>
    <w:rsid w:val="4E9C5D85"/>
    <w:rsid w:val="4EA17C8F"/>
    <w:rsid w:val="4EF9289C"/>
    <w:rsid w:val="4F236F63"/>
    <w:rsid w:val="4F4E638B"/>
    <w:rsid w:val="4FBD16E0"/>
    <w:rsid w:val="4FC04863"/>
    <w:rsid w:val="4FC15B68"/>
    <w:rsid w:val="50067556"/>
    <w:rsid w:val="500A17DF"/>
    <w:rsid w:val="506143EC"/>
    <w:rsid w:val="507B081A"/>
    <w:rsid w:val="509615EE"/>
    <w:rsid w:val="50997DCA"/>
    <w:rsid w:val="50B576FA"/>
    <w:rsid w:val="50C2570B"/>
    <w:rsid w:val="50E449C6"/>
    <w:rsid w:val="50F0169A"/>
    <w:rsid w:val="51206DA9"/>
    <w:rsid w:val="51583680"/>
    <w:rsid w:val="519A53EE"/>
    <w:rsid w:val="51EB3EF3"/>
    <w:rsid w:val="51F2387E"/>
    <w:rsid w:val="5248680B"/>
    <w:rsid w:val="52E5410B"/>
    <w:rsid w:val="53013A3B"/>
    <w:rsid w:val="53237473"/>
    <w:rsid w:val="532838FB"/>
    <w:rsid w:val="533F3520"/>
    <w:rsid w:val="53462EAB"/>
    <w:rsid w:val="534A5134"/>
    <w:rsid w:val="53537FC2"/>
    <w:rsid w:val="535A53CF"/>
    <w:rsid w:val="537D1EBE"/>
    <w:rsid w:val="53A0483E"/>
    <w:rsid w:val="54171005"/>
    <w:rsid w:val="54265D9C"/>
    <w:rsid w:val="549518D3"/>
    <w:rsid w:val="54AD3AEF"/>
    <w:rsid w:val="54F860F5"/>
    <w:rsid w:val="552846C5"/>
    <w:rsid w:val="557F50D4"/>
    <w:rsid w:val="559439F4"/>
    <w:rsid w:val="55B17EA6"/>
    <w:rsid w:val="55BF4839"/>
    <w:rsid w:val="55CF0356"/>
    <w:rsid w:val="55EC7C86"/>
    <w:rsid w:val="567468C8"/>
    <w:rsid w:val="567A07EF"/>
    <w:rsid w:val="567E3972"/>
    <w:rsid w:val="5683367D"/>
    <w:rsid w:val="56EF07AE"/>
    <w:rsid w:val="570C7D5E"/>
    <w:rsid w:val="57540152"/>
    <w:rsid w:val="57653C70"/>
    <w:rsid w:val="576616F1"/>
    <w:rsid w:val="57925A39"/>
    <w:rsid w:val="579C0C03"/>
    <w:rsid w:val="57AF2DEA"/>
    <w:rsid w:val="57F81900"/>
    <w:rsid w:val="58171515"/>
    <w:rsid w:val="58B15E90"/>
    <w:rsid w:val="59024996"/>
    <w:rsid w:val="590F622A"/>
    <w:rsid w:val="591B7ABE"/>
    <w:rsid w:val="59957788"/>
    <w:rsid w:val="5A1225D4"/>
    <w:rsid w:val="5A1F6067"/>
    <w:rsid w:val="5A594F47"/>
    <w:rsid w:val="5AAF3758"/>
    <w:rsid w:val="5B424EC5"/>
    <w:rsid w:val="5B4C57D4"/>
    <w:rsid w:val="5C0557E8"/>
    <w:rsid w:val="5C121D1A"/>
    <w:rsid w:val="5C6E2434"/>
    <w:rsid w:val="5C944872"/>
    <w:rsid w:val="5CB35126"/>
    <w:rsid w:val="5CD268D5"/>
    <w:rsid w:val="5CD37BDA"/>
    <w:rsid w:val="5CD41DD8"/>
    <w:rsid w:val="5CD72D5D"/>
    <w:rsid w:val="5D0C57B5"/>
    <w:rsid w:val="5D1A034E"/>
    <w:rsid w:val="5D1C2342"/>
    <w:rsid w:val="5D954414"/>
    <w:rsid w:val="5DA659B4"/>
    <w:rsid w:val="5E284E00"/>
    <w:rsid w:val="5E4916DA"/>
    <w:rsid w:val="5E5003CB"/>
    <w:rsid w:val="5E5238CE"/>
    <w:rsid w:val="5E540FCF"/>
    <w:rsid w:val="5E5622D4"/>
    <w:rsid w:val="5E8B6F2B"/>
    <w:rsid w:val="5EAC7460"/>
    <w:rsid w:val="5ED0639A"/>
    <w:rsid w:val="5ED80BBC"/>
    <w:rsid w:val="5EF02CC5"/>
    <w:rsid w:val="5F192012"/>
    <w:rsid w:val="5F2C3231"/>
    <w:rsid w:val="5F5C1802"/>
    <w:rsid w:val="5F8E5854"/>
    <w:rsid w:val="5FE50461"/>
    <w:rsid w:val="601A7636"/>
    <w:rsid w:val="60366F66"/>
    <w:rsid w:val="607B41D8"/>
    <w:rsid w:val="609C218E"/>
    <w:rsid w:val="60C1494C"/>
    <w:rsid w:val="611B62E0"/>
    <w:rsid w:val="612001E9"/>
    <w:rsid w:val="612B657A"/>
    <w:rsid w:val="6143039D"/>
    <w:rsid w:val="614822A7"/>
    <w:rsid w:val="61A161B8"/>
    <w:rsid w:val="61B77218"/>
    <w:rsid w:val="61DB091C"/>
    <w:rsid w:val="61F12AC0"/>
    <w:rsid w:val="62427AEF"/>
    <w:rsid w:val="624C6651"/>
    <w:rsid w:val="625F7870"/>
    <w:rsid w:val="626D2409"/>
    <w:rsid w:val="62E8716C"/>
    <w:rsid w:val="630D4511"/>
    <w:rsid w:val="633E6EDE"/>
    <w:rsid w:val="636935A6"/>
    <w:rsid w:val="639456EF"/>
    <w:rsid w:val="63FC04B5"/>
    <w:rsid w:val="641A7B46"/>
    <w:rsid w:val="649A27F8"/>
    <w:rsid w:val="64B63248"/>
    <w:rsid w:val="64DD0F09"/>
    <w:rsid w:val="651D1CF3"/>
    <w:rsid w:val="65226C6F"/>
    <w:rsid w:val="65302F12"/>
    <w:rsid w:val="65351598"/>
    <w:rsid w:val="653F572A"/>
    <w:rsid w:val="65806194"/>
    <w:rsid w:val="65B975F2"/>
    <w:rsid w:val="65E052B4"/>
    <w:rsid w:val="6686630A"/>
    <w:rsid w:val="668D14C7"/>
    <w:rsid w:val="66A65F76"/>
    <w:rsid w:val="66E512DE"/>
    <w:rsid w:val="67217E3E"/>
    <w:rsid w:val="678C2D71"/>
    <w:rsid w:val="68157452"/>
    <w:rsid w:val="688C2914"/>
    <w:rsid w:val="693D6EB4"/>
    <w:rsid w:val="69C14F0F"/>
    <w:rsid w:val="6A410CE0"/>
    <w:rsid w:val="6AED025A"/>
    <w:rsid w:val="6B177A3F"/>
    <w:rsid w:val="6BEF5524"/>
    <w:rsid w:val="6C2C7587"/>
    <w:rsid w:val="6C39469E"/>
    <w:rsid w:val="6C8B53A2"/>
    <w:rsid w:val="6CBA6301"/>
    <w:rsid w:val="6D460C43"/>
    <w:rsid w:val="6D70219D"/>
    <w:rsid w:val="6DC77328"/>
    <w:rsid w:val="6DDF49CF"/>
    <w:rsid w:val="6DFB0A7C"/>
    <w:rsid w:val="6E0A6B18"/>
    <w:rsid w:val="6E621725"/>
    <w:rsid w:val="6E7D35D3"/>
    <w:rsid w:val="6E9B2B83"/>
    <w:rsid w:val="6EBC0B3A"/>
    <w:rsid w:val="6EBD65BB"/>
    <w:rsid w:val="6F000329"/>
    <w:rsid w:val="6F2D7A74"/>
    <w:rsid w:val="6F3574FF"/>
    <w:rsid w:val="6FD47408"/>
    <w:rsid w:val="6FF269B8"/>
    <w:rsid w:val="701F0735"/>
    <w:rsid w:val="70681E7A"/>
    <w:rsid w:val="70CF72A0"/>
    <w:rsid w:val="70DE78BA"/>
    <w:rsid w:val="71321543"/>
    <w:rsid w:val="714814E8"/>
    <w:rsid w:val="71CE71C3"/>
    <w:rsid w:val="71E5266B"/>
    <w:rsid w:val="71F44E84"/>
    <w:rsid w:val="71FF7992"/>
    <w:rsid w:val="724B137E"/>
    <w:rsid w:val="72A64CA8"/>
    <w:rsid w:val="72AE7B36"/>
    <w:rsid w:val="73445AAB"/>
    <w:rsid w:val="73866514"/>
    <w:rsid w:val="740857E9"/>
    <w:rsid w:val="74252B9A"/>
    <w:rsid w:val="743D0241"/>
    <w:rsid w:val="745820F0"/>
    <w:rsid w:val="74BB4393"/>
    <w:rsid w:val="74E10D4F"/>
    <w:rsid w:val="753D3667"/>
    <w:rsid w:val="754D5E80"/>
    <w:rsid w:val="758C6C69"/>
    <w:rsid w:val="759A5F7F"/>
    <w:rsid w:val="75AD00E9"/>
    <w:rsid w:val="75E7607E"/>
    <w:rsid w:val="760246AA"/>
    <w:rsid w:val="765950B8"/>
    <w:rsid w:val="766024C5"/>
    <w:rsid w:val="76633449"/>
    <w:rsid w:val="7714326D"/>
    <w:rsid w:val="775822F8"/>
    <w:rsid w:val="776A2977"/>
    <w:rsid w:val="77735805"/>
    <w:rsid w:val="78042B76"/>
    <w:rsid w:val="784A7A67"/>
    <w:rsid w:val="788E7256"/>
    <w:rsid w:val="788F4CD8"/>
    <w:rsid w:val="789A0AEB"/>
    <w:rsid w:val="789C3FEE"/>
    <w:rsid w:val="789E52F2"/>
    <w:rsid w:val="78A75C02"/>
    <w:rsid w:val="79034256"/>
    <w:rsid w:val="79383E6C"/>
    <w:rsid w:val="79884EF0"/>
    <w:rsid w:val="799E7093"/>
    <w:rsid w:val="7A2405F1"/>
    <w:rsid w:val="7A2F2206"/>
    <w:rsid w:val="7A304404"/>
    <w:rsid w:val="7A4E7DD1"/>
    <w:rsid w:val="7A564644"/>
    <w:rsid w:val="7A6A32E4"/>
    <w:rsid w:val="7A6C67E7"/>
    <w:rsid w:val="7A7725FA"/>
    <w:rsid w:val="7AC5017B"/>
    <w:rsid w:val="7B0F1874"/>
    <w:rsid w:val="7B212602"/>
    <w:rsid w:val="7B234C91"/>
    <w:rsid w:val="7B533262"/>
    <w:rsid w:val="7B5D07D1"/>
    <w:rsid w:val="7BA342E6"/>
    <w:rsid w:val="7BD90F3C"/>
    <w:rsid w:val="7BDC5744"/>
    <w:rsid w:val="7C506B73"/>
    <w:rsid w:val="7C7B6547"/>
    <w:rsid w:val="7CB52DD0"/>
    <w:rsid w:val="7CB83E2E"/>
    <w:rsid w:val="7CCE274E"/>
    <w:rsid w:val="7CDF1D04"/>
    <w:rsid w:val="7CDF5F58"/>
    <w:rsid w:val="7CF77196"/>
    <w:rsid w:val="7D381673"/>
    <w:rsid w:val="7D883202"/>
    <w:rsid w:val="7DF34AAF"/>
    <w:rsid w:val="7DFE6113"/>
    <w:rsid w:val="7E20467A"/>
    <w:rsid w:val="7E8F5FB2"/>
    <w:rsid w:val="7E95207C"/>
    <w:rsid w:val="7EA52354"/>
    <w:rsid w:val="7EF47ED5"/>
    <w:rsid w:val="7F211C9E"/>
    <w:rsid w:val="7F556456"/>
    <w:rsid w:val="7F656F0F"/>
    <w:rsid w:val="7F7207A3"/>
    <w:rsid w:val="7FE1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21"/>
    <w:semiHidden/>
    <w:unhideWhenUsed/>
    <w:qFormat/>
    <w:uiPriority w:val="0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54A1" w:themeColor="accent1" w:themeShade="BF"/>
      <w:sz w:val="26"/>
      <w:szCs w:val="26"/>
    </w:rPr>
  </w:style>
  <w:style w:type="paragraph" w:styleId="4">
    <w:name w:val="heading 3"/>
    <w:basedOn w:val="1"/>
    <w:next w:val="1"/>
    <w:unhideWhenUsed/>
    <w:qFormat/>
    <w:uiPriority w:val="0"/>
    <w:pPr>
      <w:widowControl w:val="0"/>
      <w:spacing w:beforeAutospacing="1" w:afterAutospacing="1"/>
      <w:outlineLvl w:val="2"/>
    </w:pPr>
    <w:rPr>
      <w:rFonts w:hint="eastAsia" w:ascii="宋体" w:hAnsi="宋体" w:eastAsia="宋体"/>
      <w:b/>
      <w:bCs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outlineLvl w:val="3"/>
    </w:pPr>
    <w:rPr>
      <w:rFonts w:hint="eastAsia" w:ascii="宋体" w:hAnsi="宋体" w:eastAsia="宋体"/>
      <w:b/>
      <w:bCs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7">
    <w:name w:val="annotation text"/>
    <w:basedOn w:val="1"/>
    <w:link w:val="22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1"/>
    </w:rPr>
  </w:style>
  <w:style w:type="paragraph" w:styleId="8">
    <w:name w:val="Balloon Text"/>
    <w:basedOn w:val="1"/>
    <w:link w:val="20"/>
    <w:qFormat/>
    <w:uiPriority w:val="0"/>
    <w:pPr>
      <w:widowControl w:val="0"/>
      <w:jc w:val="both"/>
    </w:pPr>
    <w:rPr>
      <w:rFonts w:eastAsiaTheme="minorEastAsia"/>
      <w:kern w:val="2"/>
      <w:sz w:val="18"/>
      <w:szCs w:val="18"/>
    </w:rPr>
  </w:style>
  <w:style w:type="paragraph" w:styleId="9">
    <w:name w:val="footnote text"/>
    <w:basedOn w:val="1"/>
    <w:qFormat/>
    <w:uiPriority w:val="0"/>
    <w:pPr>
      <w:widowControl w:val="0"/>
      <w:snapToGrid w:val="0"/>
    </w:pPr>
    <w:rPr>
      <w:rFonts w:asciiTheme="minorHAnsi" w:hAnsiTheme="minorHAnsi" w:eastAsiaTheme="minorEastAsia" w:cstheme="minorBidi"/>
      <w:kern w:val="2"/>
      <w:sz w:val="18"/>
    </w:rPr>
  </w:style>
  <w:style w:type="paragraph" w:styleId="10">
    <w:name w:val="Normal (Web)"/>
    <w:basedOn w:val="1"/>
    <w:qFormat/>
    <w:uiPriority w:val="99"/>
    <w:pPr>
      <w:widowControl w:val="0"/>
      <w:spacing w:beforeAutospacing="1" w:afterAutospacing="1"/>
    </w:pPr>
    <w:rPr>
      <w:rFonts w:asciiTheme="minorHAnsi" w:hAnsiTheme="minorHAnsi" w:eastAsiaTheme="minorEastAsia"/>
    </w:rPr>
  </w:style>
  <w:style w:type="paragraph" w:styleId="11">
    <w:name w:val="annotation subject"/>
    <w:basedOn w:val="7"/>
    <w:next w:val="7"/>
    <w:link w:val="23"/>
    <w:qFormat/>
    <w:uiPriority w:val="0"/>
    <w:pPr>
      <w:widowControl/>
    </w:pPr>
    <w:rPr>
      <w:rFonts w:ascii="Times New Roman" w:hAnsi="Times New Roman" w:eastAsia="Times New Roman" w:cs="Times New Roman"/>
      <w:b/>
      <w:bCs/>
      <w:kern w:val="0"/>
      <w:sz w:val="24"/>
    </w:r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FollowedHyperlink"/>
    <w:basedOn w:val="13"/>
    <w:qFormat/>
    <w:uiPriority w:val="0"/>
    <w:rPr>
      <w:color w:val="800080"/>
      <w:u w:val="single"/>
    </w:rPr>
  </w:style>
  <w:style w:type="character" w:styleId="16">
    <w:name w:val="Hyperlink"/>
    <w:basedOn w:val="13"/>
    <w:qFormat/>
    <w:uiPriority w:val="0"/>
    <w:rPr>
      <w:color w:val="0000FF"/>
      <w:u w:val="single"/>
    </w:rPr>
  </w:style>
  <w:style w:type="character" w:styleId="17">
    <w:name w:val="annotation reference"/>
    <w:basedOn w:val="13"/>
    <w:qFormat/>
    <w:uiPriority w:val="0"/>
    <w:rPr>
      <w:sz w:val="16"/>
      <w:szCs w:val="16"/>
    </w:rPr>
  </w:style>
  <w:style w:type="character" w:styleId="18">
    <w:name w:val="footnote reference"/>
    <w:basedOn w:val="13"/>
    <w:qFormat/>
    <w:uiPriority w:val="0"/>
    <w:rPr>
      <w:vertAlign w:val="superscript"/>
    </w:rPr>
  </w:style>
  <w:style w:type="paragraph" w:styleId="19">
    <w:name w:val="List Paragraph"/>
    <w:basedOn w:val="1"/>
    <w:qFormat/>
    <w:uiPriority w:val="99"/>
    <w:pPr>
      <w:widowControl w:val="0"/>
      <w:ind w:firstLine="420" w:firstLineChars="200"/>
      <w:jc w:val="both"/>
    </w:pPr>
    <w:rPr>
      <w:rFonts w:asciiTheme="minorHAnsi" w:hAnsiTheme="minorHAnsi" w:eastAsiaTheme="minorEastAsia" w:cstheme="minorBidi"/>
      <w:kern w:val="2"/>
      <w:sz w:val="21"/>
    </w:rPr>
  </w:style>
  <w:style w:type="character" w:customStyle="1" w:styleId="20">
    <w:name w:val="批注框文本 字符"/>
    <w:basedOn w:val="13"/>
    <w:link w:val="8"/>
    <w:qFormat/>
    <w:uiPriority w:val="0"/>
    <w:rPr>
      <w:rFonts w:eastAsiaTheme="minorEastAsia"/>
      <w:kern w:val="2"/>
      <w:sz w:val="18"/>
      <w:szCs w:val="18"/>
    </w:rPr>
  </w:style>
  <w:style w:type="character" w:customStyle="1" w:styleId="21">
    <w:name w:val="标题 2 字符"/>
    <w:basedOn w:val="13"/>
    <w:link w:val="3"/>
    <w:semiHidden/>
    <w:qFormat/>
    <w:uiPriority w:val="0"/>
    <w:rPr>
      <w:rFonts w:asciiTheme="majorHAnsi" w:hAnsiTheme="majorHAnsi" w:eastAsiaTheme="majorEastAsia" w:cstheme="majorBidi"/>
      <w:color w:val="2E54A1" w:themeColor="accent1" w:themeShade="BF"/>
      <w:sz w:val="26"/>
      <w:szCs w:val="26"/>
    </w:rPr>
  </w:style>
  <w:style w:type="character" w:customStyle="1" w:styleId="22">
    <w:name w:val="批注文字 字符"/>
    <w:basedOn w:val="13"/>
    <w:link w:val="7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23">
    <w:name w:val="批注主题 字符"/>
    <w:basedOn w:val="22"/>
    <w:link w:val="11"/>
    <w:qFormat/>
    <w:uiPriority w:val="0"/>
    <w:rPr>
      <w:rFonts w:eastAsia="Times New Roman" w:asciiTheme="minorHAnsi" w:hAnsiTheme="minorHAnsi" w:cstheme="minorBidi"/>
      <w:b/>
      <w:bCs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883</Words>
  <Characters>5038</Characters>
  <Lines>41</Lines>
  <Paragraphs>11</Paragraphs>
  <TotalTime>13</TotalTime>
  <ScaleCrop>false</ScaleCrop>
  <LinksUpToDate>false</LinksUpToDate>
  <CharactersWithSpaces>5910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2025-07-21T05:57:00Z</dcterms:created>
  <dc:creator>1</dc:creator>
  <cp:lastModifiedBy>1</cp:lastModifiedBy>
  <dcterms:modified xsi:type="dcterms:W3CDTF">2025-09-09T03:07:11Z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05A0CB515D784931A3A403826DC63246_13</vt:lpwstr>
  </property>
</Properties>
</file>