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ED12541">
      <w:pPr>
        <w:spacing w:line="360" w:lineRule="auto"/>
        <w:jc w:val="center"/>
        <w:rPr>
          <w:rFonts w:hint="eastAsia" w:ascii="宋体" w:hAnsi="宋体" w:eastAsia="宋体" w:cs="宋体"/>
          <w:b/>
          <w:bCs/>
          <w:sz w:val="30"/>
          <w:szCs w:val="30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30"/>
          <w:szCs w:val="30"/>
          <w:lang w:val="en-US" w:eastAsia="zh-CN"/>
        </w:rPr>
        <w:t>构建客户声音聆听平台/机制/能力，助力战新“好产品”研发</w:t>
      </w:r>
    </w:p>
    <w:p w14:paraId="2DF730DF">
      <w:pPr>
        <w:spacing w:line="360" w:lineRule="auto"/>
        <w:jc w:val="center"/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战新产业与业务研究中心</w:t>
      </w:r>
    </w:p>
    <w:p w14:paraId="29D958A9">
      <w:pPr>
        <w:spacing w:line="360" w:lineRule="auto"/>
        <w:rPr>
          <w:rFonts w:hint="eastAsia" w:ascii="宋体" w:hAnsi="宋体" w:eastAsia="宋体" w:cs="宋体"/>
          <w:sz w:val="24"/>
          <w:szCs w:val="24"/>
        </w:rPr>
      </w:pPr>
    </w:p>
    <w:p w14:paraId="38FF6F28">
      <w:pPr>
        <w:pStyle w:val="11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line="360" w:lineRule="auto"/>
        <w:ind w:firstLine="420" w:firstLineChars="175"/>
        <w:textAlignment w:val="auto"/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微软CEO纳德拉一直强调“做客户期望你做的事！”，亚马逊公司秉持“为客户留一把空椅子”，以上均凸显出倾听客户声音的重要性。目前，中国电信战新产品面临诸多困难，距离“好产品”差距大，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highlight w:val="none"/>
          <w:lang w:val="en-US" w:eastAsia="zh-CN"/>
        </w:rPr>
        <w:t>其重要原因是“聆听客户声音</w:t>
      </w:r>
      <w:r>
        <w:rPr>
          <w:rStyle w:val="10"/>
          <w:rFonts w:hint="eastAsia" w:ascii="宋体" w:hAnsi="宋体" w:eastAsia="宋体" w:cs="宋体"/>
          <w:b w:val="0"/>
          <w:bCs w:val="0"/>
          <w:sz w:val="24"/>
          <w:szCs w:val="24"/>
          <w:highlight w:val="none"/>
          <w:lang w:val="en-US" w:eastAsia="zh-CN"/>
        </w:rPr>
        <w:footnoteReference w:id="0"/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highlight w:val="none"/>
          <w:lang w:val="en-US" w:eastAsia="zh-CN"/>
        </w:rPr>
        <w:t>”践行不到位，产品研发上线决策缺少客户参与。基于当前情况，</w:t>
      </w:r>
      <w:r>
        <w:rPr>
          <w:rFonts w:hint="eastAsia" w:ascii="宋体" w:hAnsi="宋体" w:eastAsia="宋体" w:cs="宋体"/>
          <w:b/>
          <w:bCs/>
          <w:color w:val="auto"/>
          <w:sz w:val="24"/>
          <w:szCs w:val="24"/>
          <w:highlight w:val="none"/>
          <w:lang w:val="en-US" w:eastAsia="zh-CN"/>
        </w:rPr>
        <w:t>建议</w:t>
      </w:r>
      <w:r>
        <w:rPr>
          <w:rFonts w:hint="eastAsia" w:ascii="宋体" w:hAnsi="宋体" w:eastAsia="宋体" w:cs="宋体"/>
          <w:b/>
          <w:bCs/>
          <w:color w:val="auto"/>
          <w:sz w:val="24"/>
          <w:szCs w:val="24"/>
          <w:lang w:val="en-US" w:eastAsia="zh-CN"/>
        </w:rPr>
        <w:t>：1、统筹构建客户声音汇聚平台，建立共享传导机制</w:t>
      </w:r>
      <w:r>
        <w:rPr>
          <w:rFonts w:hint="eastAsia" w:ascii="宋体" w:hAnsi="宋体" w:eastAsia="宋体" w:cs="Times New Roman"/>
          <w:b/>
          <w:bCs/>
          <w:color w:val="auto"/>
          <w:sz w:val="24"/>
          <w:szCs w:val="24"/>
          <w:lang w:val="en-US" w:eastAsia="zh-CN"/>
        </w:rPr>
        <w:t>。2、</w:t>
      </w: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加快多模态大模型的构建</w:t>
      </w:r>
      <w:r>
        <w:rPr>
          <w:rFonts w:hint="eastAsia" w:ascii="宋体" w:hAnsi="宋体" w:eastAsia="宋体" w:cs="宋体"/>
          <w:b/>
          <w:bCs/>
          <w:color w:val="auto"/>
          <w:sz w:val="24"/>
          <w:szCs w:val="24"/>
          <w:lang w:val="en-US" w:eastAsia="zh-CN"/>
        </w:rPr>
        <w:t>，优先挖掘热线电话的客户声音价值</w:t>
      </w:r>
      <w:r>
        <w:rPr>
          <w:rFonts w:hint="eastAsia" w:ascii="宋体" w:hAnsi="宋体" w:eastAsia="宋体" w:cs="宋体"/>
          <w:b/>
          <w:bCs/>
          <w:color w:val="auto"/>
          <w:kern w:val="2"/>
          <w:sz w:val="24"/>
          <w:szCs w:val="24"/>
          <w:lang w:val="en-US" w:eastAsia="zh-CN" w:bidi="ar-SA"/>
        </w:rPr>
        <w:t>。3、建立奖励机制、红黑榜监督机制等，激发客户主动参与产品决策。</w:t>
      </w:r>
      <w:r>
        <w:rPr>
          <w:rFonts w:hint="eastAsia" w:ascii="宋体" w:hAnsi="宋体" w:eastAsia="宋体" w:cs="宋体"/>
          <w:b w:val="0"/>
          <w:bCs w:val="0"/>
          <w:color w:val="auto"/>
          <w:kern w:val="2"/>
          <w:sz w:val="24"/>
          <w:szCs w:val="24"/>
          <w:lang w:val="en-US" w:eastAsia="zh-CN" w:bidi="ar-SA"/>
        </w:rPr>
        <w:t>立足</w:t>
      </w:r>
      <w:r>
        <w:rPr>
          <w:rFonts w:hint="eastAsia" w:ascii="宋体" w:hAnsi="宋体" w:eastAsia="宋体" w:cs="宋体"/>
          <w:b w:val="0"/>
          <w:bCs w:val="0"/>
          <w:color w:val="auto"/>
          <w:kern w:val="2"/>
          <w:sz w:val="24"/>
          <w:szCs w:val="24"/>
          <w:lang w:val="en-US" w:eastAsia="zh-CN" w:bidi="ar-SA"/>
        </w:rPr>
        <w:t>客户声音数据飞轮，</w:t>
      </w:r>
      <w:r>
        <w:rPr>
          <w:rFonts w:hint="eastAsia" w:ascii="宋体" w:hAnsi="宋体" w:eastAsia="宋体" w:cs="宋体"/>
          <w:b w:val="0"/>
          <w:bCs w:val="0"/>
          <w:color w:val="auto"/>
          <w:kern w:val="2"/>
          <w:sz w:val="24"/>
          <w:szCs w:val="24"/>
          <w:lang w:val="en-US" w:eastAsia="zh-CN" w:bidi="ar-SA"/>
        </w:rPr>
        <w:t>助力打造战新“好产品”，持续提升产品竞争力。</w:t>
      </w:r>
    </w:p>
    <w:p w14:paraId="5CDE0CFB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textAlignment w:val="auto"/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“聆听客户声音”为全球科技巨头开发“好产品”发挥了不可估量的作用</w:t>
      </w:r>
    </w:p>
    <w:p w14:paraId="120A515D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jc w:val="both"/>
        <w:textAlignment w:val="auto"/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深入观察全球市值前十的科技公司</w:t>
      </w:r>
      <w:r>
        <w:rPr>
          <w:rStyle w:val="10"/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footnoteReference w:id="1"/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和国内科技巨头，一个显著的共同特征便是它们始终践行“聆听客户之声，洞察客户之意，打造产品服务闭环。”</w:t>
      </w:r>
    </w:p>
    <w:p w14:paraId="199A9C6A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2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highlight w:val="none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认真聆听，做好客户期望的事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。</w:t>
      </w: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微软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通过用户调查、产品使用数据、社交媒体等各种渠道收集客户声音，对Windows、Office、微软云等产品的功能和性能进行优改，更加个性化的云服务解决方案。</w:t>
      </w: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谷歌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广泛收集客户声音并将其应用于产品优化，如算法改进、广告投放策略调整、G-Maps功能增强等。</w:t>
      </w:r>
      <w:r>
        <w:rPr>
          <w:rFonts w:hint="eastAsia" w:ascii="宋体" w:hAnsi="宋体" w:eastAsia="宋体" w:cs="宋体"/>
          <w:b/>
          <w:bCs/>
          <w:sz w:val="24"/>
          <w:szCs w:val="24"/>
          <w:highlight w:val="none"/>
          <w:lang w:val="en-US" w:eastAsia="zh-CN"/>
        </w:rPr>
        <w:t>亚马逊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highlight w:val="none"/>
          <w:lang w:val="en-US" w:eastAsia="zh-CN"/>
        </w:rPr>
        <w:t>的客户声音数据飞轮效应，在公司的战略发展中起到至关重要的作用。亚马逊通过汇集用户评论、反馈、搜索行为、购买记录等，将这些“客户声音数据”整合利用成为飞轮效应的重要燃料，以驱动客户体验优化，进一步带动流量、卖家增长、降低成本，形成数据驱动的规模效应。</w:t>
      </w:r>
    </w:p>
    <w:p w14:paraId="4AE16056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jc w:val="center"/>
        <w:textAlignment w:val="auto"/>
      </w:pPr>
      <w:r>
        <w:drawing>
          <wp:inline distT="0" distB="0" distL="114300" distR="114300">
            <wp:extent cx="4028440" cy="1837690"/>
            <wp:effectExtent l="0" t="0" r="10160" b="3810"/>
            <wp:docPr id="6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3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028440" cy="1837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5B845DFD">
      <w:pPr>
        <w:numPr>
          <w:ilvl w:val="0"/>
          <w:numId w:val="0"/>
        </w:numPr>
        <w:spacing w:line="360" w:lineRule="auto"/>
        <w:jc w:val="center"/>
        <w:rPr>
          <w:rFonts w:hint="default" w:ascii="宋体" w:hAnsi="宋体" w:eastAsia="宋体" w:cs="宋体"/>
          <w:b w:val="0"/>
          <w:bCs w:val="0"/>
          <w:sz w:val="22"/>
          <w:szCs w:val="22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2"/>
          <w:szCs w:val="22"/>
          <w:lang w:val="en-US" w:eastAsia="zh-CN"/>
        </w:rPr>
        <w:t>图1：亚马逊客户声音数据“飞轮效应”</w:t>
      </w:r>
    </w:p>
    <w:p w14:paraId="1082B80E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firstLine="482" w:firstLineChars="200"/>
        <w:jc w:val="both"/>
        <w:textAlignment w:val="auto"/>
        <w:rPr>
          <w:rFonts w:hint="eastAsia" w:ascii="宋体" w:hAnsi="宋体" w:eastAsia="宋体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color w:val="auto"/>
          <w:sz w:val="24"/>
          <w:szCs w:val="24"/>
          <w:lang w:val="en-US" w:eastAsia="zh-CN"/>
        </w:rPr>
        <w:t>构建机制，</w:t>
      </w: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让客户参与决策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。</w:t>
      </w:r>
      <w:r>
        <w:rPr>
          <w:rFonts w:hint="eastAsia" w:ascii="宋体" w:hAnsi="宋体" w:eastAsia="宋体" w:cs="Times New Roman"/>
          <w:b w:val="0"/>
          <w:bCs w:val="0"/>
          <w:sz w:val="24"/>
          <w:szCs w:val="24"/>
          <w:lang w:val="en-US" w:eastAsia="zh-CN"/>
        </w:rPr>
        <w:t>为了开发出令客户满意的产品，阿里云搭建了“聆听平台”，通过“代金券”“荣誉榜”等</w:t>
      </w:r>
      <w:r>
        <w:rPr>
          <w:rFonts w:hint="eastAsia" w:ascii="宋体" w:hAnsi="宋体" w:eastAsia="宋体" w:cs="Times New Roman"/>
          <w:b/>
          <w:bCs/>
          <w:sz w:val="24"/>
          <w:szCs w:val="24"/>
          <w:lang w:val="en-US" w:eastAsia="zh-CN"/>
        </w:rPr>
        <w:t>奖励机制激发客户主动献计献策</w:t>
      </w:r>
      <w:r>
        <w:rPr>
          <w:rFonts w:hint="eastAsia" w:ascii="宋体" w:hAnsi="宋体" w:eastAsia="宋体" w:cs="Times New Roman"/>
          <w:b w:val="0"/>
          <w:bCs w:val="0"/>
          <w:sz w:val="24"/>
          <w:szCs w:val="24"/>
          <w:lang w:val="en-US" w:eastAsia="zh-CN"/>
        </w:rPr>
        <w:t>，</w:t>
      </w:r>
      <w:r>
        <w:rPr>
          <w:rFonts w:hint="eastAsia" w:ascii="宋体" w:hAnsi="宋体" w:eastAsia="宋体" w:cs="Times New Roman"/>
          <w:b/>
          <w:bCs/>
          <w:sz w:val="24"/>
          <w:szCs w:val="24"/>
          <w:lang w:val="en-US" w:eastAsia="zh-CN"/>
        </w:rPr>
        <w:t>并构建一套系统化的客户声音闭环管理机制</w:t>
      </w:r>
      <w:r>
        <w:rPr>
          <w:rFonts w:hint="eastAsia" w:ascii="宋体" w:hAnsi="宋体" w:eastAsia="宋体" w:cs="Times New Roman"/>
          <w:b w:val="0"/>
          <w:bCs w:val="0"/>
          <w:sz w:val="24"/>
          <w:szCs w:val="24"/>
          <w:lang w:val="en-US" w:eastAsia="zh-CN"/>
        </w:rPr>
        <w:t>（包括声音采集、预审、评估、大众评审、开发实施、产品/功能上线、反馈结果给客户），根据产品改进效率和效果设立红黑榜排名，对产品团队进行考核。截至2023年底客户主动贡献建议条数累计超45万，被采纳落地超90%，为阿里云产品的研发运营提供了坚实基础。</w:t>
      </w:r>
    </w:p>
    <w:p w14:paraId="761969D7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0" w:firstLineChars="0"/>
        <w:jc w:val="both"/>
        <w:textAlignment w:val="auto"/>
        <w:rPr>
          <w:rFonts w:hint="eastAsia" w:ascii="宋体" w:hAnsi="宋体" w:eastAsia="宋体" w:cs="Times New Roman"/>
          <w:b w:val="0"/>
          <w:bCs w:val="0"/>
          <w:sz w:val="24"/>
          <w:szCs w:val="24"/>
          <w:lang w:val="en-US" w:eastAsia="zh-CN"/>
        </w:rPr>
      </w:pPr>
      <w:r>
        <w:drawing>
          <wp:inline distT="0" distB="0" distL="114300" distR="114300">
            <wp:extent cx="5269865" cy="1329055"/>
            <wp:effectExtent l="0" t="0" r="3175" b="12065"/>
            <wp:docPr id="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1329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B6482F">
      <w:pPr>
        <w:numPr>
          <w:ilvl w:val="0"/>
          <w:numId w:val="0"/>
        </w:numPr>
        <w:spacing w:line="360" w:lineRule="auto"/>
        <w:jc w:val="center"/>
        <w:rPr>
          <w:rFonts w:hint="eastAsia" w:ascii="宋体" w:hAnsi="宋体" w:eastAsia="宋体" w:cs="宋体"/>
          <w:b w:val="0"/>
          <w:bCs w:val="0"/>
          <w:sz w:val="22"/>
          <w:szCs w:val="22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2"/>
          <w:szCs w:val="22"/>
          <w:lang w:val="en-US" w:eastAsia="zh-CN"/>
        </w:rPr>
        <w:t>图2：阿里云“聆听平台”闭环反馈流程示意图</w:t>
      </w:r>
    </w:p>
    <w:p w14:paraId="5080852F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firstLine="480" w:firstLineChars="200"/>
        <w:jc w:val="both"/>
        <w:textAlignment w:val="auto"/>
        <w:rPr>
          <w:rFonts w:hint="eastAsia" w:ascii="华文宋体" w:hAnsi="华文宋体" w:eastAsia="华文宋体" w:cs="Times New Roman"/>
          <w:color w:val="FF0000"/>
          <w:szCs w:val="21"/>
          <w:highlight w:val="none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中国电信一直以来也非常重视客户声音，但是由于近年来在数字新兴技术领域不断成立专业公司，客户声音的收集变得分散，挖掘利用水平参差不齐，公司间声音传导不通畅，客户声音价值发挥不</w:t>
      </w:r>
      <w:r>
        <w:rPr>
          <w:rFonts w:hint="eastAsia" w:ascii="宋体" w:hAnsi="宋体" w:eastAsia="宋体" w:cs="宋体"/>
          <w:b w:val="0"/>
          <w:bCs w:val="0"/>
          <w:color w:val="auto"/>
          <w:sz w:val="24"/>
          <w:szCs w:val="24"/>
          <w:lang w:val="en-US" w:eastAsia="zh-CN"/>
        </w:rPr>
        <w:t>足，进而影响产品和服务的优化改进。</w:t>
      </w:r>
    </w:p>
    <w:p w14:paraId="18178F11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textAlignment w:val="auto"/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客户声音的有效挖掘利用不足，是中国电信战新产品不够好的重要原因</w:t>
      </w:r>
    </w:p>
    <w:p w14:paraId="342EE7AB">
      <w:pPr>
        <w:numPr>
          <w:ilvl w:val="0"/>
          <w:numId w:val="0"/>
        </w:numPr>
        <w:spacing w:line="360" w:lineRule="auto"/>
        <w:ind w:firstLine="480" w:firstLineChars="200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目前，战新产品发展面临诸多困境，缺乏好产品，其重要原因是在产品研发运营中，没有充分聆听客户声音，没有充分挖掘利用客户声音价值，产品决策客户参与度低甚至缺位，具体包括以下三个不足：</w:t>
      </w:r>
    </w:p>
    <w:p w14:paraId="6C299B10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line="360" w:lineRule="auto"/>
        <w:ind w:left="845" w:leftChars="0" w:hanging="425" w:firstLineChars="0"/>
        <w:textAlignment w:val="auto"/>
        <w:rPr>
          <w:rFonts w:hint="default" w:ascii="宋体" w:hAnsi="宋体" w:eastAsia="宋体" w:cs="宋体"/>
          <w:b/>
          <w:bCs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客户声音分散，采集、汇聚、共享不足</w:t>
      </w:r>
    </w:p>
    <w:p w14:paraId="0B335062">
      <w:pPr>
        <w:numPr>
          <w:ilvl w:val="0"/>
          <w:numId w:val="0"/>
        </w:numPr>
        <w:spacing w:line="360" w:lineRule="auto"/>
        <w:ind w:firstLine="480" w:firstLineChars="20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战新产品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的</w:t>
      </w: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客户声音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主要来自各省公司和各专业公司。省公司层面，客户声音来源包括10000/10009/10000+9、网掌厅、APP、公众号、以及客户经理、装维经理等一线人员。专业公司层面，客户声音来源包括其官网、400热线、APP、公众号、服务微信群以及一线人员等。</w:t>
      </w:r>
    </w:p>
    <w:p w14:paraId="5CA404B3">
      <w:pPr>
        <w:numPr>
          <w:ilvl w:val="0"/>
          <w:numId w:val="0"/>
        </w:numPr>
        <w:spacing w:line="360" w:lineRule="auto"/>
        <w:ind w:firstLine="482" w:firstLineChars="20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客户经理等一线人员处沉淀了大量的客户声音，尚未实现有效采集和传递。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战新产品主要面向政企客户，客户经理是客户最信任且沟通最多的角色，调研显示，85%的政企客户在营销和服务过程中习惯于直接找客户经理；同时，部分省已要求客户经理每月拜访40家政企客户，并收集客户需求和建议等。但由于缺乏客户声音的收集、传递机制和手段，这些宝贵的客户声音只能沉淀在一线人员手里，得不到有效利用。</w:t>
      </w:r>
    </w:p>
    <w:p w14:paraId="1DC10E1C">
      <w:pPr>
        <w:numPr>
          <w:ilvl w:val="0"/>
          <w:numId w:val="0"/>
        </w:numPr>
        <w:spacing w:line="360" w:lineRule="auto"/>
        <w:ind w:firstLine="482" w:firstLineChars="20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战新产品的客户声音在各省公司和专业公司较为分散，缺少汇聚和共享。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如下图2所示，各省及专业公司都在通过热线、官网、APP、服务号以及一线人员等不同来源收集客户声音，声音管理较为分散。然而战新产品之间存在较强的关联性，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尤其是融合性产品和解决方案，比如同时涉及云和网、或同时涉及视联网与安全等，而这些客户声音在省及专业公司之间的传导并不通畅。由于客户声音分散，缺乏汇聚共享，导致对客户声音的挖掘和利用难以发挥实效，且难以从集团层面进行统筹管理。</w:t>
      </w:r>
    </w:p>
    <w:p w14:paraId="7F406844">
      <w:pPr>
        <w:numPr>
          <w:ilvl w:val="0"/>
          <w:numId w:val="0"/>
        </w:numPr>
        <w:spacing w:line="360" w:lineRule="auto"/>
        <w:ind w:left="0" w:leftChars="0" w:firstLine="0" w:firstLineChars="0"/>
        <w:jc w:val="center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drawing>
          <wp:inline distT="0" distB="0" distL="114300" distR="114300">
            <wp:extent cx="5269230" cy="2118995"/>
            <wp:effectExtent l="0" t="0" r="1270" b="1905"/>
            <wp:docPr id="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118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E8C7D5">
      <w:pPr>
        <w:numPr>
          <w:ilvl w:val="0"/>
          <w:numId w:val="0"/>
        </w:numPr>
        <w:spacing w:line="360" w:lineRule="auto"/>
        <w:jc w:val="center"/>
        <w:rPr>
          <w:rFonts w:hint="default" w:ascii="宋体" w:hAnsi="宋体" w:eastAsia="宋体" w:cs="宋体"/>
          <w:b w:val="0"/>
          <w:bCs w:val="0"/>
          <w:sz w:val="22"/>
          <w:szCs w:val="22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2"/>
          <w:szCs w:val="22"/>
          <w:lang w:val="en-US" w:eastAsia="zh-CN"/>
        </w:rPr>
        <w:t>图3.战新产品客户声音的多种来源与分散管理</w:t>
      </w:r>
    </w:p>
    <w:p w14:paraId="4B70F7F9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line="360" w:lineRule="auto"/>
        <w:ind w:left="845" w:leftChars="0" w:hanging="425" w:firstLineChars="0"/>
        <w:textAlignment w:val="auto"/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对已沉淀的客户声音价值挖掘利用不足</w:t>
      </w:r>
    </w:p>
    <w:p w14:paraId="4C16A880">
      <w:pPr>
        <w:spacing w:line="360" w:lineRule="auto"/>
        <w:ind w:firstLine="480" w:firstLineChars="200"/>
        <w:rPr>
          <w:rFonts w:hint="eastAsia" w:ascii="宋体" w:hAnsi="宋体" w:eastAsia="宋体" w:cs="宋体"/>
          <w:b/>
          <w:bCs/>
          <w:color w:val="FF000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当前，各个来源在持续产生客户声音，包括语音、文本、图片、视频等多种形式，但是对于多模态客户声音的价值挖掘缺乏有效的技术和工具。以热线电话（包括10000、10009、10000+9、各类专业公司400热线）为例，</w:t>
      </w:r>
      <w:r>
        <w:rPr>
          <w:rFonts w:hint="eastAsia" w:ascii="宋体" w:hAnsi="宋体" w:eastAsia="宋体" w:cs="宋体"/>
          <w:sz w:val="24"/>
          <w:szCs w:val="24"/>
        </w:rPr>
        <w:t>这些“客户声音”有两个特点：一是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语音</w:t>
      </w:r>
      <w:r>
        <w:rPr>
          <w:rFonts w:hint="eastAsia" w:ascii="宋体" w:hAnsi="宋体" w:eastAsia="宋体" w:cs="宋体"/>
          <w:sz w:val="24"/>
          <w:szCs w:val="24"/>
        </w:rPr>
        <w:t>属于非格式化数据；二是数量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非常</w:t>
      </w:r>
      <w:r>
        <w:rPr>
          <w:rFonts w:hint="eastAsia" w:ascii="宋体" w:hAnsi="宋体" w:eastAsia="宋体" w:cs="宋体"/>
          <w:sz w:val="24"/>
          <w:szCs w:val="24"/>
        </w:rPr>
        <w:t>庞大，如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24</w:t>
      </w:r>
      <w:r>
        <w:rPr>
          <w:rFonts w:hint="eastAsia" w:ascii="宋体" w:hAnsi="宋体" w:eastAsia="宋体" w:cs="宋体"/>
          <w:sz w:val="24"/>
          <w:szCs w:val="24"/>
        </w:rPr>
        <w:t>年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10</w:t>
      </w:r>
      <w:r>
        <w:rPr>
          <w:rFonts w:hint="eastAsia" w:ascii="宋体" w:hAnsi="宋体" w:eastAsia="宋体" w:cs="宋体"/>
          <w:sz w:val="24"/>
          <w:szCs w:val="24"/>
        </w:rPr>
        <w:t>月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10009政企</w:t>
      </w:r>
      <w:r>
        <w:rPr>
          <w:rFonts w:hint="eastAsia" w:ascii="宋体" w:hAnsi="宋体" w:eastAsia="宋体" w:cs="宋体"/>
          <w:sz w:val="24"/>
          <w:szCs w:val="24"/>
        </w:rPr>
        <w:t>热线话务量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64.7</w:t>
      </w:r>
      <w:r>
        <w:rPr>
          <w:rFonts w:hint="eastAsia" w:ascii="宋体" w:hAnsi="宋体" w:eastAsia="宋体" w:cs="宋体"/>
          <w:sz w:val="24"/>
          <w:szCs w:val="24"/>
        </w:rPr>
        <w:t>万通，各专业公司热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线8.8</w:t>
      </w:r>
      <w:r>
        <w:rPr>
          <w:rFonts w:hint="eastAsia" w:ascii="宋体" w:hAnsi="宋体" w:eastAsia="宋体" w:cs="宋体"/>
          <w:sz w:val="24"/>
          <w:szCs w:val="24"/>
        </w:rPr>
        <w:t>万通，如何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有效利用</w:t>
      </w:r>
      <w:r>
        <w:rPr>
          <w:rFonts w:hint="eastAsia" w:ascii="宋体" w:hAnsi="宋体" w:eastAsia="宋体" w:cs="宋体"/>
          <w:sz w:val="24"/>
          <w:szCs w:val="24"/>
        </w:rPr>
        <w:t>是一大难题，亟需借助AI能力来解决。</w:t>
      </w:r>
    </w:p>
    <w:p w14:paraId="5EDE2586">
      <w:pPr>
        <w:numPr>
          <w:ilvl w:val="0"/>
          <w:numId w:val="0"/>
        </w:numPr>
        <w:spacing w:line="360" w:lineRule="auto"/>
        <w:jc w:val="center"/>
        <w:rPr>
          <w:rFonts w:hint="eastAsia" w:ascii="宋体" w:hAnsi="宋体" w:eastAsia="宋体" w:cs="宋体"/>
          <w:b w:val="0"/>
          <w:bCs w:val="0"/>
          <w:sz w:val="22"/>
          <w:szCs w:val="22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2"/>
          <w:szCs w:val="22"/>
          <w:lang w:val="en-US" w:eastAsia="zh-CN"/>
        </w:rPr>
        <w:t>表1：2024年1-10月与战新产品相关的热线电话通数统计表</w:t>
      </w:r>
    </w:p>
    <w:p w14:paraId="0EB9C0CE">
      <w:pPr>
        <w:spacing w:line="360" w:lineRule="auto"/>
        <w:jc w:val="center"/>
        <w:rPr>
          <w:rFonts w:hint="eastAsia" w:ascii="宋体" w:hAnsi="宋体" w:eastAsia="宋体" w:cs="宋体"/>
          <w:b w:val="0"/>
          <w:bCs w:val="0"/>
          <w:color w:val="auto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</w:rPr>
        <w:drawing>
          <wp:inline distT="0" distB="0" distL="114300" distR="114300">
            <wp:extent cx="5043805" cy="1080135"/>
            <wp:effectExtent l="0" t="0" r="10795" b="12065"/>
            <wp:docPr id="5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43805" cy="1080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665B05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line="360" w:lineRule="auto"/>
        <w:ind w:left="845" w:leftChars="0" w:hanging="425" w:firstLineChars="0"/>
        <w:textAlignment w:val="auto"/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对客户声音的主动获取不够，客户参与决策不足</w:t>
      </w:r>
    </w:p>
    <w:p w14:paraId="2584C8F0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420" w:firstLineChars="175"/>
        <w:textAlignment w:val="auto"/>
        <w:rPr>
          <w:rFonts w:hint="eastAsia" w:ascii="宋体" w:hAnsi="宋体" w:eastAsia="宋体" w:cs="Times New Roman"/>
          <w:color w:val="auto"/>
          <w:sz w:val="24"/>
          <w:szCs w:val="24"/>
          <w:highlight w:val="none"/>
          <w:lang w:val="en-US" w:eastAsia="zh-CN"/>
        </w:rPr>
      </w:pPr>
      <w:r>
        <w:rPr>
          <w:rFonts w:hint="eastAsia" w:ascii="宋体" w:hAnsi="宋体" w:eastAsia="宋体" w:cs="Times New Roman"/>
          <w:b w:val="0"/>
          <w:bCs w:val="0"/>
          <w:sz w:val="24"/>
          <w:szCs w:val="24"/>
          <w:lang w:val="en-US" w:eastAsia="zh-CN"/>
        </w:rPr>
        <w:t>目前，产品设计、研发、运营上线前，虽然也有开展一些客户调研，但更多的是依赖行业对标、内部专家意见或研发人员主观推断。针对开发出的产品或功能好不好用，是否可以上线推向市场，缺少客户体验、试用和针对性的客户声音意见，主动获取客户声音、让客户参与产品决策的措施远远不够。因此</w:t>
      </w:r>
      <w:r>
        <w:rPr>
          <w:rFonts w:hint="eastAsia" w:ascii="宋体" w:hAnsi="宋体" w:eastAsia="宋体" w:cs="Times New Roman"/>
          <w:color w:val="auto"/>
          <w:sz w:val="24"/>
          <w:szCs w:val="24"/>
          <w:highlight w:val="none"/>
          <w:lang w:val="en-US" w:eastAsia="zh-CN"/>
        </w:rPr>
        <w:t>缺乏对客户具体应用场景及其功能诉求的精准判断，难以开发出满足客户期望的“好产品”。</w:t>
      </w:r>
    </w:p>
    <w:p w14:paraId="3AE2503C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textAlignment w:val="auto"/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构建客户声音聆听平台/机制/能力，开发“好产品”</w:t>
      </w:r>
    </w:p>
    <w:p w14:paraId="2DECA47F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textAlignment w:val="auto"/>
        <w:rPr>
          <w:rFonts w:hint="default" w:ascii="宋体" w:hAnsi="宋体" w:eastAsia="宋体" w:cs="宋体"/>
          <w:b w:val="0"/>
          <w:bCs w:val="0"/>
          <w:color w:val="auto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u w:val="none"/>
          <w:lang w:val="en-US" w:eastAsia="zh-CN"/>
        </w:rPr>
        <w:t>如何充分获取、汇聚、共享和利用客户声音，为战新产品输入丰富的信息和洞察，助力好产品研发，成为当务之急。</w:t>
      </w:r>
      <w:r>
        <w:rPr>
          <w:rFonts w:hint="eastAsia" w:ascii="宋体" w:hAnsi="宋体" w:eastAsia="宋体" w:cs="宋体"/>
          <w:b w:val="0"/>
          <w:bCs w:val="0"/>
          <w:color w:val="auto"/>
          <w:sz w:val="24"/>
          <w:szCs w:val="24"/>
          <w:lang w:val="en-US" w:eastAsia="zh-CN"/>
        </w:rPr>
        <w:t>建议集团公司从打造“好产品”出发，在客户声音汇聚、共享、价值挖掘、运营机制等方面进行机制和能力的建设。</w:t>
      </w:r>
    </w:p>
    <w:p w14:paraId="2C42364B">
      <w:pPr>
        <w:keepNext w:val="0"/>
        <w:keepLines w:val="0"/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line="360" w:lineRule="auto"/>
        <w:ind w:left="845" w:leftChars="0" w:hanging="425" w:firstLineChars="0"/>
        <w:textAlignment w:val="auto"/>
        <w:rPr>
          <w:rFonts w:hint="default" w:ascii="宋体" w:hAnsi="宋体" w:eastAsia="宋体" w:cs="宋体"/>
          <w:b/>
          <w:bCs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/>
          <w:bCs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统筹构建客户声音汇聚平台，建立共享传导机制</w:t>
      </w:r>
    </w:p>
    <w:p w14:paraId="6A52626C">
      <w:pPr>
        <w:pStyle w:val="11"/>
        <w:spacing w:line="360" w:lineRule="auto"/>
        <w:ind w:firstLine="422" w:firstLineChars="175"/>
        <w:rPr>
          <w:rFonts w:hint="eastAsia" w:ascii="宋体" w:hAnsi="宋体" w:eastAsia="宋体" w:cs="宋体"/>
          <w:color w:val="000000" w:themeColor="text1"/>
          <w:kern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/>
          <w:bCs/>
          <w:kern w:val="2"/>
          <w:sz w:val="24"/>
          <w:szCs w:val="24"/>
          <w:lang w:val="en-US" w:eastAsia="zh-CN" w:bidi="ar-SA"/>
        </w:rPr>
        <w:t>为客户经理装配AI工具，充分发挥其客户“代言人”的作用。</w:t>
      </w:r>
      <w:r>
        <w:rPr>
          <w:rFonts w:hint="eastAsia" w:ascii="宋体" w:hAnsi="宋体" w:eastAsia="宋体" w:cs="宋体"/>
          <w:b w:val="0"/>
          <w:bCs w:val="0"/>
          <w:kern w:val="2"/>
          <w:sz w:val="24"/>
          <w:szCs w:val="24"/>
          <w:lang w:val="en-US" w:eastAsia="zh-CN" w:bidi="ar-SA"/>
        </w:rPr>
        <w:t>建议给客户经理/网格经理/装维工程师等接触客户的一线员工，配备多模态AI工具，提供录音、图片、拍照、视频等功能，自动生成“客户反馈纪要”，并一键上传至相应的客户声音收集系统。</w:t>
      </w:r>
      <w:r>
        <w:rPr>
          <w:rFonts w:hint="eastAsia" w:ascii="宋体" w:hAnsi="宋体" w:eastAsia="宋体" w:cs="宋体"/>
          <w:b/>
          <w:bCs/>
          <w:color w:val="000000" w:themeColor="text1"/>
          <w:kern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构建集团级客户声音汇聚平台，实现集团层面的统一纳管。</w:t>
      </w:r>
      <w:r>
        <w:rPr>
          <w:rFonts w:hint="eastAsia" w:ascii="宋体" w:hAnsi="宋体" w:eastAsia="宋体" w:cs="宋体"/>
          <w:color w:val="000000" w:themeColor="text1"/>
          <w:kern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将各专业公司以及各省公司的客户声音进行汇聚，为进一步的深入和完整洞察夯实基础。同时，</w:t>
      </w:r>
      <w:r>
        <w:rPr>
          <w:rFonts w:hint="eastAsia" w:ascii="宋体" w:hAnsi="宋体" w:eastAsia="宋体" w:cs="宋体"/>
          <w:b/>
          <w:bCs/>
          <w:color w:val="000000" w:themeColor="text1"/>
          <w:kern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要建立客户声音的共享机制</w:t>
      </w:r>
      <w:r>
        <w:rPr>
          <w:rFonts w:hint="eastAsia" w:ascii="宋体" w:hAnsi="宋体" w:eastAsia="宋体" w:cs="宋体"/>
          <w:color w:val="000000" w:themeColor="text1"/>
          <w:kern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，平台汇聚的客户声音要面向31省公司、各专业公司以及集团级产品需求平台开放使用，包括对洞察结果及客户原声的共享，从而在产品设计和开发中实现更好的协同与优化。</w:t>
      </w:r>
    </w:p>
    <w:p w14:paraId="63E6E000">
      <w:pPr>
        <w:keepNext w:val="0"/>
        <w:keepLines w:val="0"/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line="360" w:lineRule="auto"/>
        <w:ind w:left="845" w:leftChars="0" w:hanging="425" w:firstLineChars="0"/>
        <w:textAlignment w:val="auto"/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加快多模态大模型的构建，高效挖掘热线电话的客户声音价值</w:t>
      </w:r>
    </w:p>
    <w:p w14:paraId="2F61F2BD">
      <w:pPr>
        <w:pStyle w:val="11"/>
        <w:spacing w:line="360" w:lineRule="auto"/>
        <w:ind w:firstLine="420" w:firstLineChars="175"/>
        <w:rPr>
          <w:rFonts w:hint="eastAsia" w:ascii="宋体" w:hAnsi="宋体" w:eastAsia="宋体" w:cs="宋体"/>
          <w:color w:val="000000" w:themeColor="text1"/>
          <w:kern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kern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加快对战新产品客户声音的价值挖掘，尤其是对海量服务热线电话的客户声音价值挖掘。</w:t>
      </w:r>
      <w:r>
        <w:rPr>
          <w:rFonts w:hint="eastAsia" w:ascii="宋体" w:hAnsi="宋体" w:eastAsia="宋体" w:cs="宋体"/>
          <w:b/>
          <w:bCs/>
          <w:color w:val="000000" w:themeColor="text1"/>
          <w:kern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通过搭建统一的客户声音数据分析应用中台，并加快多模态大模型的构建，开展客户声音的深度挖掘</w:t>
      </w:r>
      <w:r>
        <w:rPr>
          <w:rFonts w:hint="eastAsia" w:ascii="宋体" w:hAnsi="宋体" w:eastAsia="宋体" w:cs="宋体"/>
          <w:b w:val="0"/>
          <w:bCs w:val="0"/>
          <w:color w:val="000000" w:themeColor="text1"/>
          <w:kern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，面向战新产品在场景/功能/交付/服务等方面的需求痛点、短板及客户期望，</w:t>
      </w:r>
      <w:r>
        <w:rPr>
          <w:rFonts w:hint="eastAsia" w:ascii="宋体" w:hAnsi="宋体" w:eastAsia="宋体" w:cs="宋体"/>
          <w:color w:val="000000" w:themeColor="text1"/>
          <w:kern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形成针对不同产品/行业/区域的洞察结果，并输入到各省/专业公司用于战新产品研发优化与持续迭代。</w:t>
      </w:r>
    </w:p>
    <w:p w14:paraId="40246941">
      <w:pPr>
        <w:keepNext w:val="0"/>
        <w:keepLines w:val="0"/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line="360" w:lineRule="auto"/>
        <w:ind w:left="845" w:leftChars="0" w:hanging="425" w:firstLineChars="0"/>
        <w:textAlignment w:val="auto"/>
        <w:rPr>
          <w:rFonts w:hint="default" w:ascii="宋体" w:hAnsi="宋体" w:eastAsia="宋体" w:cs="宋体"/>
          <w:b/>
          <w:bCs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建立奖励机制、红黑榜监督机制等，激发客户主动参与产品决策</w:t>
      </w:r>
    </w:p>
    <w:p w14:paraId="19D7430B">
      <w:pPr>
        <w:spacing w:line="360" w:lineRule="auto"/>
        <w:ind w:firstLine="480" w:firstLineChars="200"/>
        <w:rPr>
          <w:rFonts w:hint="eastAsia" w:ascii="宋体" w:hAnsi="宋体" w:eastAsia="宋体" w:cs="宋体"/>
          <w:b w:val="0"/>
          <w:bCs w:val="0"/>
          <w:color w:val="FF0000"/>
          <w:sz w:val="24"/>
          <w:szCs w:val="24"/>
          <w:lang w:val="en-US" w:eastAsia="zh-CN"/>
        </w:rPr>
      </w:pPr>
      <w:r>
        <w:rPr>
          <w:rFonts w:hint="eastAsia" w:ascii="宋体" w:hAnsi="宋体" w:eastAsia="宋体" w:cs="Times New Roman"/>
          <w:b w:val="0"/>
          <w:bCs w:val="0"/>
          <w:sz w:val="24"/>
          <w:szCs w:val="24"/>
          <w:lang w:val="en-US" w:eastAsia="zh-CN"/>
        </w:rPr>
        <w:t>通过借鉴阿里云等企业的优秀做法，在产品研发运营等决策中，主动充分获取客户声音：一是研发人员要主动对客户开展访谈调研，让客户参与到产品的开发设计中来；</w:t>
      </w:r>
      <w:r>
        <w:rPr>
          <w:rFonts w:hint="eastAsia" w:ascii="宋体" w:hAnsi="宋体" w:eastAsia="宋体" w:cs="Times New Roman"/>
          <w:b w:val="0"/>
          <w:bCs w:val="0"/>
          <w:color w:val="auto"/>
          <w:sz w:val="24"/>
          <w:szCs w:val="24"/>
          <w:lang w:val="en-US" w:eastAsia="zh-CN"/>
        </w:rPr>
        <w:t>二是通过积分、权益、代金券、荣誉榜等方式吸</w:t>
      </w:r>
      <w:r>
        <w:rPr>
          <w:rFonts w:hint="eastAsia" w:ascii="宋体" w:hAnsi="宋体" w:eastAsia="宋体" w:cs="Times New Roman"/>
          <w:b w:val="0"/>
          <w:bCs w:val="0"/>
          <w:sz w:val="24"/>
          <w:szCs w:val="24"/>
          <w:lang w:val="en-US" w:eastAsia="zh-CN"/>
        </w:rPr>
        <w:t>引客户主动献计献策；三是基于客户声音平台，建立“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采集汇聚→评估评审→开发上线”流程，形成完整和及时反馈的闭环链，并通过红黑榜机制监督客户声音运营情况，定期统计客户建议的采纳率和实现率。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隶书">
    <w:panose1 w:val="02010509060101010101"/>
    <w:charset w:val="86"/>
    <w:family w:val="auto"/>
    <w:pitch w:val="default"/>
    <w:sig w:usb0="00000001" w:usb1="080E0000" w:usb2="00000000" w:usb3="00000000" w:csb0="00040000" w:csb1="00000000"/>
  </w:font>
  <w:font w:name="华文宋体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Helvetica">
    <w:altName w:val="Arial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4">
    <w:p>
      <w:r>
        <w:separator/>
      </w:r>
    </w:p>
  </w:footnote>
  <w:footnote w:type="continuationSeparator" w:id="5">
    <w:p>
      <w:r>
        <w:continuationSeparator/>
      </w:r>
    </w:p>
  </w:footnote>
  <w:footnote w:id="0">
    <w:p w14:paraId="5561F907">
      <w:pPr>
        <w:pStyle w:val="4"/>
        <w:snapToGrid w:val="0"/>
        <w:rPr>
          <w:rFonts w:hint="eastAsia"/>
          <w:lang w:val="en-US" w:eastAsia="zh-CN"/>
        </w:rPr>
      </w:pPr>
      <w:r>
        <w:rPr>
          <w:rStyle w:val="10"/>
        </w:rPr>
        <w:footnoteRef/>
      </w:r>
      <w:r>
        <w:t xml:space="preserve"> </w:t>
      </w:r>
      <w:r>
        <w:rPr>
          <w:rFonts w:hint="eastAsia"/>
          <w:lang w:val="en-US" w:eastAsia="zh-CN"/>
        </w:rPr>
        <w:t>本文的“客户声音”是广义概念，内容方面包括客户的需求、抱怨、投诉、建议等；形式方面包括语音、文字、图片、视频等；来源包括客户与电信通过线上、线下的任何方式的沟通。</w:t>
      </w:r>
    </w:p>
  </w:footnote>
  <w:footnote w:id="1">
    <w:p w14:paraId="787DE5F0">
      <w:pPr>
        <w:pStyle w:val="4"/>
        <w:snapToGrid w:val="0"/>
        <w:rPr>
          <w:rFonts w:hint="default" w:eastAsiaTheme="minorEastAsia"/>
          <w:lang w:val="en-US" w:eastAsia="zh-CN"/>
        </w:rPr>
      </w:pPr>
      <w:r>
        <w:rPr>
          <w:rStyle w:val="10"/>
        </w:rPr>
        <w:footnoteRef/>
      </w:r>
      <w:r>
        <w:t xml:space="preserve"> </w:t>
      </w:r>
      <w:r>
        <w:rPr>
          <w:rFonts w:hint="eastAsia"/>
          <w:lang w:val="en-US" w:eastAsia="zh-CN"/>
        </w:rPr>
        <w:t>2024年</w:t>
      </w:r>
      <w:r>
        <w:rPr>
          <w:rFonts w:hint="eastAsia"/>
        </w:rPr>
        <w:t>全球市值前十的科技公司</w:t>
      </w:r>
      <w:r>
        <w:rPr>
          <w:rFonts w:hint="eastAsia"/>
          <w:lang w:val="en-US" w:eastAsia="zh-CN"/>
        </w:rPr>
        <w:t>有：微软、苹果公司、英伟达公司、谷歌公司、亚马逊、Meta Platforms、台积电、伯克希尔·哈撒韦公司、特斯拉、Eli Lilly and Company。</w:t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E531F2E"/>
    <w:multiLevelType w:val="multilevel"/>
    <w:tmpl w:val="AE531F2E"/>
    <w:lvl w:ilvl="0" w:tentative="0">
      <w:start w:val="1"/>
      <w:numFmt w:val="chineseCounting"/>
      <w:suff w:val="nothing"/>
      <w:lvlText w:val="%1、"/>
      <w:lvlJc w:val="left"/>
      <w:rPr>
        <w:rFonts w:hint="eastAsia"/>
      </w:rPr>
    </w:lvl>
    <w:lvl w:ilvl="1" w:tentative="0">
      <w:start w:val="1"/>
      <w:numFmt w:val="decimal"/>
      <w:suff w:val="nothing"/>
      <w:lvlText w:val="%2．"/>
      <w:lvlJc w:val="left"/>
      <w:rPr>
        <w:rFonts w:hint="eastAsia"/>
      </w:rPr>
    </w:lvl>
    <w:lvl w:ilvl="2" w:tentative="0">
      <w:start w:val="1"/>
      <w:numFmt w:val="decimal"/>
      <w:suff w:val="nothing"/>
      <w:lvlText w:val="（%3）"/>
      <w:lvlJc w:val="left"/>
      <w:rPr>
        <w:rFonts w:hint="eastAsia"/>
      </w:rPr>
    </w:lvl>
    <w:lvl w:ilvl="3" w:tentative="0">
      <w:start w:val="1"/>
      <w:numFmt w:val="decimalEnclosedCircleChinese"/>
      <w:suff w:val="nothing"/>
      <w:lvlText w:val="%4"/>
      <w:lvlJc w:val="left"/>
      <w:rPr>
        <w:rFonts w:hint="eastAsia"/>
      </w:rPr>
    </w:lvl>
    <w:lvl w:ilvl="4" w:tentative="0">
      <w:start w:val="1"/>
      <w:numFmt w:val="decimal"/>
      <w:suff w:val="nothing"/>
      <w:lvlText w:val="%5）"/>
      <w:lvlJc w:val="left"/>
      <w:rPr>
        <w:rFonts w:hint="eastAsia"/>
      </w:rPr>
    </w:lvl>
    <w:lvl w:ilvl="5" w:tentative="0">
      <w:start w:val="1"/>
      <w:numFmt w:val="lowerLetter"/>
      <w:suff w:val="nothing"/>
      <w:lvlText w:val="%6．"/>
      <w:lvlJc w:val="left"/>
      <w:rPr>
        <w:rFonts w:hint="eastAsia"/>
      </w:rPr>
    </w:lvl>
    <w:lvl w:ilvl="6" w:tentative="0">
      <w:start w:val="1"/>
      <w:numFmt w:val="lowerLetter"/>
      <w:suff w:val="nothing"/>
      <w:lvlText w:val="%7）"/>
      <w:lvlJc w:val="left"/>
      <w:rPr>
        <w:rFonts w:hint="eastAsia"/>
      </w:rPr>
    </w:lvl>
    <w:lvl w:ilvl="7" w:tentative="0">
      <w:start w:val="1"/>
      <w:numFmt w:val="lowerRoman"/>
      <w:suff w:val="nothing"/>
      <w:lvlText w:val="%8．"/>
      <w:lvlJc w:val="left"/>
      <w:rPr>
        <w:rFonts w:hint="eastAsia"/>
      </w:rPr>
    </w:lvl>
    <w:lvl w:ilvl="8" w:tentative="0">
      <w:start w:val="1"/>
      <w:numFmt w:val="lowerRoman"/>
      <w:suff w:val="nothing"/>
      <w:lvlText w:val="%9）"/>
      <w:lvlJc w:val="left"/>
      <w:rPr>
        <w:rFonts w:hint="eastAsia"/>
      </w:rPr>
    </w:lvl>
  </w:abstractNum>
  <w:abstractNum w:abstractNumId="1">
    <w:nsid w:val="B8C1477B"/>
    <w:multiLevelType w:val="singleLevel"/>
    <w:tmpl w:val="B8C1477B"/>
    <w:lvl w:ilvl="0" w:tentative="0">
      <w:start w:val="1"/>
      <w:numFmt w:val="decimal"/>
      <w:lvlText w:val="%1."/>
      <w:lvlJc w:val="left"/>
      <w:pPr>
        <w:tabs>
          <w:tab w:val="left" w:pos="420"/>
        </w:tabs>
        <w:ind w:left="845" w:hanging="425"/>
      </w:pPr>
      <w:rPr>
        <w:rFonts w:hint="default"/>
      </w:rPr>
    </w:lvl>
  </w:abstractNum>
  <w:abstractNum w:abstractNumId="2">
    <w:nsid w:val="23B858F7"/>
    <w:multiLevelType w:val="singleLevel"/>
    <w:tmpl w:val="23B858F7"/>
    <w:lvl w:ilvl="0" w:tentative="0">
      <w:start w:val="1"/>
      <w:numFmt w:val="decimal"/>
      <w:lvlText w:val="%1."/>
      <w:lvlJc w:val="left"/>
      <w:pPr>
        <w:tabs>
          <w:tab w:val="left" w:pos="420"/>
        </w:tabs>
        <w:ind w:left="845" w:hanging="425"/>
      </w:pPr>
      <w:rPr>
        <w:rFonts w:hint="default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oNotDisplayPageBoundaries w:val="1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4"/>
    <w:footnote w:id="5"/>
  </w:foot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A0822"/>
    <w:rsid w:val="00050E6E"/>
    <w:rsid w:val="000C0B5D"/>
    <w:rsid w:val="00181808"/>
    <w:rsid w:val="00190F1F"/>
    <w:rsid w:val="002B34BE"/>
    <w:rsid w:val="003A6DD6"/>
    <w:rsid w:val="006374E5"/>
    <w:rsid w:val="00676E1F"/>
    <w:rsid w:val="00796E70"/>
    <w:rsid w:val="00816543"/>
    <w:rsid w:val="008E420D"/>
    <w:rsid w:val="00917767"/>
    <w:rsid w:val="009812FF"/>
    <w:rsid w:val="00992B9E"/>
    <w:rsid w:val="009A0822"/>
    <w:rsid w:val="00A72CDD"/>
    <w:rsid w:val="00A8200B"/>
    <w:rsid w:val="00AB68F8"/>
    <w:rsid w:val="00B97CF6"/>
    <w:rsid w:val="00BA6443"/>
    <w:rsid w:val="00C50930"/>
    <w:rsid w:val="00D537AA"/>
    <w:rsid w:val="00E24C36"/>
    <w:rsid w:val="00FB3EC6"/>
    <w:rsid w:val="01833A50"/>
    <w:rsid w:val="01C11EE1"/>
    <w:rsid w:val="025B2DC4"/>
    <w:rsid w:val="031E6E09"/>
    <w:rsid w:val="034C108A"/>
    <w:rsid w:val="03DD3905"/>
    <w:rsid w:val="03E93B75"/>
    <w:rsid w:val="04B3754F"/>
    <w:rsid w:val="04CE5ACF"/>
    <w:rsid w:val="05347F8C"/>
    <w:rsid w:val="054549A0"/>
    <w:rsid w:val="05791EDF"/>
    <w:rsid w:val="05834B0B"/>
    <w:rsid w:val="05AD1233"/>
    <w:rsid w:val="06300C79"/>
    <w:rsid w:val="06B4043A"/>
    <w:rsid w:val="06B8025A"/>
    <w:rsid w:val="06DF2215"/>
    <w:rsid w:val="092D40E7"/>
    <w:rsid w:val="096B4234"/>
    <w:rsid w:val="099A0675"/>
    <w:rsid w:val="09F50A71"/>
    <w:rsid w:val="0A51342A"/>
    <w:rsid w:val="0A611665"/>
    <w:rsid w:val="0ADE2444"/>
    <w:rsid w:val="0B0C55A3"/>
    <w:rsid w:val="0C290057"/>
    <w:rsid w:val="0C851169"/>
    <w:rsid w:val="0C9615C8"/>
    <w:rsid w:val="0CBA51E5"/>
    <w:rsid w:val="0D41005C"/>
    <w:rsid w:val="0D436ECA"/>
    <w:rsid w:val="0D986E2E"/>
    <w:rsid w:val="0F0A6E2C"/>
    <w:rsid w:val="0F710FE3"/>
    <w:rsid w:val="0F851480"/>
    <w:rsid w:val="0FAE6C29"/>
    <w:rsid w:val="100D5C38"/>
    <w:rsid w:val="108424DE"/>
    <w:rsid w:val="10AE01E3"/>
    <w:rsid w:val="10F83127"/>
    <w:rsid w:val="10F863AD"/>
    <w:rsid w:val="11781D2C"/>
    <w:rsid w:val="11916CEC"/>
    <w:rsid w:val="1193257A"/>
    <w:rsid w:val="11FB7BFE"/>
    <w:rsid w:val="12596144"/>
    <w:rsid w:val="12A0435E"/>
    <w:rsid w:val="12BE53D5"/>
    <w:rsid w:val="13E40E6B"/>
    <w:rsid w:val="14464DC3"/>
    <w:rsid w:val="14926B19"/>
    <w:rsid w:val="159031C0"/>
    <w:rsid w:val="1680306E"/>
    <w:rsid w:val="16FB49AC"/>
    <w:rsid w:val="171F7A4E"/>
    <w:rsid w:val="1768590F"/>
    <w:rsid w:val="177D585E"/>
    <w:rsid w:val="17A06344"/>
    <w:rsid w:val="1948000B"/>
    <w:rsid w:val="1A460BB5"/>
    <w:rsid w:val="1AE9320B"/>
    <w:rsid w:val="1AEB0E7A"/>
    <w:rsid w:val="1B222279"/>
    <w:rsid w:val="1B4F255B"/>
    <w:rsid w:val="1B5B50D5"/>
    <w:rsid w:val="1D4626B5"/>
    <w:rsid w:val="1E995BE8"/>
    <w:rsid w:val="1ED55F80"/>
    <w:rsid w:val="1ED63AA6"/>
    <w:rsid w:val="1F444898"/>
    <w:rsid w:val="1FA65D3E"/>
    <w:rsid w:val="20C462AC"/>
    <w:rsid w:val="20CC7591"/>
    <w:rsid w:val="20EE3329"/>
    <w:rsid w:val="210370CE"/>
    <w:rsid w:val="211A2370"/>
    <w:rsid w:val="219E6AFD"/>
    <w:rsid w:val="22C70E9C"/>
    <w:rsid w:val="24310ED6"/>
    <w:rsid w:val="24C10D89"/>
    <w:rsid w:val="24F5112A"/>
    <w:rsid w:val="26370A0B"/>
    <w:rsid w:val="26B80661"/>
    <w:rsid w:val="270E6260"/>
    <w:rsid w:val="271F3F03"/>
    <w:rsid w:val="275F6D2E"/>
    <w:rsid w:val="27EA3D1A"/>
    <w:rsid w:val="284877C3"/>
    <w:rsid w:val="28504E8E"/>
    <w:rsid w:val="2B1443BA"/>
    <w:rsid w:val="2C356861"/>
    <w:rsid w:val="2C8B2018"/>
    <w:rsid w:val="2CE70528"/>
    <w:rsid w:val="2D742E08"/>
    <w:rsid w:val="2D826DBB"/>
    <w:rsid w:val="2D961A5A"/>
    <w:rsid w:val="2D995AC8"/>
    <w:rsid w:val="2DC810BF"/>
    <w:rsid w:val="2E3938FB"/>
    <w:rsid w:val="2E980D78"/>
    <w:rsid w:val="2F324D29"/>
    <w:rsid w:val="31F2079F"/>
    <w:rsid w:val="31F5620E"/>
    <w:rsid w:val="322031A4"/>
    <w:rsid w:val="32560D2E"/>
    <w:rsid w:val="326F3B9E"/>
    <w:rsid w:val="32BA25FF"/>
    <w:rsid w:val="339C103A"/>
    <w:rsid w:val="34993EAF"/>
    <w:rsid w:val="354D3BD6"/>
    <w:rsid w:val="362B6E68"/>
    <w:rsid w:val="367C38B4"/>
    <w:rsid w:val="38367638"/>
    <w:rsid w:val="38905A01"/>
    <w:rsid w:val="39D57EF0"/>
    <w:rsid w:val="3A8521B0"/>
    <w:rsid w:val="3AC65F8F"/>
    <w:rsid w:val="3BD42E4E"/>
    <w:rsid w:val="3C601C11"/>
    <w:rsid w:val="3C834E82"/>
    <w:rsid w:val="3CA75790"/>
    <w:rsid w:val="3CF83DA4"/>
    <w:rsid w:val="3D5232D6"/>
    <w:rsid w:val="3E3839DE"/>
    <w:rsid w:val="3E432AAE"/>
    <w:rsid w:val="3EAB715E"/>
    <w:rsid w:val="3F253F62"/>
    <w:rsid w:val="40404196"/>
    <w:rsid w:val="41E9396D"/>
    <w:rsid w:val="433A4474"/>
    <w:rsid w:val="43435DC0"/>
    <w:rsid w:val="43666DF1"/>
    <w:rsid w:val="43BC62C2"/>
    <w:rsid w:val="43DD305D"/>
    <w:rsid w:val="445A645C"/>
    <w:rsid w:val="44AD0C81"/>
    <w:rsid w:val="451B6DBB"/>
    <w:rsid w:val="45A218CA"/>
    <w:rsid w:val="45F8417E"/>
    <w:rsid w:val="46A97E5D"/>
    <w:rsid w:val="474358CD"/>
    <w:rsid w:val="475B669D"/>
    <w:rsid w:val="47615995"/>
    <w:rsid w:val="4797283C"/>
    <w:rsid w:val="47DB0723"/>
    <w:rsid w:val="48CC57E2"/>
    <w:rsid w:val="48F3475E"/>
    <w:rsid w:val="48FA1E29"/>
    <w:rsid w:val="49014A37"/>
    <w:rsid w:val="49210F21"/>
    <w:rsid w:val="4A673681"/>
    <w:rsid w:val="4AA52411"/>
    <w:rsid w:val="4AB65B44"/>
    <w:rsid w:val="4B461D22"/>
    <w:rsid w:val="4DE74D96"/>
    <w:rsid w:val="4E4527C2"/>
    <w:rsid w:val="4E7848CC"/>
    <w:rsid w:val="4F2630A2"/>
    <w:rsid w:val="4F7370C2"/>
    <w:rsid w:val="50716D4B"/>
    <w:rsid w:val="50E13A61"/>
    <w:rsid w:val="514529AC"/>
    <w:rsid w:val="51503C27"/>
    <w:rsid w:val="51694112"/>
    <w:rsid w:val="5266633C"/>
    <w:rsid w:val="53840C7C"/>
    <w:rsid w:val="54436421"/>
    <w:rsid w:val="55085A60"/>
    <w:rsid w:val="559626D5"/>
    <w:rsid w:val="56056FB0"/>
    <w:rsid w:val="56116B96"/>
    <w:rsid w:val="575E5E0B"/>
    <w:rsid w:val="57E21772"/>
    <w:rsid w:val="582840E4"/>
    <w:rsid w:val="58D135E4"/>
    <w:rsid w:val="58EA354A"/>
    <w:rsid w:val="595B776E"/>
    <w:rsid w:val="59723D50"/>
    <w:rsid w:val="5B57504B"/>
    <w:rsid w:val="5BB0752C"/>
    <w:rsid w:val="5BD80E67"/>
    <w:rsid w:val="5C563532"/>
    <w:rsid w:val="5CA94BFF"/>
    <w:rsid w:val="5CD64696"/>
    <w:rsid w:val="5D186A5C"/>
    <w:rsid w:val="5D1F2F99"/>
    <w:rsid w:val="5D3822C9"/>
    <w:rsid w:val="5DB73C35"/>
    <w:rsid w:val="5F0E3C81"/>
    <w:rsid w:val="5F4E11E7"/>
    <w:rsid w:val="5F6C789E"/>
    <w:rsid w:val="5F6E2DC7"/>
    <w:rsid w:val="5FBF169A"/>
    <w:rsid w:val="5FC8173B"/>
    <w:rsid w:val="602E38E2"/>
    <w:rsid w:val="605F21DC"/>
    <w:rsid w:val="611C17E3"/>
    <w:rsid w:val="61252BF6"/>
    <w:rsid w:val="617A0FD8"/>
    <w:rsid w:val="61891CD7"/>
    <w:rsid w:val="61E5452F"/>
    <w:rsid w:val="626B7BBE"/>
    <w:rsid w:val="630A6E47"/>
    <w:rsid w:val="63A4729C"/>
    <w:rsid w:val="63A57812"/>
    <w:rsid w:val="64523FF6"/>
    <w:rsid w:val="647123C1"/>
    <w:rsid w:val="64B20958"/>
    <w:rsid w:val="64C97891"/>
    <w:rsid w:val="657333CA"/>
    <w:rsid w:val="665257EE"/>
    <w:rsid w:val="667F2B6C"/>
    <w:rsid w:val="66A93B7A"/>
    <w:rsid w:val="67FC1454"/>
    <w:rsid w:val="68A4662A"/>
    <w:rsid w:val="68E52E51"/>
    <w:rsid w:val="69250539"/>
    <w:rsid w:val="69475245"/>
    <w:rsid w:val="6ABD60AB"/>
    <w:rsid w:val="6AD14E1A"/>
    <w:rsid w:val="6AFB3C45"/>
    <w:rsid w:val="6C0E7AD8"/>
    <w:rsid w:val="6C203B9C"/>
    <w:rsid w:val="6C296590"/>
    <w:rsid w:val="6C330C45"/>
    <w:rsid w:val="6D7B106D"/>
    <w:rsid w:val="6E054990"/>
    <w:rsid w:val="6E8B5ABD"/>
    <w:rsid w:val="6E9028F6"/>
    <w:rsid w:val="6F4C1BDE"/>
    <w:rsid w:val="6FCC5BB0"/>
    <w:rsid w:val="702500EF"/>
    <w:rsid w:val="709D754D"/>
    <w:rsid w:val="71CF64C6"/>
    <w:rsid w:val="727147ED"/>
    <w:rsid w:val="72B0088C"/>
    <w:rsid w:val="7352611B"/>
    <w:rsid w:val="73A73421"/>
    <w:rsid w:val="74FE034B"/>
    <w:rsid w:val="757919AF"/>
    <w:rsid w:val="75BA46FD"/>
    <w:rsid w:val="75DF2479"/>
    <w:rsid w:val="763C1E4E"/>
    <w:rsid w:val="76F46B2E"/>
    <w:rsid w:val="783A38D3"/>
    <w:rsid w:val="78872FBC"/>
    <w:rsid w:val="78AC2A23"/>
    <w:rsid w:val="78B25A95"/>
    <w:rsid w:val="79A665EC"/>
    <w:rsid w:val="7A8B4EFF"/>
    <w:rsid w:val="7AF277D1"/>
    <w:rsid w:val="7B0E0E99"/>
    <w:rsid w:val="7B3E1E3C"/>
    <w:rsid w:val="7B6745EB"/>
    <w:rsid w:val="7BEE283B"/>
    <w:rsid w:val="7C606C89"/>
    <w:rsid w:val="7E273B9E"/>
    <w:rsid w:val="7E28349B"/>
    <w:rsid w:val="7E355268"/>
    <w:rsid w:val="7EA92D61"/>
    <w:rsid w:val="7EC00072"/>
    <w:rsid w:val="7EE05B33"/>
    <w:rsid w:val="7F674E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qFormat="1" w:uiPriority="99" w:name="footnote text"/>
    <w:lsdException w:qFormat="1"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qFormat="1"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qFormat/>
    <w:uiPriority w:val="9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character" w:default="1" w:styleId="8">
    <w:name w:val="Default Paragraph Font"/>
    <w:semiHidden/>
    <w:unhideWhenUsed/>
    <w:qFormat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annotation text"/>
    <w:basedOn w:val="1"/>
    <w:semiHidden/>
    <w:unhideWhenUsed/>
    <w:qFormat/>
    <w:uiPriority w:val="99"/>
    <w:pPr>
      <w:jc w:val="left"/>
    </w:pPr>
  </w:style>
  <w:style w:type="paragraph" w:styleId="4">
    <w:name w:val="footnote text"/>
    <w:basedOn w:val="1"/>
    <w:semiHidden/>
    <w:unhideWhenUsed/>
    <w:qFormat/>
    <w:uiPriority w:val="99"/>
    <w:pPr>
      <w:snapToGrid w:val="0"/>
      <w:jc w:val="left"/>
    </w:pPr>
    <w:rPr>
      <w:sz w:val="18"/>
    </w:rPr>
  </w:style>
  <w:style w:type="paragraph" w:styleId="5">
    <w:name w:val="Normal (Web)"/>
    <w:basedOn w:val="1"/>
    <w:unhideWhenUsed/>
    <w:qFormat/>
    <w:uiPriority w:val="99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table" w:styleId="7">
    <w:name w:val="Table Grid"/>
    <w:basedOn w:val="6"/>
    <w:qFormat/>
    <w:uiPriority w:val="39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9">
    <w:name w:val="Strong"/>
    <w:basedOn w:val="8"/>
    <w:qFormat/>
    <w:uiPriority w:val="22"/>
    <w:rPr>
      <w:b/>
    </w:rPr>
  </w:style>
  <w:style w:type="character" w:styleId="10">
    <w:name w:val="footnote reference"/>
    <w:basedOn w:val="8"/>
    <w:semiHidden/>
    <w:unhideWhenUsed/>
    <w:qFormat/>
    <w:uiPriority w:val="99"/>
    <w:rPr>
      <w:vertAlign w:val="superscript"/>
    </w:rPr>
  </w:style>
  <w:style w:type="paragraph" w:styleId="11">
    <w:name w:val="List Paragraph"/>
    <w:basedOn w:val="1"/>
    <w:qFormat/>
    <w:uiPriority w:val="34"/>
    <w:pPr>
      <w:ind w:firstLine="420" w:firstLineChars="200"/>
    </w:pPr>
  </w:style>
  <w:style w:type="character" w:customStyle="1" w:styleId="12">
    <w:name w:val="font41"/>
    <w:basedOn w:val="8"/>
    <w:qFormat/>
    <w:uiPriority w:val="0"/>
    <w:rPr>
      <w:rFonts w:ascii="隶书" w:hAnsi="隶书" w:eastAsia="隶书" w:cs="隶书"/>
      <w:b/>
      <w:bCs/>
      <w:i/>
      <w:iCs/>
      <w:color w:val="000000"/>
      <w:sz w:val="60"/>
      <w:szCs w:val="60"/>
      <w:u w:val="none"/>
    </w:rPr>
  </w:style>
  <w:style w:type="character" w:customStyle="1" w:styleId="13">
    <w:name w:val="font51"/>
    <w:basedOn w:val="8"/>
    <w:qFormat/>
    <w:uiPriority w:val="0"/>
    <w:rPr>
      <w:rFonts w:ascii="隶书" w:hAnsi="隶书" w:eastAsia="隶书" w:cs="隶书"/>
      <w:color w:val="000000"/>
      <w:sz w:val="60"/>
      <w:szCs w:val="60"/>
      <w:u w:val="none"/>
    </w:rPr>
  </w:style>
  <w:style w:type="character" w:customStyle="1" w:styleId="14">
    <w:name w:val="font61"/>
    <w:basedOn w:val="8"/>
    <w:qFormat/>
    <w:uiPriority w:val="0"/>
    <w:rPr>
      <w:rFonts w:ascii="宋体" w:hAnsi="宋体" w:eastAsia="宋体" w:cs="宋体"/>
      <w:b/>
      <w:bCs/>
      <w:color w:val="000000"/>
      <w:sz w:val="64"/>
      <w:szCs w:val="64"/>
      <w:u w:val="none"/>
    </w:rPr>
  </w:style>
  <w:style w:type="character" w:customStyle="1" w:styleId="15">
    <w:name w:val="font71"/>
    <w:basedOn w:val="8"/>
    <w:qFormat/>
    <w:uiPriority w:val="0"/>
    <w:rPr>
      <w:rFonts w:ascii="宋体" w:hAnsi="宋体" w:eastAsia="宋体" w:cs="宋体"/>
      <w:color w:val="000000"/>
      <w:sz w:val="64"/>
      <w:szCs w:val="64"/>
      <w:u w:val="none"/>
    </w:rPr>
  </w:style>
  <w:style w:type="character" w:customStyle="1" w:styleId="16">
    <w:name w:val="font81"/>
    <w:basedOn w:val="8"/>
    <w:qFormat/>
    <w:uiPriority w:val="0"/>
    <w:rPr>
      <w:rFonts w:ascii="Arial" w:hAnsi="Arial" w:cs="Arial"/>
      <w:color w:val="000000"/>
      <w:sz w:val="12"/>
      <w:szCs w:val="12"/>
      <w:u w:val="none"/>
    </w:rPr>
  </w:style>
  <w:style w:type="character" w:customStyle="1" w:styleId="17">
    <w:name w:val="font91"/>
    <w:basedOn w:val="8"/>
    <w:qFormat/>
    <w:uiPriority w:val="0"/>
    <w:rPr>
      <w:rFonts w:hint="default" w:ascii="Arial" w:hAnsi="Arial" w:cs="Arial"/>
      <w:color w:val="000000"/>
      <w:sz w:val="13"/>
      <w:szCs w:val="13"/>
      <w:u w:val="none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image" Target="media/image4.png"/><Relationship Id="rId7" Type="http://schemas.openxmlformats.org/officeDocument/2006/relationships/image" Target="media/image3.png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theme" Target="theme/theme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5</Pages>
  <Words>2841</Words>
  <Characters>2932</Characters>
  <Lines>11</Lines>
  <Paragraphs>3</Paragraphs>
  <TotalTime>58</TotalTime>
  <ScaleCrop>false</ScaleCrop>
  <LinksUpToDate>false</LinksUpToDate>
  <CharactersWithSpaces>2932</CharactersWithSpaces>
  <Application>WPS Office_12.1.0.19770_F1E327BC-269C-435d-A152-05C5408002CA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2024-12-26T06:55:00Z</dcterms:created>
  <dc:creator>xiaos@chinatelecom.cn</dc:creator>
  <cp:lastModifiedBy>郭丽芳</cp:lastModifiedBy>
  <dcterms:modified xsi:type="dcterms:W3CDTF">2025-02-28T10:52:26Z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eyJoZGlkIjoiMTkwNzljODJjODc5OWQyODIxYTEyYmYwMDRjNDNjNzEiLCJ1c2VySWQiOiI2MzExNjgzOTQifQ==</vt:lpwstr>
  </property>
  <property fmtid="{D5CDD505-2E9C-101B-9397-08002B2CF9AE}" pid="3" name="KSOProductBuildVer">
    <vt:lpwstr>2052-12.1.0.19770</vt:lpwstr>
  </property>
  <property fmtid="{D5CDD505-2E9C-101B-9397-08002B2CF9AE}" pid="4" name="ICV">
    <vt:lpwstr>154BB1996D574BED99E9052B47CE2D5B_13</vt:lpwstr>
  </property>
</Properties>
</file>