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940"/>
        </w:tabs>
        <w:jc w:val="center"/>
        <w:outlineLvl w:val="0"/>
        <w:rPr>
          <w:rFonts w:hint="default" w:ascii="仿宋" w:hAnsi="仿宋" w:eastAsia="仿宋"/>
          <w:b/>
          <w:bCs/>
          <w:color w:val="auto"/>
          <w:sz w:val="32"/>
          <w:szCs w:val="28"/>
          <w:highlight w:val="none"/>
          <w:lang w:val="en-US" w:eastAsia="zh-CN"/>
          <w:rPrChange w:id="0" w:author="HP" w:date="2025-04-17T16:44:00Z">
            <w:rPr>
              <w:rFonts w:hint="default" w:ascii="仿宋" w:hAnsi="仿宋" w:eastAsia="仿宋"/>
              <w:b/>
              <w:bCs/>
              <w:color w:val="000000" w:themeColor="text1"/>
              <w:sz w:val="32"/>
              <w:szCs w:val="28"/>
              <w:highlight w:val="none"/>
              <w:lang w:val="en-US" w:eastAsia="zh-CN"/>
              <w14:textFill>
                <w14:solidFill>
                  <w14:schemeClr w14:val="tx1"/>
                </w14:solidFill>
              </w14:textFill>
            </w:rPr>
          </w:rPrChange>
        </w:rPr>
      </w:pPr>
      <w:r>
        <w:rPr>
          <w:rFonts w:hint="eastAsia" w:ascii="仿宋" w:hAnsi="仿宋" w:eastAsia="仿宋"/>
          <w:b/>
          <w:bCs/>
          <w:color w:val="auto"/>
          <w:sz w:val="32"/>
          <w:szCs w:val="28"/>
          <w:highlight w:val="none"/>
          <w:lang w:val="en-US" w:eastAsia="zh-CN"/>
          <w:rPrChange w:id="1" w:author="HP" w:date="2025-04-17T16:44:00Z">
            <w:rPr>
              <w:rFonts w:hint="eastAsia" w:ascii="仿宋" w:hAnsi="仿宋" w:eastAsia="仿宋"/>
              <w:b/>
              <w:bCs/>
              <w:color w:val="000000" w:themeColor="text1"/>
              <w:sz w:val="32"/>
              <w:szCs w:val="28"/>
              <w:highlight w:val="none"/>
              <w:lang w:val="en-US" w:eastAsia="zh-CN"/>
              <w14:textFill>
                <w14:solidFill>
                  <w14:schemeClr w14:val="tx1"/>
                </w14:solidFill>
              </w14:textFill>
            </w:rPr>
          </w:rPrChange>
        </w:rPr>
        <w:t>碳去除战略助力企业人工智能可持续发展的思考</w:t>
      </w:r>
    </w:p>
    <w:p>
      <w:pPr>
        <w:tabs>
          <w:tab w:val="left" w:pos="2940"/>
        </w:tabs>
        <w:jc w:val="center"/>
        <w:rPr>
          <w:rFonts w:hint="default" w:ascii="仿宋" w:hAnsi="仿宋" w:eastAsia="仿宋"/>
          <w:b w:val="0"/>
          <w:bCs w:val="0"/>
          <w:color w:val="auto"/>
          <w:sz w:val="28"/>
          <w:szCs w:val="24"/>
          <w:highlight w:val="none"/>
          <w:lang w:val="en-US" w:eastAsia="zh-CN"/>
          <w:rPrChange w:id="2" w:author="HP" w:date="2025-04-17T16:44:00Z">
            <w:rPr>
              <w:rFonts w:hint="default" w:ascii="仿宋" w:hAnsi="仿宋" w:eastAsia="仿宋"/>
              <w:b w:val="0"/>
              <w:bCs w:val="0"/>
              <w:color w:val="000000" w:themeColor="text1"/>
              <w:sz w:val="28"/>
              <w:szCs w:val="24"/>
              <w:highlight w:val="none"/>
              <w:lang w:val="en-US" w:eastAsia="zh-CN"/>
              <w14:textFill>
                <w14:solidFill>
                  <w14:schemeClr w14:val="tx1"/>
                </w14:solidFill>
              </w14:textFill>
            </w:rPr>
          </w:rPrChange>
        </w:rPr>
      </w:pPr>
      <w:r>
        <w:rPr>
          <w:rFonts w:hint="eastAsia" w:ascii="仿宋" w:hAnsi="仿宋" w:eastAsia="仿宋"/>
          <w:b w:val="0"/>
          <w:bCs w:val="0"/>
          <w:color w:val="auto"/>
          <w:sz w:val="28"/>
          <w:szCs w:val="24"/>
          <w:highlight w:val="none"/>
          <w:lang w:val="en-US" w:eastAsia="zh-CN"/>
          <w:rPrChange w:id="3" w:author="HP" w:date="2025-04-17T16:44:00Z">
            <w:rPr>
              <w:rFonts w:hint="eastAsia" w:ascii="仿宋" w:hAnsi="仿宋" w:eastAsia="仿宋"/>
              <w:b w:val="0"/>
              <w:bCs w:val="0"/>
              <w:color w:val="000000" w:themeColor="text1"/>
              <w:sz w:val="28"/>
              <w:szCs w:val="24"/>
              <w:highlight w:val="none"/>
              <w:lang w:val="en-US" w:eastAsia="zh-CN"/>
              <w14:textFill>
                <w14:solidFill>
                  <w14:schemeClr w14:val="tx1"/>
                </w14:solidFill>
              </w14:textFill>
            </w:rPr>
          </w:rPrChange>
        </w:rPr>
        <w:t>魏娜</w:t>
      </w:r>
      <w:bookmarkStart w:id="34" w:name="_GoBack"/>
      <w:bookmarkEnd w:id="34"/>
    </w:p>
    <w:p>
      <w:pPr>
        <w:rPr>
          <w:color w:val="auto"/>
          <w:highlight w:val="none"/>
          <w:rPrChange w:id="4" w:author="HP" w:date="2025-04-17T16:44:00Z">
            <w:rPr>
              <w:highlight w:val="none"/>
            </w:rPr>
          </w:rPrChange>
        </w:rPr>
      </w:pPr>
    </w:p>
    <w:p>
      <w:pPr>
        <w:ind w:firstLine="560"/>
        <w:rPr>
          <w:rFonts w:hint="eastAsia" w:ascii="仿宋" w:hAnsi="仿宋" w:eastAsia="仿宋"/>
          <w:color w:val="auto"/>
          <w:sz w:val="28"/>
          <w:highlight w:val="none"/>
          <w:lang w:val="en-US" w:eastAsia="zh-CN"/>
          <w:rPrChange w:id="5"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color w:val="auto"/>
          <w:sz w:val="28"/>
          <w:highlight w:val="none"/>
          <w:lang w:val="en-US" w:eastAsia="zh-CN"/>
          <w:rPrChange w:id="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人工智能（AI）技术的快速发展对能源的需求呈指数级增长，由此引发的碳排放问题或将加剧全球气候挑战。根据TechInsights统计，到2030年，</w:t>
      </w:r>
      <w:bookmarkStart w:id="0" w:name="OLE_LINK15"/>
      <w:r>
        <w:rPr>
          <w:rFonts w:hint="eastAsia" w:ascii="仿宋" w:hAnsi="仿宋" w:eastAsia="仿宋"/>
          <w:color w:val="auto"/>
          <w:sz w:val="28"/>
          <w:highlight w:val="none"/>
          <w:lang w:val="en-US" w:eastAsia="zh-CN"/>
          <w:rPrChange w:id="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AI</w:t>
      </w:r>
      <w:bookmarkEnd w:id="0"/>
      <w:r>
        <w:rPr>
          <w:rFonts w:hint="eastAsia" w:ascii="仿宋" w:hAnsi="仿宋" w:eastAsia="仿宋"/>
          <w:color w:val="auto"/>
          <w:sz w:val="28"/>
          <w:highlight w:val="none"/>
          <w:lang w:val="en-US" w:eastAsia="zh-CN"/>
          <w:rPrChange w:id="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加速器制造预计排放1920万吨二氧化碳当量</w:t>
      </w:r>
      <w:r>
        <w:rPr>
          <w:rStyle w:val="9"/>
          <w:rFonts w:hint="eastAsia" w:ascii="仿宋" w:hAnsi="仿宋" w:eastAsia="仿宋"/>
          <w:color w:val="auto"/>
          <w:sz w:val="28"/>
          <w:highlight w:val="none"/>
          <w:lang w:val="en-US" w:eastAsia="zh-CN"/>
          <w:rPrChange w:id="7"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0"/>
      </w:r>
      <w:r>
        <w:rPr>
          <w:rFonts w:hint="eastAsia" w:ascii="仿宋" w:hAnsi="仿宋" w:eastAsia="仿宋"/>
          <w:color w:val="auto"/>
          <w:sz w:val="28"/>
          <w:highlight w:val="none"/>
          <w:lang w:val="en-US" w:eastAsia="zh-CN"/>
          <w:rPrChange w:id="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。据美国国家海洋和大气管理局统计，2024年美国发生了27起气候灾害，损失高达1827亿美元</w:t>
      </w:r>
      <w:r>
        <w:rPr>
          <w:rStyle w:val="9"/>
          <w:rFonts w:hint="eastAsia" w:ascii="仿宋" w:hAnsi="仿宋" w:eastAsia="仿宋"/>
          <w:color w:val="auto"/>
          <w:sz w:val="28"/>
          <w:highlight w:val="none"/>
          <w:lang w:val="en-US" w:eastAsia="zh-CN"/>
          <w:rPrChange w:id="9"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1"/>
      </w:r>
      <w:r>
        <w:rPr>
          <w:rFonts w:hint="eastAsia" w:ascii="仿宋" w:hAnsi="仿宋" w:eastAsia="仿宋"/>
          <w:color w:val="auto"/>
          <w:sz w:val="28"/>
          <w:highlight w:val="none"/>
          <w:lang w:val="en-US" w:eastAsia="zh-CN"/>
          <w:rPrChange w:id="1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w:t>
      </w:r>
      <w:bookmarkStart w:id="1" w:name="OLE_LINK4"/>
      <w:r>
        <w:rPr>
          <w:rFonts w:hint="eastAsia" w:ascii="仿宋" w:hAnsi="仿宋" w:eastAsia="仿宋"/>
          <w:color w:val="auto"/>
          <w:sz w:val="28"/>
          <w:highlight w:val="none"/>
          <w:lang w:val="en-US" w:eastAsia="zh-CN"/>
          <w:rPrChange w:id="1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企业既是AI创新发展和应用落地的核心载体，又是气候治理与低碳未来的重要参与者，布局和实施“碳去除”战略，将“碳目标”嵌入企业DNA，是兼顾技术创新发展与践行社会责任的内在要求，更是助力AI可持续发展的关键路径。</w:t>
      </w:r>
    </w:p>
    <w:bookmarkEnd w:id="1"/>
    <w:p>
      <w:pPr>
        <w:numPr>
          <w:ilvl w:val="0"/>
          <w:numId w:val="1"/>
        </w:numPr>
        <w:ind w:firstLine="562" w:firstLineChars="0"/>
        <w:outlineLvl w:val="0"/>
        <w:rPr>
          <w:rFonts w:hint="eastAsia" w:ascii="仿宋" w:hAnsi="仿宋" w:eastAsia="仿宋"/>
          <w:b/>
          <w:bCs/>
          <w:color w:val="auto"/>
          <w:sz w:val="28"/>
          <w:szCs w:val="24"/>
          <w:highlight w:val="none"/>
          <w:lang w:val="en-US" w:eastAsia="zh-CN"/>
          <w:rPrChange w:id="11" w:author="HP" w:date="2025-04-17T16:44:00Z">
            <w:rPr>
              <w:rFonts w:hint="eastAsia" w:ascii="仿宋" w:hAnsi="仿宋" w:eastAsia="仿宋"/>
              <w:b/>
              <w:bCs/>
              <w:color w:val="000000" w:themeColor="text1"/>
              <w:sz w:val="28"/>
              <w:szCs w:val="24"/>
              <w:highlight w:val="none"/>
              <w:lang w:val="en-US" w:eastAsia="zh-CN"/>
              <w14:textFill>
                <w14:solidFill>
                  <w14:schemeClr w14:val="tx1"/>
                </w14:solidFill>
              </w14:textFill>
            </w:rPr>
          </w:rPrChange>
        </w:rPr>
      </w:pPr>
      <w:r>
        <w:rPr>
          <w:rFonts w:hint="eastAsia" w:ascii="仿宋" w:hAnsi="仿宋" w:eastAsia="仿宋"/>
          <w:b/>
          <w:bCs/>
          <w:color w:val="auto"/>
          <w:sz w:val="28"/>
          <w:szCs w:val="24"/>
          <w:highlight w:val="none"/>
          <w:lang w:val="en-US" w:eastAsia="zh-CN"/>
          <w:rPrChange w:id="12" w:author="HP" w:date="2025-04-17T16:44:00Z">
            <w:rPr>
              <w:rFonts w:hint="eastAsia" w:ascii="仿宋" w:hAnsi="仿宋" w:eastAsia="仿宋"/>
              <w:b/>
              <w:bCs/>
              <w:color w:val="000000" w:themeColor="text1"/>
              <w:sz w:val="28"/>
              <w:szCs w:val="24"/>
              <w:highlight w:val="none"/>
              <w:lang w:val="en-US" w:eastAsia="zh-CN"/>
              <w14:textFill>
                <w14:solidFill>
                  <w14:schemeClr w14:val="tx1"/>
                </w14:solidFill>
              </w14:textFill>
            </w:rPr>
          </w:rPrChange>
        </w:rPr>
        <w:t>AI浪潮下的能耗与碳排放</w:t>
      </w:r>
    </w:p>
    <w:p>
      <w:pPr>
        <w:numPr>
          <w:ilvl w:val="-1"/>
          <w:numId w:val="0"/>
        </w:numPr>
        <w:ind w:firstLine="560" w:firstLineChars="200"/>
        <w:rPr>
          <w:rFonts w:hint="eastAsia" w:ascii="仿宋" w:hAnsi="仿宋" w:eastAsia="仿宋"/>
          <w:color w:val="auto"/>
          <w:sz w:val="28"/>
          <w:highlight w:val="none"/>
          <w:lang w:val="en-US" w:eastAsia="zh-CN"/>
          <w:rPrChange w:id="13"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color w:val="auto"/>
          <w:sz w:val="28"/>
          <w:highlight w:val="none"/>
          <w:lang w:val="en-US" w:eastAsia="zh-CN"/>
          <w:rPrChange w:id="1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蓬勃发展的AI正消耗着越来越多的电力和水资源，产生越来越多的碳排放</w:t>
      </w:r>
      <w:bookmarkStart w:id="2" w:name="OLE_LINK8"/>
      <w:r>
        <w:rPr>
          <w:rFonts w:hint="eastAsia" w:ascii="仿宋" w:hAnsi="仿宋" w:eastAsia="仿宋"/>
          <w:color w:val="auto"/>
          <w:sz w:val="28"/>
          <w:highlight w:val="none"/>
          <w:lang w:val="en-US" w:eastAsia="zh-CN"/>
          <w:rPrChange w:id="1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，如何降低其对环境的威胁</w:t>
      </w:r>
      <w:bookmarkEnd w:id="2"/>
      <w:r>
        <w:rPr>
          <w:rFonts w:hint="eastAsia" w:ascii="仿宋" w:hAnsi="仿宋" w:eastAsia="仿宋"/>
          <w:color w:val="auto"/>
          <w:sz w:val="28"/>
          <w:highlight w:val="none"/>
          <w:lang w:val="en-US" w:eastAsia="zh-CN"/>
          <w:rPrChange w:id="1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成为全球面临的新挑战。</w:t>
      </w:r>
    </w:p>
    <w:p>
      <w:pPr>
        <w:numPr>
          <w:ilvl w:val="-1"/>
          <w:numId w:val="0"/>
        </w:numPr>
        <w:ind w:firstLine="562" w:firstLineChars="200"/>
        <w:rPr>
          <w:rFonts w:hint="eastAsia" w:ascii="仿宋" w:hAnsi="仿宋" w:eastAsia="仿宋"/>
          <w:color w:val="auto"/>
          <w:sz w:val="28"/>
          <w:highlight w:val="none"/>
          <w:lang w:val="en-US" w:eastAsia="zh-CN"/>
          <w:rPrChange w:id="15"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bookmarkStart w:id="3" w:name="OLE_LINK27"/>
      <w:r>
        <w:rPr>
          <w:rFonts w:hint="eastAsia" w:ascii="仿宋" w:hAnsi="仿宋" w:eastAsia="仿宋"/>
          <w:b/>
          <w:bCs/>
          <w:color w:val="auto"/>
          <w:sz w:val="28"/>
          <w:highlight w:val="none"/>
          <w:lang w:val="en-US" w:eastAsia="zh-CN"/>
          <w:rPrChange w:id="16"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能耗与碳排放贯穿AI全生命周期</w:t>
      </w:r>
      <w:bookmarkEnd w:id="3"/>
      <w:r>
        <w:rPr>
          <w:rFonts w:hint="eastAsia" w:ascii="仿宋" w:hAnsi="仿宋" w:eastAsia="仿宋"/>
          <w:b/>
          <w:bCs/>
          <w:color w:val="auto"/>
          <w:sz w:val="28"/>
          <w:highlight w:val="none"/>
          <w:lang w:val="en-US" w:eastAsia="zh-CN"/>
          <w:rPrChange w:id="16"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。一是</w:t>
      </w:r>
      <w:bookmarkStart w:id="4" w:name="OLE_LINK26"/>
      <w:r>
        <w:rPr>
          <w:rFonts w:hint="eastAsia" w:ascii="仿宋" w:hAnsi="仿宋" w:eastAsia="仿宋"/>
          <w:b/>
          <w:bCs/>
          <w:color w:val="auto"/>
          <w:sz w:val="28"/>
          <w:highlight w:val="none"/>
          <w:lang w:val="en-US" w:eastAsia="zh-CN"/>
          <w:rPrChange w:id="16"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硬件生产环节的碳排放量持续增加</w:t>
      </w:r>
      <w:bookmarkEnd w:id="4"/>
      <w:r>
        <w:rPr>
          <w:rFonts w:hint="eastAsia" w:ascii="仿宋" w:hAnsi="仿宋" w:eastAsia="仿宋"/>
          <w:b w:val="0"/>
          <w:bCs w:val="0"/>
          <w:color w:val="auto"/>
          <w:sz w:val="28"/>
          <w:highlight w:val="none"/>
          <w:lang w:val="en-US" w:eastAsia="zh-CN"/>
          <w:rPrChange w:id="17"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。根据TechInsights统计，</w:t>
      </w:r>
      <w:bookmarkStart w:id="5" w:name="OLE_LINK7"/>
      <w:r>
        <w:rPr>
          <w:rFonts w:hint="eastAsia" w:ascii="仿宋" w:hAnsi="仿宋" w:eastAsia="仿宋"/>
          <w:b w:val="0"/>
          <w:bCs w:val="0"/>
          <w:color w:val="auto"/>
          <w:sz w:val="28"/>
          <w:highlight w:val="none"/>
          <w:lang w:val="en-US" w:eastAsia="zh-CN"/>
          <w:rPrChange w:id="18" w:author="HP" w:date="2025-04-17T16:44:00Z">
            <w:rPr>
              <w:rFonts w:hint="eastAsia" w:ascii="仿宋" w:hAnsi="仿宋" w:eastAsia="仿宋"/>
              <w:b w:val="0"/>
              <w:bCs w:val="0"/>
              <w:color w:val="0000FF"/>
              <w:sz w:val="28"/>
              <w:highlight w:val="none"/>
              <w:lang w:val="en-US" w:eastAsia="zh-CN"/>
            </w:rPr>
          </w:rPrChange>
        </w:rPr>
        <w:t>到2030年</w:t>
      </w:r>
      <w:r>
        <w:rPr>
          <w:rFonts w:hint="eastAsia" w:ascii="仿宋" w:hAnsi="仿宋" w:eastAsia="仿宋"/>
          <w:color w:val="auto"/>
          <w:sz w:val="28"/>
          <w:highlight w:val="none"/>
          <w:lang w:val="en-US" w:eastAsia="zh-CN"/>
          <w:rPrChange w:id="19" w:author="HP" w:date="2025-04-17T16:44:00Z">
            <w:rPr>
              <w:rFonts w:hint="eastAsia" w:ascii="仿宋" w:hAnsi="仿宋" w:eastAsia="仿宋"/>
              <w:color w:val="0000FF"/>
              <w:sz w:val="28"/>
              <w:highlight w:val="none"/>
              <w:lang w:val="en-US" w:eastAsia="zh-CN"/>
            </w:rPr>
          </w:rPrChange>
        </w:rPr>
        <w:t>半导体</w:t>
      </w:r>
      <w:r>
        <w:rPr>
          <w:rFonts w:hint="eastAsia" w:ascii="仿宋" w:hAnsi="仿宋" w:eastAsia="仿宋"/>
          <w:color w:val="auto"/>
          <w:sz w:val="28"/>
          <w:highlight w:val="none"/>
          <w:lang w:val="en-US" w:eastAsia="zh-CN"/>
          <w:rPrChange w:id="20" w:author="HP" w:date="2025-04-17T16:44:00Z">
            <w:rPr>
              <w:rFonts w:hint="eastAsia" w:ascii="仿宋" w:hAnsi="仿宋" w:eastAsia="仿宋"/>
              <w:color w:val="0000FF"/>
              <w:sz w:val="28"/>
              <w:highlight w:val="none"/>
              <w:lang w:val="en-US" w:eastAsia="zh-CN"/>
            </w:rPr>
          </w:rPrChange>
        </w:rPr>
        <w:t>（</w:t>
      </w:r>
      <w:r>
        <w:rPr>
          <w:rFonts w:hint="eastAsia" w:ascii="仿宋" w:hAnsi="仿宋" w:eastAsia="仿宋"/>
          <w:color w:val="auto"/>
          <w:sz w:val="28"/>
          <w:highlight w:val="none"/>
          <w:lang w:val="en-US" w:eastAsia="zh-CN"/>
          <w:rPrChange w:id="21" w:author="HP" w:date="2025-04-17T16:44:00Z">
            <w:rPr>
              <w:rFonts w:hint="eastAsia" w:ascii="仿宋" w:hAnsi="仿宋" w:eastAsia="仿宋"/>
              <w:color w:val="0000FF"/>
              <w:sz w:val="28"/>
              <w:highlight w:val="none"/>
              <w:lang w:val="en-US" w:eastAsia="zh-CN"/>
            </w:rPr>
          </w:rPrChange>
        </w:rPr>
        <w:t>AI芯片的核心材料</w:t>
      </w:r>
      <w:r>
        <w:rPr>
          <w:rFonts w:hint="eastAsia" w:ascii="仿宋" w:hAnsi="仿宋" w:eastAsia="仿宋"/>
          <w:color w:val="auto"/>
          <w:sz w:val="28"/>
          <w:highlight w:val="none"/>
          <w:lang w:val="en-US" w:eastAsia="zh-CN"/>
          <w:rPrChange w:id="22" w:author="HP" w:date="2025-04-17T16:44:00Z">
            <w:rPr>
              <w:rFonts w:hint="eastAsia" w:ascii="仿宋" w:hAnsi="仿宋" w:eastAsia="仿宋"/>
              <w:color w:val="0000FF"/>
              <w:sz w:val="28"/>
              <w:highlight w:val="none"/>
              <w:lang w:val="en-US" w:eastAsia="zh-CN"/>
            </w:rPr>
          </w:rPrChange>
        </w:rPr>
        <w:t>）制造环节所产生的</w:t>
      </w:r>
      <w:bookmarkStart w:id="6" w:name="OLE_LINK6"/>
      <w:r>
        <w:rPr>
          <w:rFonts w:hint="eastAsia" w:ascii="仿宋" w:hAnsi="仿宋" w:eastAsia="仿宋"/>
          <w:color w:val="auto"/>
          <w:sz w:val="28"/>
          <w:highlight w:val="none"/>
          <w:lang w:val="en-US" w:eastAsia="zh-CN"/>
          <w:rPrChange w:id="22" w:author="HP" w:date="2025-04-17T16:44:00Z">
            <w:rPr>
              <w:rFonts w:hint="eastAsia" w:ascii="仿宋" w:hAnsi="仿宋" w:eastAsia="仿宋"/>
              <w:color w:val="0000FF"/>
              <w:sz w:val="28"/>
              <w:highlight w:val="none"/>
              <w:lang w:val="en-US" w:eastAsia="zh-CN"/>
            </w:rPr>
          </w:rPrChange>
        </w:rPr>
        <w:t>二氧化碳当量将</w:t>
      </w:r>
      <w:bookmarkEnd w:id="6"/>
      <w:r>
        <w:rPr>
          <w:rFonts w:hint="eastAsia" w:ascii="仿宋" w:hAnsi="仿宋" w:eastAsia="仿宋"/>
          <w:color w:val="auto"/>
          <w:sz w:val="28"/>
          <w:highlight w:val="none"/>
          <w:lang w:val="en-US" w:eastAsia="zh-CN"/>
          <w:rPrChange w:id="22" w:author="HP" w:date="2025-04-17T16:44:00Z">
            <w:rPr>
              <w:rFonts w:hint="eastAsia" w:ascii="仿宋" w:hAnsi="仿宋" w:eastAsia="仿宋"/>
              <w:color w:val="0000FF"/>
              <w:sz w:val="28"/>
              <w:highlight w:val="none"/>
              <w:lang w:val="en-US" w:eastAsia="zh-CN"/>
            </w:rPr>
          </w:rPrChange>
        </w:rPr>
        <w:t>达</w:t>
      </w:r>
      <w:bookmarkStart w:id="7" w:name="OLE_LINK21"/>
      <w:r>
        <w:rPr>
          <w:rFonts w:hint="eastAsia" w:ascii="仿宋" w:hAnsi="仿宋" w:eastAsia="仿宋"/>
          <w:color w:val="auto"/>
          <w:sz w:val="28"/>
          <w:highlight w:val="none"/>
          <w:lang w:val="en-US" w:eastAsia="zh-CN"/>
          <w:rPrChange w:id="23" w:author="HP" w:date="2025-04-17T16:44:00Z">
            <w:rPr>
              <w:rFonts w:hint="eastAsia" w:ascii="仿宋" w:hAnsi="仿宋" w:eastAsia="仿宋"/>
              <w:color w:val="0000FF"/>
              <w:sz w:val="28"/>
              <w:highlight w:val="none"/>
              <w:lang w:val="en-US" w:eastAsia="zh-CN"/>
            </w:rPr>
          </w:rPrChange>
        </w:rPr>
        <w:t>2.77亿公</w:t>
      </w:r>
      <w:r>
        <w:rPr>
          <w:rFonts w:hint="eastAsia" w:ascii="仿宋" w:hAnsi="仿宋" w:eastAsia="仿宋"/>
          <w:color w:val="auto"/>
          <w:sz w:val="28"/>
          <w:highlight w:val="none"/>
          <w:lang w:val="en-US" w:eastAsia="zh-CN"/>
          <w:rPrChange w:id="24" w:author="HP" w:date="2025-04-17T16:44:00Z">
            <w:rPr>
              <w:rFonts w:hint="eastAsia" w:ascii="仿宋" w:hAnsi="仿宋" w:eastAsia="仿宋"/>
              <w:color w:val="0000FF"/>
              <w:sz w:val="28"/>
              <w:highlight w:val="none"/>
              <w:lang w:val="en-US" w:eastAsia="zh-CN"/>
            </w:rPr>
          </w:rPrChange>
        </w:rPr>
        <w:t>吨</w:t>
      </w:r>
      <w:bookmarkEnd w:id="5"/>
      <w:bookmarkEnd w:id="7"/>
      <w:r>
        <w:rPr>
          <w:rFonts w:hint="eastAsia" w:ascii="仿宋" w:hAnsi="仿宋" w:eastAsia="仿宋"/>
          <w:color w:val="auto"/>
          <w:sz w:val="28"/>
          <w:highlight w:val="none"/>
          <w:lang w:val="en-US" w:eastAsia="zh-CN"/>
          <w:rPrChange w:id="24" w:author="HP" w:date="2025-04-17T16:44:00Z">
            <w:rPr>
              <w:rFonts w:hint="eastAsia" w:ascii="仿宋" w:hAnsi="仿宋" w:eastAsia="仿宋"/>
              <w:color w:val="0000FF"/>
              <w:sz w:val="28"/>
              <w:highlight w:val="none"/>
              <w:lang w:val="en-US" w:eastAsia="zh-CN"/>
            </w:rPr>
          </w:rPrChange>
        </w:rPr>
        <w:t>。</w:t>
      </w:r>
      <w:r>
        <w:rPr>
          <w:rFonts w:hint="eastAsia" w:ascii="仿宋" w:hAnsi="仿宋" w:eastAsia="仿宋"/>
          <w:b/>
          <w:bCs/>
          <w:color w:val="auto"/>
          <w:sz w:val="28"/>
          <w:highlight w:val="none"/>
          <w:lang w:val="en-US" w:eastAsia="zh-CN"/>
          <w:rPrChange w:id="2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二是AI模型训练加剧能耗和碳排放</w:t>
      </w:r>
      <w:r>
        <w:rPr>
          <w:rFonts w:hint="eastAsia" w:ascii="仿宋" w:hAnsi="仿宋" w:eastAsia="仿宋"/>
          <w:color w:val="auto"/>
          <w:sz w:val="28"/>
          <w:highlight w:val="none"/>
          <w:lang w:val="en-US" w:eastAsia="zh-CN"/>
          <w:rPrChange w:id="2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。如，OpenAI训练GPT-4，单次训练耗电2400万千瓦时，碳排放量约为5000辆汽车一年的排放总和。</w:t>
      </w:r>
      <w:r>
        <w:rPr>
          <w:rFonts w:hint="eastAsia" w:ascii="仿宋" w:hAnsi="仿宋" w:eastAsia="仿宋"/>
          <w:b/>
          <w:bCs/>
          <w:color w:val="auto"/>
          <w:sz w:val="28"/>
          <w:highlight w:val="none"/>
          <w:lang w:val="en-US" w:eastAsia="zh-CN"/>
          <w:rPrChange w:id="27"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三是智算中心成为新的重点用能行业。</w:t>
      </w:r>
      <w:r>
        <w:rPr>
          <w:rFonts w:hint="eastAsia" w:ascii="仿宋" w:hAnsi="仿宋" w:eastAsia="仿宋"/>
          <w:color w:val="auto"/>
          <w:sz w:val="28"/>
          <w:highlight w:val="none"/>
          <w:lang w:val="en-US" w:eastAsia="zh-CN"/>
          <w:rPrChange w:id="2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2024年7月，国家发改委等多部门联合印发一系列降碳低碳专项计划，涉及智算中心与煤电等传统重点用能行业。</w:t>
      </w:r>
      <w:r>
        <w:rPr>
          <w:rFonts w:hint="eastAsia" w:ascii="仿宋" w:hAnsi="仿宋" w:eastAsia="仿宋"/>
          <w:b w:val="0"/>
          <w:bCs w:val="0"/>
          <w:color w:val="auto"/>
          <w:sz w:val="28"/>
          <w:highlight w:val="none"/>
          <w:lang w:val="en-US" w:eastAsia="zh-CN"/>
          <w:rPrChange w:id="2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据未尽研究与环球零碳联合发布的《AI改变能源》估算，到2030年，全国智算中心年用电量在0.6万亿-1.3万亿度，约占当年全社会用电量的5%-10%</w:t>
      </w:r>
      <w:r>
        <w:rPr>
          <w:rFonts w:hint="eastAsia" w:ascii="仿宋" w:hAnsi="仿宋" w:eastAsia="仿宋"/>
          <w:color w:val="auto"/>
          <w:sz w:val="28"/>
          <w:highlight w:val="none"/>
          <w:lang w:val="en-US" w:eastAsia="zh-CN"/>
          <w:rPrChange w:id="3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w:t>
      </w:r>
    </w:p>
    <w:p>
      <w:pPr>
        <w:numPr>
          <w:ilvl w:val="-1"/>
          <w:numId w:val="0"/>
        </w:numPr>
        <w:ind w:firstLine="562" w:firstLineChars="200"/>
        <w:rPr>
          <w:rFonts w:hint="default" w:ascii="仿宋" w:hAnsi="仿宋" w:eastAsia="仿宋"/>
          <w:color w:val="auto"/>
          <w:sz w:val="28"/>
          <w:highlight w:val="none"/>
          <w:lang w:val="en-US" w:eastAsia="zh-CN"/>
          <w:rPrChange w:id="31" w:author="HP" w:date="2025-04-17T16:44:00Z">
            <w:rPr>
              <w:rFonts w:hint="default"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3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清洁能源供应不足与碳去除供应缺口并存，加大实现</w:t>
      </w:r>
      <w:r>
        <w:rPr>
          <w:rFonts w:hint="eastAsia" w:ascii="仿宋" w:hAnsi="仿宋" w:eastAsia="仿宋"/>
          <w:b/>
          <w:bCs/>
          <w:color w:val="auto"/>
          <w:sz w:val="28"/>
          <w:highlight w:val="none"/>
          <w:lang w:val="en-US" w:eastAsia="zh-CN"/>
          <w:rPrChange w:id="33"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碳中和</w:t>
      </w:r>
      <w:r>
        <w:rPr>
          <w:rStyle w:val="9"/>
          <w:rFonts w:hint="eastAsia" w:ascii="仿宋" w:hAnsi="仿宋" w:eastAsia="仿宋"/>
          <w:color w:val="auto"/>
          <w:sz w:val="28"/>
          <w:highlight w:val="none"/>
          <w:lang w:val="en-US" w:eastAsia="zh-CN"/>
          <w:rPrChange w:id="34"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2"/>
      </w:r>
      <w:r>
        <w:rPr>
          <w:rFonts w:hint="eastAsia" w:ascii="仿宋" w:hAnsi="仿宋" w:eastAsia="仿宋"/>
          <w:b/>
          <w:bCs/>
          <w:color w:val="auto"/>
          <w:sz w:val="28"/>
          <w:highlight w:val="none"/>
          <w:lang w:val="en-US" w:eastAsia="zh-CN"/>
          <w:rPrChange w:id="3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的难度</w:t>
      </w:r>
      <w:r>
        <w:rPr>
          <w:rFonts w:hint="eastAsia" w:ascii="仿宋" w:hAnsi="仿宋" w:eastAsia="仿宋"/>
          <w:b/>
          <w:bCs/>
          <w:color w:val="auto"/>
          <w:sz w:val="28"/>
          <w:highlight w:val="none"/>
          <w:lang w:val="en-US" w:eastAsia="zh-CN"/>
          <w:rPrChange w:id="36"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w:t>
      </w:r>
      <w:r>
        <w:rPr>
          <w:rFonts w:hint="eastAsia" w:ascii="仿宋" w:hAnsi="仿宋" w:eastAsia="仿宋"/>
          <w:b/>
          <w:bCs/>
          <w:color w:val="auto"/>
          <w:sz w:val="28"/>
          <w:highlight w:val="none"/>
          <w:lang w:val="en-US" w:eastAsia="zh-CN"/>
          <w:rPrChange w:id="37"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一方面，清洁能源供应仍待提高。</w:t>
      </w:r>
      <w:bookmarkStart w:id="8" w:name="OLE_LINK1"/>
      <w:r>
        <w:rPr>
          <w:rFonts w:hint="eastAsia" w:ascii="仿宋" w:hAnsi="仿宋" w:eastAsia="仿宋" w:cstheme="minorBidi"/>
          <w:i w:val="0"/>
          <w:iCs w:val="0"/>
          <w:caps w:val="0"/>
          <w:color w:val="auto"/>
          <w:spacing w:val="0"/>
          <w:sz w:val="28"/>
          <w:szCs w:val="24"/>
          <w:highlight w:val="none"/>
          <w:shd w:val="clear" w:fill="auto"/>
          <w:rPrChange w:id="38" w:author="HP" w:date="2025-04-17T16:44:00Z">
            <w:rPr>
              <w:rFonts w:hint="eastAsia" w:ascii="仿宋" w:hAnsi="仿宋" w:eastAsia="仿宋" w:cstheme="minorBidi"/>
              <w:i w:val="0"/>
              <w:iCs w:val="0"/>
              <w:caps w:val="0"/>
              <w:color w:val="000000" w:themeColor="text1"/>
              <w:spacing w:val="0"/>
              <w:sz w:val="28"/>
              <w:szCs w:val="24"/>
              <w:highlight w:val="none"/>
              <w:shd w:val="clear" w:fill="auto"/>
              <w14:textFill>
                <w14:solidFill>
                  <w14:schemeClr w14:val="tx1"/>
                </w14:solidFill>
              </w14:textFill>
            </w:rPr>
          </w:rPrChange>
        </w:rPr>
        <w:t>国家统计局</w:t>
      </w:r>
      <w:r>
        <w:rPr>
          <w:rFonts w:hint="eastAsia" w:ascii="仿宋" w:hAnsi="仿宋" w:eastAsia="仿宋" w:cstheme="minorBidi"/>
          <w:i w:val="0"/>
          <w:iCs w:val="0"/>
          <w:caps w:val="0"/>
          <w:color w:val="auto"/>
          <w:spacing w:val="0"/>
          <w:sz w:val="28"/>
          <w:szCs w:val="24"/>
          <w:highlight w:val="none"/>
          <w:shd w:val="clear" w:fill="auto"/>
          <w:lang w:val="en-US" w:eastAsia="zh-CN"/>
          <w:rPrChange w:id="39" w:author="HP" w:date="2025-04-17T16:44:00Z">
            <w:rPr>
              <w:rFonts w:hint="eastAsia" w:ascii="仿宋" w:hAnsi="仿宋" w:eastAsia="仿宋" w:cstheme="minorBidi"/>
              <w:i w:val="0"/>
              <w:iCs w:val="0"/>
              <w:caps w:val="0"/>
              <w:color w:val="000000" w:themeColor="text1"/>
              <w:spacing w:val="0"/>
              <w:sz w:val="28"/>
              <w:szCs w:val="24"/>
              <w:highlight w:val="none"/>
              <w:shd w:val="clear" w:fill="auto"/>
              <w:lang w:val="en-US" w:eastAsia="zh-CN"/>
              <w14:textFill>
                <w14:solidFill>
                  <w14:schemeClr w14:val="tx1"/>
                </w14:solidFill>
              </w14:textFill>
            </w:rPr>
          </w:rPrChange>
        </w:rPr>
        <w:t>发布的</w:t>
      </w:r>
      <w:r>
        <w:rPr>
          <w:rFonts w:hint="eastAsia" w:ascii="仿宋" w:hAnsi="仿宋" w:eastAsia="仿宋"/>
          <w:b w:val="0"/>
          <w:bCs w:val="0"/>
          <w:color w:val="auto"/>
          <w:sz w:val="28"/>
          <w:highlight w:val="none"/>
          <w:lang w:val="en-US" w:eastAsia="zh-CN"/>
          <w:rPrChange w:id="40"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《2024年国民经济和社会发展统计公报》显示，</w:t>
      </w:r>
      <w:r>
        <w:rPr>
          <w:rFonts w:hint="eastAsia" w:ascii="仿宋" w:hAnsi="仿宋" w:eastAsia="仿宋"/>
          <w:color w:val="auto"/>
          <w:sz w:val="28"/>
          <w:highlight w:val="none"/>
          <w:lang w:val="en-US" w:eastAsia="zh-CN"/>
          <w:rPrChange w:id="41"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2024年我国能源消费总量为59.6亿吨标准煤，天然气、水电、风电等清洁能源消费量仅占能源消费总量的28.6%</w:t>
      </w:r>
      <w:bookmarkEnd w:id="8"/>
      <w:r>
        <w:rPr>
          <w:rFonts w:hint="eastAsia" w:ascii="仿宋" w:hAnsi="仿宋" w:eastAsia="仿宋"/>
          <w:color w:val="auto"/>
          <w:sz w:val="28"/>
          <w:highlight w:val="none"/>
          <w:lang w:val="en-US" w:eastAsia="zh-CN"/>
          <w:rPrChange w:id="41"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，清洁能源的供应量有较大提升空间。</w:t>
      </w:r>
      <w:bookmarkStart w:id="9" w:name="OLE_LINK11"/>
      <w:r>
        <w:rPr>
          <w:rFonts w:hint="eastAsia" w:ascii="仿宋" w:hAnsi="仿宋" w:eastAsia="仿宋"/>
          <w:b/>
          <w:bCs/>
          <w:color w:val="auto"/>
          <w:sz w:val="28"/>
          <w:highlight w:val="none"/>
          <w:lang w:val="en-US" w:eastAsia="zh-CN"/>
          <w:rPrChange w:id="4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碳去除项目供应存在缺口</w:t>
      </w:r>
      <w:bookmarkEnd w:id="9"/>
      <w:r>
        <w:rPr>
          <w:rFonts w:hint="eastAsia" w:ascii="仿宋" w:hAnsi="仿宋" w:eastAsia="仿宋"/>
          <w:b/>
          <w:bCs/>
          <w:color w:val="auto"/>
          <w:sz w:val="28"/>
          <w:highlight w:val="none"/>
          <w:lang w:val="en-US" w:eastAsia="zh-CN"/>
          <w:rPrChange w:id="4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w:t>
      </w:r>
      <w:r>
        <w:rPr>
          <w:rFonts w:hint="eastAsia" w:ascii="仿宋" w:hAnsi="仿宋" w:eastAsia="仿宋"/>
          <w:b w:val="0"/>
          <w:bCs w:val="0"/>
          <w:color w:val="auto"/>
          <w:sz w:val="28"/>
          <w:highlight w:val="none"/>
          <w:lang w:val="en-US" w:eastAsia="zh-CN"/>
          <w:rPrChange w:id="4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据麦肯锡研究，2030年全球碳去除需求可能增至1亿吨/年，而</w:t>
      </w:r>
      <w:bookmarkStart w:id="10" w:name="OLE_LINK12"/>
      <w:r>
        <w:rPr>
          <w:rFonts w:hint="eastAsia" w:ascii="仿宋" w:hAnsi="仿宋" w:eastAsia="仿宋"/>
          <w:b w:val="0"/>
          <w:bCs w:val="0"/>
          <w:color w:val="auto"/>
          <w:sz w:val="28"/>
          <w:highlight w:val="none"/>
          <w:lang w:val="en-US" w:eastAsia="zh-CN"/>
          <w:rPrChange w:id="4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自2021年以来已宣布的碳去除项目</w:t>
      </w:r>
      <w:bookmarkEnd w:id="10"/>
      <w:r>
        <w:rPr>
          <w:rFonts w:hint="eastAsia" w:ascii="仿宋" w:hAnsi="仿宋" w:eastAsia="仿宋"/>
          <w:b w:val="0"/>
          <w:bCs w:val="0"/>
          <w:color w:val="auto"/>
          <w:sz w:val="28"/>
          <w:highlight w:val="none"/>
          <w:lang w:val="en-US" w:eastAsia="zh-CN"/>
          <w:rPrChange w:id="4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（如荷兰Porthos项目）规模仅为5000万吨/年，碳去除供应存在50%缺口</w:t>
      </w:r>
      <w:r>
        <w:rPr>
          <w:rStyle w:val="9"/>
          <w:rFonts w:hint="eastAsia" w:ascii="仿宋" w:hAnsi="仿宋" w:eastAsia="仿宋"/>
          <w:b w:val="0"/>
          <w:bCs w:val="0"/>
          <w:color w:val="auto"/>
          <w:sz w:val="28"/>
          <w:highlight w:val="none"/>
          <w:lang w:val="en-US" w:eastAsia="zh-CN"/>
          <w:rPrChange w:id="44"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3"/>
      </w:r>
      <w:r>
        <w:rPr>
          <w:rFonts w:hint="eastAsia" w:ascii="仿宋" w:hAnsi="仿宋" w:eastAsia="仿宋"/>
          <w:color w:val="auto"/>
          <w:sz w:val="28"/>
          <w:highlight w:val="none"/>
          <w:lang w:val="en-US" w:eastAsia="zh-CN"/>
          <w:rPrChange w:id="45"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w:t>
      </w:r>
    </w:p>
    <w:p>
      <w:pPr>
        <w:numPr>
          <w:ilvl w:val="-1"/>
          <w:numId w:val="0"/>
        </w:numPr>
        <w:ind w:firstLine="562" w:firstLineChars="200"/>
        <w:rPr>
          <w:rFonts w:hint="eastAsia" w:ascii="仿宋" w:hAnsi="仿宋" w:eastAsia="仿宋"/>
          <w:color w:val="auto"/>
          <w:sz w:val="28"/>
          <w:highlight w:val="none"/>
          <w:lang w:val="en-US" w:eastAsia="zh-CN"/>
          <w:rPrChange w:id="4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47"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能耗、碳排放激增与碳去除供应缺口之间的矛盾，加剧了气候变化隐忧。</w:t>
      </w:r>
      <w:r>
        <w:rPr>
          <w:rFonts w:hint="eastAsia" w:ascii="仿宋" w:hAnsi="仿宋" w:eastAsia="仿宋"/>
          <w:color w:val="auto"/>
          <w:sz w:val="28"/>
          <w:highlight w:val="none"/>
          <w:lang w:val="en-US" w:eastAsia="zh-CN"/>
          <w:rPrChange w:id="4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据国家气候中心监测，2024年全球表面平均温度较工业化前水平高出1.49℃，虽未突破《巴黎协定》设定的1.5℃长期目标，但升温接近1.5℃的频率和幅度已频繁出现，警示着地球将面临愈加频发的系统性且不可逆的灾难性变化</w:t>
      </w:r>
      <w:r>
        <w:rPr>
          <w:rStyle w:val="9"/>
          <w:rFonts w:hint="eastAsia" w:ascii="仿宋" w:hAnsi="仿宋" w:eastAsia="仿宋"/>
          <w:color w:val="auto"/>
          <w:sz w:val="28"/>
          <w:highlight w:val="none"/>
          <w:lang w:val="en-US" w:eastAsia="zh-CN"/>
          <w:rPrChange w:id="49"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4"/>
      </w:r>
      <w:r>
        <w:rPr>
          <w:rFonts w:hint="eastAsia" w:ascii="仿宋" w:hAnsi="仿宋" w:eastAsia="仿宋"/>
          <w:color w:val="auto"/>
          <w:sz w:val="28"/>
          <w:highlight w:val="none"/>
          <w:lang w:val="en-US" w:eastAsia="zh-CN"/>
          <w:rPrChange w:id="5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。如何平衡AI能源消耗与环境效益之前的关系，成为亟待解决的难题。</w:t>
      </w:r>
    </w:p>
    <w:p>
      <w:pPr>
        <w:numPr>
          <w:ilvl w:val="0"/>
          <w:numId w:val="1"/>
        </w:numPr>
        <w:ind w:firstLine="562" w:firstLineChars="0"/>
        <w:outlineLvl w:val="0"/>
        <w:rPr>
          <w:rFonts w:hint="eastAsia" w:ascii="仿宋" w:hAnsi="仿宋" w:eastAsia="仿宋"/>
          <w:b/>
          <w:bCs/>
          <w:color w:val="auto"/>
          <w:sz w:val="28"/>
          <w:szCs w:val="24"/>
          <w:highlight w:val="none"/>
          <w:lang w:val="en-US" w:eastAsia="zh-CN"/>
          <w:rPrChange w:id="51" w:author="HP" w:date="2025-04-17T16:44:00Z">
            <w:rPr>
              <w:rFonts w:hint="eastAsia" w:ascii="仿宋" w:hAnsi="仿宋" w:eastAsia="仿宋"/>
              <w:b/>
              <w:bCs/>
              <w:color w:val="000000" w:themeColor="text1"/>
              <w:sz w:val="28"/>
              <w:szCs w:val="24"/>
              <w:highlight w:val="none"/>
              <w:lang w:val="en-US" w:eastAsia="zh-CN"/>
              <w14:textFill>
                <w14:solidFill>
                  <w14:schemeClr w14:val="tx1"/>
                </w14:solidFill>
              </w14:textFill>
            </w:rPr>
          </w:rPrChange>
        </w:rPr>
      </w:pPr>
      <w:r>
        <w:rPr>
          <w:rFonts w:hint="eastAsia" w:ascii="仿宋" w:hAnsi="仿宋" w:eastAsia="仿宋"/>
          <w:b/>
          <w:bCs/>
          <w:color w:val="auto"/>
          <w:sz w:val="28"/>
          <w:szCs w:val="24"/>
          <w:highlight w:val="none"/>
          <w:lang w:val="en-US" w:eastAsia="zh-CN"/>
          <w:rPrChange w:id="52" w:author="HP" w:date="2025-04-17T16:44:00Z">
            <w:rPr>
              <w:rFonts w:hint="eastAsia" w:ascii="仿宋" w:hAnsi="仿宋" w:eastAsia="仿宋"/>
              <w:b/>
              <w:bCs/>
              <w:color w:val="000000" w:themeColor="text1"/>
              <w:sz w:val="28"/>
              <w:szCs w:val="24"/>
              <w:highlight w:val="none"/>
              <w:lang w:val="en-US" w:eastAsia="zh-CN"/>
              <w14:textFill>
                <w14:solidFill>
                  <w14:schemeClr w14:val="tx1"/>
                </w14:solidFill>
              </w14:textFill>
            </w:rPr>
          </w:rPrChange>
        </w:rPr>
        <w:t>碳去除的战略定位与实践现状</w:t>
      </w:r>
    </w:p>
    <w:p>
      <w:pPr>
        <w:numPr>
          <w:ilvl w:val="-1"/>
          <w:numId w:val="0"/>
        </w:numPr>
        <w:ind w:firstLine="560" w:firstLineChars="200"/>
        <w:rPr>
          <w:rFonts w:hint="eastAsia" w:ascii="仿宋" w:hAnsi="仿宋" w:eastAsia="仿宋"/>
          <w:color w:val="auto"/>
          <w:sz w:val="28"/>
          <w:highlight w:val="none"/>
          <w:lang w:val="en-US" w:eastAsia="zh-CN"/>
          <w:rPrChange w:id="53"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color w:val="auto"/>
          <w:sz w:val="28"/>
          <w:highlight w:val="none"/>
          <w:lang w:val="en-US" w:eastAsia="zh-CN"/>
          <w:rPrChange w:id="5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碳去除（CDR）是指通过人工方法从大气中移除</w:t>
      </w:r>
      <w:bookmarkStart w:id="11" w:name="OLE_LINK9"/>
      <w:r>
        <w:rPr>
          <w:rFonts w:hint="eastAsia" w:ascii="仿宋" w:hAnsi="仿宋" w:eastAsia="仿宋"/>
          <w:color w:val="auto"/>
          <w:sz w:val="28"/>
          <w:highlight w:val="none"/>
          <w:lang w:val="en-US" w:eastAsia="zh-CN"/>
          <w:rPrChange w:id="5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CO</w:t>
      </w:r>
      <w:r>
        <w:rPr>
          <w:rFonts w:hint="eastAsia" w:ascii="仿宋" w:hAnsi="仿宋" w:eastAsia="仿宋"/>
          <w:color w:val="auto"/>
          <w:sz w:val="28"/>
          <w:highlight w:val="none"/>
          <w:vertAlign w:val="subscript"/>
          <w:lang w:val="en-US" w:eastAsia="zh-CN"/>
          <w:rPrChange w:id="55"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bookmarkEnd w:id="11"/>
      <w:r>
        <w:rPr>
          <w:rFonts w:hint="eastAsia" w:ascii="仿宋" w:hAnsi="仿宋" w:eastAsia="仿宋"/>
          <w:color w:val="auto"/>
          <w:sz w:val="28"/>
          <w:highlight w:val="none"/>
          <w:lang w:val="en-US" w:eastAsia="zh-CN"/>
          <w:rPrChange w:id="5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，并将其长期储存在地下、陆地或海洋中。一类是增加陆地或海洋碳汇，包括植树造林、土壤固碳、海洋施肥等技术；另一类是基于化工方法人为从大气中捕集CO</w:t>
      </w:r>
      <w:r>
        <w:rPr>
          <w:rFonts w:hint="eastAsia" w:ascii="仿宋" w:hAnsi="仿宋" w:eastAsia="仿宋"/>
          <w:color w:val="auto"/>
          <w:sz w:val="28"/>
          <w:highlight w:val="none"/>
          <w:vertAlign w:val="subscript"/>
          <w:lang w:val="en-US" w:eastAsia="zh-CN"/>
          <w:rPrChange w:id="57"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r>
        <w:rPr>
          <w:rFonts w:hint="eastAsia" w:ascii="仿宋" w:hAnsi="仿宋" w:eastAsia="仿宋"/>
          <w:color w:val="auto"/>
          <w:sz w:val="28"/>
          <w:highlight w:val="none"/>
          <w:lang w:val="en-US" w:eastAsia="zh-CN"/>
          <w:rPrChange w:id="5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，包括与生物能源生产相结合和直接从空气中捕集并封存CO</w:t>
      </w:r>
      <w:r>
        <w:rPr>
          <w:rFonts w:hint="eastAsia" w:ascii="仿宋" w:hAnsi="仿宋" w:eastAsia="仿宋"/>
          <w:color w:val="auto"/>
          <w:sz w:val="28"/>
          <w:highlight w:val="none"/>
          <w:vertAlign w:val="subscript"/>
          <w:lang w:val="en-US" w:eastAsia="zh-CN"/>
          <w:rPrChange w:id="59"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r>
        <w:rPr>
          <w:rFonts w:hint="eastAsia" w:ascii="仿宋" w:hAnsi="仿宋" w:eastAsia="仿宋"/>
          <w:color w:val="auto"/>
          <w:sz w:val="28"/>
          <w:highlight w:val="none"/>
          <w:lang w:val="en-US" w:eastAsia="zh-CN"/>
          <w:rPrChange w:id="6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。碳去除是实现碳中和的关键策略之一，与碳减排形成合力，帮助解决能源需求刚性增长与应对气候变化责任之间的矛盾。</w:t>
      </w:r>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仿宋" w:hAnsi="仿宋" w:eastAsia="仿宋"/>
          <w:b/>
          <w:bCs/>
          <w:color w:val="auto"/>
          <w:sz w:val="28"/>
          <w:highlight w:val="none"/>
          <w:lang w:val="en-US" w:eastAsia="zh-CN"/>
          <w:rPrChange w:id="61"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6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1、AI与碳去除的双向赋能</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b w:val="0"/>
          <w:bCs w:val="0"/>
          <w:color w:val="auto"/>
          <w:sz w:val="28"/>
          <w:highlight w:val="none"/>
          <w:lang w:val="en-US" w:eastAsia="zh-CN"/>
          <w:rPrChange w:id="6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pPr>
      <w:r>
        <w:rPr>
          <w:rFonts w:hint="eastAsia" w:ascii="仿宋" w:hAnsi="仿宋" w:eastAsia="仿宋"/>
          <w:b w:val="0"/>
          <w:bCs w:val="0"/>
          <w:color w:val="auto"/>
          <w:sz w:val="28"/>
          <w:highlight w:val="none"/>
          <w:lang w:val="en-US" w:eastAsia="zh-CN"/>
          <w:rPrChange w:id="6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AI优化碳去除效率，碳去除技术反哺AI可持续发展，两者可形成双向赋能的技术闭环。如，在</w:t>
      </w:r>
      <w:r>
        <w:rPr>
          <w:rFonts w:hint="eastAsia" w:ascii="仿宋" w:hAnsi="仿宋" w:eastAsia="仿宋"/>
          <w:b/>
          <w:bCs/>
          <w:color w:val="auto"/>
          <w:sz w:val="28"/>
          <w:highlight w:val="none"/>
          <w:lang w:val="en-US" w:eastAsia="zh-CN"/>
          <w:rPrChange w:id="6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监测与验证碳封存效果</w:t>
      </w:r>
      <w:r>
        <w:rPr>
          <w:rFonts w:hint="eastAsia" w:ascii="仿宋" w:hAnsi="仿宋" w:eastAsia="仿宋"/>
          <w:b w:val="0"/>
          <w:bCs w:val="0"/>
          <w:color w:val="auto"/>
          <w:sz w:val="28"/>
          <w:highlight w:val="none"/>
          <w:lang w:val="en-US" w:eastAsia="zh-CN"/>
          <w:rPrChange w:id="6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领域，使用机器学习分析遥感数据，大规模绘制森林碳排放地图，验证森林保护项目的碳储量</w:t>
      </w:r>
      <w:r>
        <w:rPr>
          <w:rStyle w:val="9"/>
          <w:rFonts w:hint="eastAsia" w:ascii="仿宋" w:hAnsi="仿宋" w:eastAsia="仿宋"/>
          <w:b w:val="0"/>
          <w:bCs w:val="0"/>
          <w:color w:val="auto"/>
          <w:sz w:val="28"/>
          <w:highlight w:val="none"/>
          <w:lang w:val="en-US" w:eastAsia="zh-CN"/>
          <w:rPrChange w:id="67"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5"/>
      </w:r>
      <w:r>
        <w:rPr>
          <w:rFonts w:hint="eastAsia" w:ascii="仿宋" w:hAnsi="仿宋" w:eastAsia="仿宋"/>
          <w:b w:val="0"/>
          <w:bCs w:val="0"/>
          <w:color w:val="auto"/>
          <w:sz w:val="28"/>
          <w:highlight w:val="none"/>
          <w:lang w:val="en-US" w:eastAsia="zh-CN"/>
          <w:rPrChange w:id="68"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bookmarkStart w:id="12" w:name="OLE_LINK13"/>
      <w:r>
        <w:rPr>
          <w:rFonts w:hint="eastAsia" w:ascii="仿宋" w:hAnsi="仿宋" w:eastAsia="仿宋"/>
          <w:b w:val="0"/>
          <w:bCs w:val="0"/>
          <w:color w:val="auto"/>
          <w:sz w:val="28"/>
          <w:highlight w:val="none"/>
          <w:lang w:val="en-US" w:eastAsia="zh-CN"/>
          <w:rPrChange w:id="68"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6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捕获</w:t>
      </w:r>
      <w:r>
        <w:rPr>
          <w:rFonts w:hint="eastAsia" w:ascii="仿宋" w:hAnsi="仿宋" w:eastAsia="仿宋"/>
          <w:color w:val="auto"/>
          <w:sz w:val="28"/>
          <w:highlight w:val="none"/>
          <w:lang w:val="en-US" w:eastAsia="zh-CN"/>
          <w:rPrChange w:id="7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CO</w:t>
      </w:r>
      <w:r>
        <w:rPr>
          <w:rFonts w:hint="eastAsia" w:ascii="仿宋" w:hAnsi="仿宋" w:eastAsia="仿宋"/>
          <w:color w:val="auto"/>
          <w:sz w:val="28"/>
          <w:highlight w:val="none"/>
          <w:vertAlign w:val="subscript"/>
          <w:lang w:val="en-US" w:eastAsia="zh-CN"/>
          <w:rPrChange w:id="71"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r>
        <w:rPr>
          <w:rFonts w:hint="eastAsia" w:ascii="仿宋" w:hAnsi="仿宋" w:eastAsia="仿宋"/>
          <w:b w:val="0"/>
          <w:bCs w:val="0"/>
          <w:color w:val="auto"/>
          <w:sz w:val="28"/>
          <w:highlight w:val="none"/>
          <w:lang w:val="en-US" w:eastAsia="zh-CN"/>
          <w:rPrChange w:id="72"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领域，通过建立数据集和机器学习模型，加速发现适用于直接从空气捕捉</w:t>
      </w:r>
      <w:r>
        <w:rPr>
          <w:rFonts w:hint="eastAsia" w:ascii="仿宋" w:hAnsi="仿宋" w:eastAsia="仿宋"/>
          <w:color w:val="auto"/>
          <w:sz w:val="28"/>
          <w:highlight w:val="none"/>
          <w:lang w:val="en-US" w:eastAsia="zh-CN"/>
          <w:rPrChange w:id="73"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CO</w:t>
      </w:r>
      <w:r>
        <w:rPr>
          <w:rFonts w:hint="eastAsia" w:ascii="仿宋" w:hAnsi="仿宋" w:eastAsia="仿宋"/>
          <w:color w:val="auto"/>
          <w:sz w:val="28"/>
          <w:highlight w:val="none"/>
          <w:vertAlign w:val="subscript"/>
          <w:lang w:val="en-US" w:eastAsia="zh-CN"/>
          <w:rPrChange w:id="74"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r>
        <w:rPr>
          <w:rFonts w:hint="eastAsia" w:ascii="仿宋" w:hAnsi="仿宋" w:eastAsia="仿宋"/>
          <w:b w:val="0"/>
          <w:bCs w:val="0"/>
          <w:color w:val="auto"/>
          <w:sz w:val="28"/>
          <w:highlight w:val="none"/>
          <w:lang w:val="en-US" w:eastAsia="zh-CN"/>
          <w:rPrChange w:id="7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技术的吸附材料，提</w:t>
      </w:r>
      <w:bookmarkStart w:id="13" w:name="OLE_LINK10"/>
      <w:r>
        <w:rPr>
          <w:rFonts w:hint="eastAsia" w:ascii="仿宋" w:hAnsi="仿宋" w:eastAsia="仿宋"/>
          <w:b w:val="0"/>
          <w:bCs w:val="0"/>
          <w:color w:val="auto"/>
          <w:sz w:val="28"/>
          <w:highlight w:val="none"/>
          <w:lang w:val="en-US" w:eastAsia="zh-CN"/>
          <w:rPrChange w:id="7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高</w:t>
      </w:r>
      <w:bookmarkEnd w:id="13"/>
      <w:r>
        <w:rPr>
          <w:rFonts w:hint="eastAsia" w:ascii="仿宋" w:hAnsi="仿宋" w:eastAsia="仿宋"/>
          <w:b w:val="0"/>
          <w:bCs w:val="0"/>
          <w:color w:val="auto"/>
          <w:sz w:val="28"/>
          <w:highlight w:val="none"/>
          <w:lang w:val="en-US" w:eastAsia="zh-CN"/>
          <w:rPrChange w:id="7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捕获效率</w:t>
      </w:r>
      <w:r>
        <w:rPr>
          <w:rStyle w:val="9"/>
          <w:rFonts w:hint="eastAsia" w:ascii="仿宋" w:hAnsi="仿宋" w:eastAsia="仿宋"/>
          <w:b w:val="0"/>
          <w:bCs w:val="0"/>
          <w:color w:val="auto"/>
          <w:sz w:val="28"/>
          <w:highlight w:val="none"/>
          <w:lang w:val="en-US" w:eastAsia="zh-CN"/>
          <w:rPrChange w:id="76"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6"/>
      </w:r>
      <w:r>
        <w:rPr>
          <w:rFonts w:hint="eastAsia" w:ascii="仿宋" w:hAnsi="仿宋" w:eastAsia="仿宋"/>
          <w:b w:val="0"/>
          <w:bCs w:val="0"/>
          <w:color w:val="auto"/>
          <w:sz w:val="28"/>
          <w:highlight w:val="none"/>
          <w:lang w:val="en-US" w:eastAsia="zh-CN"/>
          <w:rPrChange w:id="77"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r>
        <w:rPr>
          <w:rFonts w:hint="eastAsia" w:ascii="仿宋" w:hAnsi="仿宋" w:eastAsia="仿宋"/>
          <w:b/>
          <w:bCs/>
          <w:color w:val="auto"/>
          <w:sz w:val="28"/>
          <w:highlight w:val="none"/>
          <w:lang w:val="en-US" w:eastAsia="zh-CN"/>
          <w:rPrChange w:id="78"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碳去除技术</w:t>
      </w:r>
      <w:r>
        <w:rPr>
          <w:rFonts w:hint="eastAsia" w:ascii="仿宋" w:hAnsi="仿宋" w:eastAsia="仿宋"/>
          <w:b w:val="0"/>
          <w:bCs w:val="0"/>
          <w:color w:val="auto"/>
          <w:sz w:val="28"/>
          <w:highlight w:val="none"/>
          <w:lang w:val="en-US" w:eastAsia="zh-CN"/>
          <w:rPrChange w:id="7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，如，直接空气捕集与封存等，能够抵消AI训练和运行过程中产生碳排放；通过驱动AI硬件革新等方式，为AI提供低碳能源底座</w:t>
      </w:r>
      <w:r>
        <w:rPr>
          <w:rFonts w:hint="eastAsia" w:ascii="仿宋" w:hAnsi="仿宋" w:eastAsia="仿宋"/>
          <w:b/>
          <w:bCs/>
          <w:color w:val="auto"/>
          <w:sz w:val="28"/>
          <w:highlight w:val="none"/>
          <w:lang w:val="en-US" w:eastAsia="zh-CN"/>
          <w:rPrChange w:id="8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w:t>
      </w:r>
      <w:r>
        <w:rPr>
          <w:rFonts w:hint="eastAsia" w:ascii="仿宋" w:hAnsi="仿宋" w:eastAsia="仿宋"/>
          <w:b w:val="0"/>
          <w:bCs w:val="0"/>
          <w:color w:val="auto"/>
          <w:sz w:val="28"/>
          <w:highlight w:val="none"/>
          <w:lang w:val="en-US" w:eastAsia="zh-CN"/>
          <w:rPrChange w:id="8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助力AI可持续发展。</w:t>
      </w:r>
      <w:bookmarkEnd w:id="12"/>
    </w:p>
    <w:p>
      <w:pPr>
        <w:keepNext w:val="0"/>
        <w:keepLines w:val="0"/>
        <w:pageBreakBefore w:val="0"/>
        <w:widowControl w:val="0"/>
        <w:numPr>
          <w:ilvl w:val="0"/>
          <w:numId w:val="0"/>
        </w:numPr>
        <w:kinsoku/>
        <w:wordWrap/>
        <w:overflowPunct/>
        <w:topLinePunct w:val="0"/>
        <w:autoSpaceDE/>
        <w:autoSpaceDN/>
        <w:bidi w:val="0"/>
        <w:adjustRightInd/>
        <w:snapToGrid/>
        <w:ind w:firstLine="562" w:firstLineChars="200"/>
        <w:textAlignment w:val="auto"/>
        <w:rPr>
          <w:rFonts w:hint="eastAsia" w:ascii="仿宋" w:hAnsi="仿宋" w:eastAsia="仿宋"/>
          <w:b/>
          <w:bCs/>
          <w:color w:val="auto"/>
          <w:sz w:val="28"/>
          <w:highlight w:val="none"/>
          <w:lang w:val="en-US" w:eastAsia="zh-CN"/>
          <w:rPrChange w:id="8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83"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2、多国布局碳去除战略</w:t>
      </w:r>
    </w:p>
    <w:p>
      <w:pPr>
        <w:numPr>
          <w:ilvl w:val="-1"/>
          <w:numId w:val="0"/>
        </w:numPr>
        <w:ind w:firstLine="562" w:firstLineChars="200"/>
        <w:rPr>
          <w:rFonts w:hint="default" w:ascii="仿宋" w:hAnsi="仿宋" w:eastAsia="仿宋"/>
          <w:color w:val="auto"/>
          <w:sz w:val="28"/>
          <w:highlight w:val="none"/>
          <w:lang w:val="en-US" w:eastAsia="zh-CN"/>
          <w:rPrChange w:id="84" w:author="HP" w:date="2025-04-17T16:44:00Z">
            <w:rPr>
              <w:rFonts w:hint="default"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8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中国</w:t>
      </w:r>
      <w:bookmarkStart w:id="14" w:name="OLE_LINK3"/>
      <w:r>
        <w:rPr>
          <w:rFonts w:hint="eastAsia" w:ascii="仿宋" w:hAnsi="仿宋" w:eastAsia="仿宋"/>
          <w:b/>
          <w:bCs/>
          <w:color w:val="auto"/>
          <w:sz w:val="28"/>
          <w:highlight w:val="none"/>
          <w:lang w:val="en-US" w:eastAsia="zh-CN"/>
          <w:rPrChange w:id="8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颁布多项战略规划推动碳去除技术发展。</w:t>
      </w:r>
      <w:r>
        <w:rPr>
          <w:rFonts w:hint="eastAsia" w:ascii="仿宋" w:hAnsi="仿宋" w:eastAsia="仿宋"/>
          <w:b w:val="0"/>
          <w:bCs w:val="0"/>
          <w:color w:val="auto"/>
          <w:sz w:val="28"/>
          <w:highlight w:val="none"/>
          <w:lang w:val="en-US" w:eastAsia="zh-CN"/>
          <w:rPrChange w:id="8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2007年，国务院印发《中国应对气候变化国家方案》，将</w:t>
      </w:r>
      <w:bookmarkStart w:id="15" w:name="OLE_LINK25"/>
      <w:r>
        <w:rPr>
          <w:rFonts w:hint="eastAsia" w:ascii="仿宋" w:hAnsi="仿宋" w:eastAsia="仿宋"/>
          <w:b w:val="0"/>
          <w:bCs w:val="0"/>
          <w:color w:val="auto"/>
          <w:sz w:val="28"/>
          <w:highlight w:val="none"/>
          <w:lang w:val="en-US" w:eastAsia="zh-CN"/>
          <w:rPrChange w:id="8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碳捕获、利用与封存技术</w:t>
      </w:r>
      <w:bookmarkEnd w:id="15"/>
      <w:r>
        <w:rPr>
          <w:rFonts w:hint="eastAsia" w:ascii="仿宋" w:hAnsi="仿宋" w:eastAsia="仿宋"/>
          <w:b w:val="0"/>
          <w:bCs w:val="0"/>
          <w:color w:val="auto"/>
          <w:sz w:val="28"/>
          <w:highlight w:val="none"/>
          <w:lang w:val="en-US" w:eastAsia="zh-CN"/>
          <w:rPrChange w:id="8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列为重点研发领域</w:t>
      </w:r>
      <w:bookmarkEnd w:id="14"/>
      <w:r>
        <w:rPr>
          <w:rFonts w:hint="eastAsia" w:ascii="仿宋" w:hAnsi="仿宋" w:eastAsia="仿宋"/>
          <w:b w:val="0"/>
          <w:bCs w:val="0"/>
          <w:color w:val="auto"/>
          <w:sz w:val="28"/>
          <w:highlight w:val="none"/>
          <w:lang w:val="en-US" w:eastAsia="zh-CN"/>
          <w:rPrChange w:id="8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；《能源技术革命创新行动计划（2016 - 2030年）》进一步设定2030年和2060年实现大规模碳捕获、利用与封存示范项目的目标。</w:t>
      </w:r>
      <w:bookmarkStart w:id="16" w:name="OLE_LINK14"/>
      <w:r>
        <w:rPr>
          <w:rFonts w:hint="eastAsia" w:ascii="仿宋" w:hAnsi="仿宋" w:eastAsia="仿宋"/>
          <w:b w:val="0"/>
          <w:bCs w:val="0"/>
          <w:color w:val="auto"/>
          <w:sz w:val="28"/>
          <w:highlight w:val="none"/>
          <w:lang w:val="en-US" w:eastAsia="zh-CN"/>
          <w:rPrChange w:id="8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同时，</w:t>
      </w:r>
      <w:r>
        <w:rPr>
          <w:rFonts w:hint="eastAsia" w:ascii="仿宋" w:hAnsi="仿宋" w:eastAsia="仿宋"/>
          <w:color w:val="auto"/>
          <w:sz w:val="28"/>
          <w:highlight w:val="none"/>
          <w:lang w:val="en-US" w:eastAsia="zh-CN"/>
          <w:rPrChange w:id="87"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国家发展改革委等部门鼓励企业与发达国家和国际组织在捕获和封存能力及标准等领域开展合作，并高度重视AI的赋能作用。2024年7月，国务院印发《关于加快经济社会发展全面绿色转型的意见》指出，“深化人工智能、大数据、云计算、工业互联网等在电力系统、工农业生产、交通运输等领域的应用，实现数字技术赋能绿色转型”。根据全球可持续发展中心2024年11月发布的《美中两国碳去除政策与实践》，碳减排成为我国碳去除实践的主要组成部分。</w:t>
      </w:r>
    </w:p>
    <w:bookmarkEnd w:id="16"/>
    <w:p>
      <w:pPr>
        <w:numPr>
          <w:ilvl w:val="-1"/>
          <w:numId w:val="0"/>
        </w:numPr>
        <w:ind w:firstLine="562" w:firstLineChars="200"/>
        <w:rPr>
          <w:rFonts w:hint="default" w:ascii="仿宋" w:hAnsi="仿宋" w:eastAsia="仿宋"/>
          <w:color w:val="auto"/>
          <w:sz w:val="28"/>
          <w:highlight w:val="none"/>
          <w:lang w:val="en-US" w:eastAsia="zh-CN"/>
          <w:rPrChange w:id="88" w:author="HP" w:date="2025-04-17T16:44:00Z">
            <w:rPr>
              <w:rFonts w:hint="default" w:ascii="仿宋" w:hAnsi="仿宋" w:eastAsia="仿宋"/>
              <w:color w:val="000000" w:themeColor="text1"/>
              <w:sz w:val="28"/>
              <w:highlight w:val="none"/>
              <w:lang w:val="en-US" w:eastAsia="zh-CN"/>
              <w14:textFill>
                <w14:solidFill>
                  <w14:schemeClr w14:val="tx1"/>
                </w14:solidFill>
              </w14:textFill>
            </w:rPr>
          </w:rPrChange>
        </w:rPr>
      </w:pPr>
      <w:bookmarkStart w:id="17" w:name="OLE_LINK16"/>
      <w:r>
        <w:rPr>
          <w:rFonts w:hint="eastAsia" w:ascii="仿宋" w:hAnsi="仿宋" w:eastAsia="仿宋"/>
          <w:b/>
          <w:bCs/>
          <w:color w:val="auto"/>
          <w:sz w:val="28"/>
          <w:highlight w:val="none"/>
          <w:lang w:val="en-US" w:eastAsia="zh-CN"/>
          <w:rPrChange w:id="8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欧盟</w:t>
      </w:r>
      <w:bookmarkEnd w:id="17"/>
      <w:r>
        <w:rPr>
          <w:rFonts w:hint="eastAsia" w:ascii="仿宋" w:hAnsi="仿宋" w:eastAsia="仿宋"/>
          <w:b/>
          <w:bCs/>
          <w:color w:val="auto"/>
          <w:sz w:val="28"/>
          <w:highlight w:val="none"/>
          <w:lang w:val="en-US" w:eastAsia="zh-CN"/>
          <w:rPrChange w:id="8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通过政策与技术双驱动推动碳去除。</w:t>
      </w:r>
      <w:r>
        <w:rPr>
          <w:rFonts w:hint="eastAsia" w:ascii="仿宋" w:hAnsi="仿宋" w:eastAsia="仿宋"/>
          <w:b w:val="0"/>
          <w:bCs w:val="0"/>
          <w:color w:val="auto"/>
          <w:sz w:val="28"/>
          <w:highlight w:val="none"/>
          <w:lang w:val="en-US" w:eastAsia="zh-CN"/>
          <w:rPrChange w:id="90"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2024年11月，</w:t>
      </w:r>
      <w:r>
        <w:rPr>
          <w:rFonts w:hint="eastAsia" w:ascii="仿宋" w:hAnsi="仿宋" w:eastAsia="仿宋"/>
          <w:b w:val="0"/>
          <w:bCs w:val="0"/>
          <w:color w:val="auto"/>
          <w:sz w:val="28"/>
          <w:highlight w:val="none"/>
          <w:lang w:val="en-US" w:eastAsia="zh-CN"/>
          <w:rPrChange w:id="91"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欧盟理事会批准</w:t>
      </w:r>
      <w:bookmarkStart w:id="18" w:name="OLE_LINK17"/>
      <w:r>
        <w:rPr>
          <w:rFonts w:hint="eastAsia" w:ascii="仿宋" w:hAnsi="仿宋" w:eastAsia="仿宋"/>
          <w:color w:val="auto"/>
          <w:sz w:val="28"/>
          <w:highlight w:val="none"/>
          <w:lang w:val="en-US" w:eastAsia="zh-CN"/>
          <w:rPrChange w:id="92"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《永久碳清除和封存活动监管框架（CRCF）》</w:t>
      </w:r>
      <w:bookmarkEnd w:id="18"/>
      <w:r>
        <w:rPr>
          <w:rStyle w:val="9"/>
          <w:rFonts w:hint="eastAsia" w:ascii="仿宋" w:hAnsi="仿宋" w:eastAsia="仿宋"/>
          <w:color w:val="auto"/>
          <w:sz w:val="28"/>
          <w:highlight w:val="none"/>
          <w:lang w:val="en-US" w:eastAsia="zh-CN"/>
          <w:rPrChange w:id="93"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7"/>
      </w:r>
      <w:r>
        <w:rPr>
          <w:rFonts w:hint="eastAsia" w:ascii="仿宋" w:hAnsi="仿宋" w:eastAsia="仿宋"/>
          <w:color w:val="auto"/>
          <w:sz w:val="28"/>
          <w:highlight w:val="none"/>
          <w:lang w:val="en-US" w:eastAsia="zh-CN"/>
          <w:rPrChange w:id="9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，旨在建立永久性碳移除、碳农业和产品碳储存认证框架，推动高质量碳清除活动。该框架强调利用AI和机器学习等技术，确保碳排放监测的稳健性。</w:t>
      </w:r>
      <w:bookmarkStart w:id="19" w:name="OLE_LINK18"/>
      <w:r>
        <w:rPr>
          <w:rFonts w:hint="eastAsia" w:ascii="仿宋" w:hAnsi="仿宋" w:eastAsia="仿宋"/>
          <w:color w:val="auto"/>
          <w:sz w:val="28"/>
          <w:highlight w:val="none"/>
          <w:lang w:val="en-US" w:eastAsia="zh-CN"/>
          <w:rPrChange w:id="9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2024年6月</w:t>
      </w:r>
      <w:r>
        <w:rPr>
          <w:rFonts w:hint="eastAsia" w:ascii="仿宋" w:hAnsi="仿宋" w:eastAsia="仿宋"/>
          <w:b w:val="0"/>
          <w:bCs w:val="0"/>
          <w:color w:val="auto"/>
          <w:sz w:val="28"/>
          <w:highlight w:val="none"/>
          <w:lang w:val="en-US" w:eastAsia="zh-CN"/>
          <w:rPrChange w:id="95"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，欧盟委员会</w:t>
      </w:r>
      <w:r>
        <w:rPr>
          <w:rFonts w:hint="eastAsia" w:ascii="仿宋" w:hAnsi="仿宋" w:eastAsia="仿宋"/>
          <w:color w:val="auto"/>
          <w:sz w:val="28"/>
          <w:highlight w:val="none"/>
          <w:lang w:val="en-US" w:eastAsia="zh-CN"/>
          <w:rPrChange w:id="9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通过</w:t>
      </w:r>
      <w:bookmarkStart w:id="20" w:name="OLE_LINK31"/>
      <w:r>
        <w:rPr>
          <w:rFonts w:hint="eastAsia" w:ascii="仿宋" w:hAnsi="仿宋" w:eastAsia="仿宋"/>
          <w:color w:val="auto"/>
          <w:sz w:val="28"/>
          <w:highlight w:val="none"/>
          <w:lang w:val="en-US" w:eastAsia="zh-CN"/>
          <w:rPrChange w:id="9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《工业碳管理战略》</w:t>
      </w:r>
      <w:bookmarkEnd w:id="20"/>
      <w:r>
        <w:rPr>
          <w:rFonts w:hint="eastAsia" w:ascii="仿宋" w:hAnsi="仿宋" w:eastAsia="仿宋"/>
          <w:color w:val="auto"/>
          <w:sz w:val="28"/>
          <w:highlight w:val="none"/>
          <w:lang w:val="en-US" w:eastAsia="zh-CN"/>
          <w:rPrChange w:id="96"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，强调加快碳捕集、利用与封存等技术的研发与推广，并通过多项基金给予资金支持</w:t>
      </w:r>
      <w:r>
        <w:rPr>
          <w:rStyle w:val="9"/>
          <w:rFonts w:hint="eastAsia" w:ascii="仿宋" w:hAnsi="仿宋" w:eastAsia="仿宋"/>
          <w:color w:val="auto"/>
          <w:sz w:val="28"/>
          <w:highlight w:val="none"/>
          <w:lang w:val="en-US" w:eastAsia="zh-CN"/>
          <w:rPrChange w:id="97" w:author="HP" w:date="2025-04-17T16:44:00Z">
            <w:rPr>
              <w:rStyle w:val="9"/>
              <w:rFonts w:hint="eastAsia" w:ascii="仿宋" w:hAnsi="仿宋" w:eastAsia="仿宋"/>
              <w:color w:val="000000" w:themeColor="text1"/>
              <w:sz w:val="28"/>
              <w:highlight w:val="none"/>
              <w:lang w:val="en-US" w:eastAsia="zh-CN"/>
              <w14:textFill>
                <w14:solidFill>
                  <w14:schemeClr w14:val="tx1"/>
                </w14:solidFill>
              </w14:textFill>
            </w:rPr>
          </w:rPrChange>
        </w:rPr>
        <w:footnoteReference w:id="8"/>
      </w:r>
      <w:r>
        <w:rPr>
          <w:rFonts w:hint="eastAsia" w:ascii="仿宋" w:hAnsi="仿宋" w:eastAsia="仿宋"/>
          <w:color w:val="auto"/>
          <w:sz w:val="28"/>
          <w:highlight w:val="none"/>
          <w:lang w:val="en-US" w:eastAsia="zh-CN"/>
          <w:rPrChange w:id="9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w:t>
      </w:r>
    </w:p>
    <w:p>
      <w:pPr>
        <w:numPr>
          <w:ilvl w:val="-1"/>
          <w:numId w:val="0"/>
        </w:numPr>
        <w:tabs>
          <w:tab w:val="left" w:pos="2310"/>
        </w:tabs>
        <w:ind w:firstLine="562" w:firstLineChars="200"/>
        <w:rPr>
          <w:rFonts w:hint="eastAsia" w:ascii="仿宋" w:hAnsi="仿宋" w:eastAsia="仿宋"/>
          <w:b w:val="0"/>
          <w:bCs w:val="0"/>
          <w:color w:val="auto"/>
          <w:sz w:val="28"/>
          <w:highlight w:val="none"/>
          <w:lang w:val="en-US" w:eastAsia="zh-CN"/>
          <w:rPrChange w:id="9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0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美国通过立法、经济激励和AI技术赋能等组合措施推动碳去除。</w:t>
      </w:r>
      <w:r>
        <w:rPr>
          <w:rFonts w:hint="eastAsia" w:ascii="仿宋" w:hAnsi="仿宋" w:eastAsia="仿宋"/>
          <w:b/>
          <w:bCs/>
          <w:color w:val="auto"/>
          <w:sz w:val="28"/>
          <w:highlight w:val="none"/>
          <w:lang w:val="en-US" w:eastAsia="zh-CN"/>
          <w:rPrChange w:id="101" w:author="HP" w:date="2025-04-17T16:44:00Z">
            <w:rPr>
              <w:rFonts w:hint="eastAsia" w:ascii="仿宋" w:hAnsi="仿宋" w:eastAsia="仿宋"/>
              <w:b/>
              <w:bCs/>
              <w:color w:val="000000" w:themeColor="text1"/>
              <w:sz w:val="28"/>
              <w:highlight w:val="yellow"/>
              <w:lang w:val="en-US" w:eastAsia="zh-CN"/>
              <w14:textFill>
                <w14:solidFill>
                  <w14:schemeClr w14:val="tx1"/>
                </w14:solidFill>
              </w14:textFill>
            </w:rPr>
          </w:rPrChange>
        </w:rPr>
        <w:t>2007年</w:t>
      </w:r>
      <w:r>
        <w:rPr>
          <w:rFonts w:hint="eastAsia" w:ascii="仿宋" w:hAnsi="仿宋" w:eastAsia="仿宋"/>
          <w:b w:val="0"/>
          <w:bCs w:val="0"/>
          <w:color w:val="auto"/>
          <w:sz w:val="28"/>
          <w:highlight w:val="none"/>
          <w:lang w:val="en-US" w:eastAsia="zh-CN"/>
          <w:rPrChange w:id="102"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联邦政府发布《能源独立与安全法案》等为碳去除研究与项目提供资金支持与贷款担保；</w:t>
      </w:r>
      <w:r>
        <w:rPr>
          <w:rFonts w:hint="eastAsia" w:ascii="仿宋" w:hAnsi="仿宋" w:eastAsia="仿宋"/>
          <w:b/>
          <w:bCs/>
          <w:color w:val="auto"/>
          <w:sz w:val="28"/>
          <w:highlight w:val="none"/>
          <w:lang w:val="en-US" w:eastAsia="zh-CN"/>
          <w:rPrChange w:id="103" w:author="HP" w:date="2025-04-17T16:44:00Z">
            <w:rPr>
              <w:rFonts w:hint="eastAsia" w:ascii="仿宋" w:hAnsi="仿宋" w:eastAsia="仿宋"/>
              <w:b/>
              <w:bCs/>
              <w:color w:val="000000" w:themeColor="text1"/>
              <w:sz w:val="28"/>
              <w:highlight w:val="yellow"/>
              <w:lang w:val="en-US" w:eastAsia="zh-CN"/>
              <w14:textFill>
                <w14:solidFill>
                  <w14:schemeClr w14:val="tx1"/>
                </w14:solidFill>
              </w14:textFill>
            </w:rPr>
          </w:rPrChange>
        </w:rPr>
        <w:t>2010年</w:t>
      </w:r>
      <w:r>
        <w:rPr>
          <w:rFonts w:hint="eastAsia" w:ascii="仿宋" w:hAnsi="仿宋" w:eastAsia="仿宋"/>
          <w:b w:val="0"/>
          <w:bCs w:val="0"/>
          <w:color w:val="auto"/>
          <w:sz w:val="28"/>
          <w:highlight w:val="none"/>
          <w:lang w:val="en-US" w:eastAsia="zh-CN"/>
          <w:rPrChange w:id="10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环境保护署发布</w:t>
      </w:r>
      <w:bookmarkStart w:id="21" w:name="OLE_LINK32"/>
      <w:r>
        <w:rPr>
          <w:rFonts w:hint="eastAsia" w:ascii="仿宋" w:hAnsi="仿宋" w:eastAsia="仿宋"/>
          <w:b w:val="0"/>
          <w:bCs w:val="0"/>
          <w:color w:val="auto"/>
          <w:sz w:val="28"/>
          <w:highlight w:val="none"/>
          <w:lang w:val="en-US" w:eastAsia="zh-CN"/>
          <w:rPrChange w:id="10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《地下注入控制计划》</w:t>
      </w:r>
      <w:bookmarkEnd w:id="21"/>
      <w:r>
        <w:rPr>
          <w:rFonts w:hint="eastAsia" w:ascii="仿宋" w:hAnsi="仿宋" w:eastAsia="仿宋"/>
          <w:b w:val="0"/>
          <w:bCs w:val="0"/>
          <w:color w:val="auto"/>
          <w:sz w:val="28"/>
          <w:highlight w:val="none"/>
          <w:lang w:val="en-US" w:eastAsia="zh-CN"/>
          <w:rPrChange w:id="10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保障碳地质封存安全；</w:t>
      </w:r>
      <w:bookmarkEnd w:id="19"/>
      <w:r>
        <w:rPr>
          <w:rFonts w:hint="eastAsia" w:ascii="仿宋" w:hAnsi="仿宋" w:eastAsia="仿宋"/>
          <w:b/>
          <w:bCs/>
          <w:color w:val="auto"/>
          <w:sz w:val="28"/>
          <w:highlight w:val="none"/>
          <w:lang w:val="en-US" w:eastAsia="zh-CN"/>
          <w:rPrChange w:id="105" w:author="HP" w:date="2025-04-17T16:44:00Z">
            <w:rPr>
              <w:rFonts w:hint="eastAsia" w:ascii="仿宋" w:hAnsi="仿宋" w:eastAsia="仿宋"/>
              <w:b/>
              <w:bCs/>
              <w:color w:val="000000" w:themeColor="text1"/>
              <w:sz w:val="28"/>
              <w:highlight w:val="yellow"/>
              <w:lang w:val="en-US" w:eastAsia="zh-CN"/>
              <w14:textFill>
                <w14:solidFill>
                  <w14:schemeClr w14:val="tx1"/>
                </w14:solidFill>
              </w14:textFill>
            </w:rPr>
          </w:rPrChange>
        </w:rPr>
        <w:t>2021年</w:t>
      </w:r>
      <w:r>
        <w:rPr>
          <w:rFonts w:hint="eastAsia" w:ascii="仿宋" w:hAnsi="仿宋" w:eastAsia="仿宋"/>
          <w:b w:val="0"/>
          <w:bCs w:val="0"/>
          <w:color w:val="auto"/>
          <w:sz w:val="28"/>
          <w:highlight w:val="none"/>
          <w:lang w:val="en-US" w:eastAsia="zh-CN"/>
          <w:rPrChange w:id="10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发布</w:t>
      </w:r>
      <w:bookmarkStart w:id="22" w:name="OLE_LINK34"/>
      <w:r>
        <w:rPr>
          <w:rFonts w:hint="eastAsia" w:ascii="仿宋" w:hAnsi="仿宋" w:eastAsia="仿宋"/>
          <w:b w:val="0"/>
          <w:bCs w:val="0"/>
          <w:color w:val="auto"/>
          <w:sz w:val="28"/>
          <w:highlight w:val="none"/>
          <w:lang w:val="en-US" w:eastAsia="zh-CN"/>
          <w:rPrChange w:id="10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《SMART计划：</w:t>
      </w:r>
      <w:bookmarkStart w:id="23" w:name="OLE_LINK22"/>
      <w:r>
        <w:rPr>
          <w:rFonts w:hint="eastAsia" w:ascii="仿宋" w:hAnsi="仿宋" w:eastAsia="仿宋"/>
          <w:b w:val="0"/>
          <w:bCs w:val="0"/>
          <w:color w:val="auto"/>
          <w:sz w:val="28"/>
          <w:highlight w:val="none"/>
          <w:lang w:val="en-US" w:eastAsia="zh-CN"/>
          <w:rPrChange w:id="10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碳捕获与封存</w:t>
      </w:r>
      <w:bookmarkEnd w:id="23"/>
      <w:r>
        <w:rPr>
          <w:rFonts w:hint="eastAsia" w:ascii="仿宋" w:hAnsi="仿宋" w:eastAsia="仿宋"/>
          <w:b w:val="0"/>
          <w:bCs w:val="0"/>
          <w:color w:val="auto"/>
          <w:sz w:val="28"/>
          <w:highlight w:val="none"/>
          <w:lang w:val="en-US" w:eastAsia="zh-CN"/>
          <w:rPrChange w:id="10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的实时决策》</w:t>
      </w:r>
      <w:bookmarkEnd w:id="22"/>
      <w:r>
        <w:rPr>
          <w:rFonts w:hint="eastAsia" w:ascii="仿宋" w:hAnsi="仿宋" w:eastAsia="仿宋"/>
          <w:b w:val="0"/>
          <w:bCs w:val="0"/>
          <w:color w:val="auto"/>
          <w:sz w:val="28"/>
          <w:highlight w:val="none"/>
          <w:lang w:val="en-US" w:eastAsia="zh-CN"/>
          <w:rPrChange w:id="10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，将使用深度学习技术建模确定为关键实验领域</w:t>
      </w:r>
      <w:r>
        <w:rPr>
          <w:rStyle w:val="9"/>
          <w:rFonts w:hint="eastAsia" w:ascii="仿宋" w:hAnsi="仿宋" w:eastAsia="仿宋"/>
          <w:b w:val="0"/>
          <w:bCs w:val="0"/>
          <w:color w:val="auto"/>
          <w:sz w:val="28"/>
          <w:highlight w:val="none"/>
          <w:lang w:val="en-US" w:eastAsia="zh-CN"/>
          <w:rPrChange w:id="107"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9"/>
      </w:r>
      <w:r>
        <w:rPr>
          <w:rFonts w:hint="eastAsia" w:ascii="仿宋" w:hAnsi="仿宋" w:eastAsia="仿宋"/>
          <w:b w:val="0"/>
          <w:bCs w:val="0"/>
          <w:color w:val="auto"/>
          <w:sz w:val="28"/>
          <w:highlight w:val="none"/>
          <w:lang w:val="en-US" w:eastAsia="zh-CN"/>
          <w:rPrChange w:id="108"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，以助力碳捕获与封存的快速决策。</w:t>
      </w:r>
    </w:p>
    <w:p>
      <w:pPr>
        <w:numPr>
          <w:ilvl w:val="-1"/>
          <w:numId w:val="0"/>
        </w:numPr>
        <w:ind w:firstLine="562" w:firstLineChars="200"/>
        <w:rPr>
          <w:rFonts w:hint="eastAsia" w:ascii="仿宋" w:hAnsi="仿宋" w:eastAsia="仿宋"/>
          <w:b/>
          <w:bCs/>
          <w:color w:val="auto"/>
          <w:sz w:val="28"/>
          <w:highlight w:val="none"/>
          <w:lang w:val="en-US" w:eastAsia="zh-CN"/>
          <w:rPrChange w:id="10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1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3、国内外企业积极推进碳去除</w:t>
      </w:r>
      <w:bookmarkStart w:id="24" w:name="OLE_LINK2"/>
      <w:r>
        <w:rPr>
          <w:rFonts w:hint="eastAsia" w:ascii="仿宋" w:hAnsi="仿宋" w:eastAsia="仿宋"/>
          <w:b/>
          <w:bCs/>
          <w:color w:val="auto"/>
          <w:sz w:val="28"/>
          <w:highlight w:val="none"/>
          <w:lang w:val="en-US" w:eastAsia="zh-CN"/>
          <w:rPrChange w:id="11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实践</w:t>
      </w:r>
    </w:p>
    <w:p>
      <w:pPr>
        <w:keepNext w:val="0"/>
        <w:keepLines w:val="0"/>
        <w:pageBreakBefore w:val="0"/>
        <w:widowControl w:val="0"/>
        <w:numPr>
          <w:ilvl w:val="-1"/>
          <w:numId w:val="0"/>
        </w:numPr>
        <w:kinsoku/>
        <w:wordWrap/>
        <w:overflowPunct/>
        <w:topLinePunct w:val="0"/>
        <w:autoSpaceDE/>
        <w:autoSpaceDN/>
        <w:bidi w:val="0"/>
        <w:adjustRightInd/>
        <w:snapToGrid/>
        <w:ind w:firstLine="562" w:firstLineChars="200"/>
        <w:textAlignment w:val="auto"/>
        <w:rPr>
          <w:rFonts w:hint="default" w:ascii="仿宋" w:hAnsi="仿宋" w:eastAsia="仿宋"/>
          <w:b w:val="0"/>
          <w:bCs w:val="0"/>
          <w:color w:val="auto"/>
          <w:sz w:val="28"/>
          <w:highlight w:val="none"/>
          <w:lang w:val="en-US" w:eastAsia="zh-CN"/>
          <w:rPrChange w:id="111" w:author="HP" w:date="2025-04-17T16:43:50Z">
            <w:rPr>
              <w:rFonts w:hint="default" w:ascii="仿宋" w:hAnsi="仿宋" w:eastAsia="仿宋"/>
              <w:b w:val="0"/>
              <w:bCs w:val="0"/>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1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中国电信秉持绿色发展理念,持续深化“1248”绿色发展模式，积极探索以AI技术助力碳减排。一方面，</w:t>
      </w:r>
      <w:r>
        <w:rPr>
          <w:rFonts w:hint="eastAsia" w:ascii="仿宋" w:hAnsi="仿宋" w:eastAsia="仿宋"/>
          <w:b w:val="0"/>
          <w:bCs w:val="0"/>
          <w:color w:val="auto"/>
          <w:sz w:val="28"/>
          <w:highlight w:val="none"/>
          <w:lang w:val="en-US" w:eastAsia="zh-CN"/>
          <w:rPrChange w:id="11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大力推进AI节能技术研发。</w:t>
      </w:r>
      <w:r>
        <w:rPr>
          <w:rFonts w:hint="eastAsia" w:ascii="仿宋" w:hAnsi="仿宋" w:eastAsia="仿宋"/>
          <w:b w:val="0"/>
          <w:bCs w:val="0"/>
          <w:color w:val="auto"/>
          <w:sz w:val="28"/>
          <w:highlight w:val="none"/>
          <w:lang w:val="en-US" w:eastAsia="zh-CN"/>
          <w:rPrChange w:id="11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中国电信</w:t>
      </w:r>
      <w:r>
        <w:rPr>
          <w:rFonts w:hint="eastAsia" w:ascii="仿宋" w:hAnsi="仿宋" w:eastAsia="仿宋"/>
          <w:b w:val="0"/>
          <w:bCs w:val="0"/>
          <w:color w:val="auto"/>
          <w:sz w:val="28"/>
          <w:highlight w:val="none"/>
          <w:lang w:val="en-US" w:eastAsia="zh-CN"/>
          <w:rPrChange w:id="11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研究院自主研发的“基于大数据和AI的云网基础设施智慧节能技术”，助力电信业务年节能超9亿度</w:t>
      </w:r>
      <w:r>
        <w:rPr>
          <w:rFonts w:hint="eastAsia" w:ascii="仿宋" w:hAnsi="仿宋" w:eastAsia="仿宋"/>
          <w:b w:val="0"/>
          <w:bCs w:val="0"/>
          <w:color w:val="auto"/>
          <w:sz w:val="28"/>
          <w:highlight w:val="none"/>
          <w:lang w:val="en-US" w:eastAsia="zh-CN"/>
          <w:rPrChange w:id="116"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w:t>
      </w:r>
      <w:r>
        <w:rPr>
          <w:rFonts w:hint="eastAsia" w:ascii="仿宋" w:hAnsi="仿宋" w:eastAsia="仿宋"/>
          <w:color w:val="auto"/>
          <w:sz w:val="28"/>
          <w:highlight w:val="none"/>
          <w:lang w:val="en-US" w:eastAsia="zh-CN"/>
          <w:rPrChange w:id="117"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CO</w:t>
      </w:r>
      <w:r>
        <w:rPr>
          <w:rFonts w:hint="eastAsia" w:ascii="仿宋" w:hAnsi="仿宋" w:eastAsia="仿宋"/>
          <w:color w:val="auto"/>
          <w:sz w:val="28"/>
          <w:highlight w:val="none"/>
          <w:vertAlign w:val="subscript"/>
          <w:lang w:val="en-US" w:eastAsia="zh-CN"/>
          <w:rPrChange w:id="118" w:author="HP" w:date="2025-04-17T16:44:00Z">
            <w:rPr>
              <w:rFonts w:hint="eastAsia" w:ascii="仿宋" w:hAnsi="仿宋" w:eastAsia="仿宋"/>
              <w:color w:val="000000" w:themeColor="text1"/>
              <w:sz w:val="28"/>
              <w:highlight w:val="none"/>
              <w:vertAlign w:val="subscript"/>
              <w:lang w:val="en-US" w:eastAsia="zh-CN"/>
              <w14:textFill>
                <w14:solidFill>
                  <w14:schemeClr w14:val="tx1"/>
                </w14:solidFill>
              </w14:textFill>
            </w:rPr>
          </w:rPrChange>
        </w:rPr>
        <w:t>2</w:t>
      </w:r>
      <w:r>
        <w:rPr>
          <w:rFonts w:hint="eastAsia" w:ascii="仿宋" w:hAnsi="仿宋" w:eastAsia="仿宋"/>
          <w:b w:val="0"/>
          <w:bCs w:val="0"/>
          <w:color w:val="auto"/>
          <w:sz w:val="28"/>
          <w:highlight w:val="none"/>
          <w:lang w:val="en-US" w:eastAsia="zh-CN"/>
          <w:rPrChange w:id="11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减排50多万吨，并被纳入国家发改委《绿色技术推广目录(2024年版)》</w:t>
      </w:r>
      <w:r>
        <w:rPr>
          <w:rStyle w:val="9"/>
          <w:rFonts w:hint="eastAsia" w:ascii="仿宋" w:hAnsi="仿宋" w:eastAsia="仿宋"/>
          <w:b w:val="0"/>
          <w:bCs w:val="0"/>
          <w:color w:val="auto"/>
          <w:sz w:val="28"/>
          <w:highlight w:val="none"/>
          <w:lang w:val="en-US" w:eastAsia="zh-CN"/>
          <w:rPrChange w:id="120"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10"/>
      </w:r>
      <w:r>
        <w:rPr>
          <w:rFonts w:hint="eastAsia" w:ascii="仿宋" w:hAnsi="仿宋" w:eastAsia="仿宋"/>
          <w:b w:val="0"/>
          <w:bCs w:val="0"/>
          <w:color w:val="auto"/>
          <w:sz w:val="28"/>
          <w:highlight w:val="none"/>
          <w:lang w:val="en-US" w:eastAsia="zh-CN"/>
          <w:rPrChange w:id="12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r>
        <w:rPr>
          <w:rFonts w:hint="eastAsia" w:ascii="仿宋" w:hAnsi="仿宋" w:eastAsia="仿宋"/>
          <w:b/>
          <w:bCs/>
          <w:color w:val="auto"/>
          <w:sz w:val="28"/>
          <w:highlight w:val="none"/>
          <w:lang w:val="en-US" w:eastAsia="zh-CN"/>
          <w:rPrChange w:id="12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另一方面，</w:t>
      </w:r>
      <w:r>
        <w:rPr>
          <w:rFonts w:hint="eastAsia" w:ascii="仿宋" w:hAnsi="仿宋" w:eastAsia="仿宋"/>
          <w:b w:val="0"/>
          <w:bCs w:val="0"/>
          <w:color w:val="auto"/>
          <w:sz w:val="28"/>
          <w:highlight w:val="none"/>
          <w:lang w:val="en-US" w:eastAsia="zh-CN"/>
          <w:rPrChange w:id="12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积极赋能垂直领域绿色低碳转型。如，支撑福建省南平市开展碳汇助农实践，通过大数据等能力，统一管理碳汇项目签发、上架、售卖等</w:t>
      </w:r>
      <w:r>
        <w:rPr>
          <w:rFonts w:hint="eastAsia" w:ascii="仿宋" w:hAnsi="仿宋" w:eastAsia="仿宋"/>
          <w:b w:val="0"/>
          <w:bCs w:val="0"/>
          <w:color w:val="auto"/>
          <w:sz w:val="28"/>
          <w:highlight w:val="none"/>
          <w:lang w:val="en-US" w:eastAsia="zh-CN"/>
          <w:rPrChange w:id="124" w:author="HP" w:date="2025-04-17T16:43:5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工作，</w:t>
      </w:r>
      <w:r>
        <w:rPr>
          <w:rFonts w:hint="eastAsia" w:ascii="仿宋" w:hAnsi="仿宋" w:eastAsia="仿宋"/>
          <w:b w:val="0"/>
          <w:bCs w:val="0"/>
          <w:color w:val="auto"/>
          <w:sz w:val="28"/>
          <w:highlight w:val="none"/>
          <w:lang w:val="en-US" w:eastAsia="zh-CN"/>
          <w:rPrChange w:id="125" w:author="HP" w:date="2025-04-17T16:43:50Z">
            <w:rPr>
              <w:rFonts w:hint="eastAsia" w:ascii="仿宋" w:hAnsi="仿宋" w:eastAsia="仿宋"/>
              <w:b w:val="0"/>
              <w:bCs w:val="0"/>
              <w:color w:val="0000FF"/>
              <w:sz w:val="28"/>
              <w:highlight w:val="yellow"/>
              <w:lang w:val="en-US" w:eastAsia="zh-CN"/>
            </w:rPr>
          </w:rPrChange>
        </w:rPr>
        <w:t>截至2025年4月该平台累计碳汇交易量达到6.2亿千克</w:t>
      </w:r>
      <w:r>
        <w:rPr>
          <w:rFonts w:hint="eastAsia" w:ascii="仿宋" w:hAnsi="仿宋" w:eastAsia="仿宋"/>
          <w:b w:val="0"/>
          <w:bCs w:val="0"/>
          <w:color w:val="auto"/>
          <w:sz w:val="28"/>
          <w:highlight w:val="none"/>
          <w:lang w:val="en-US" w:eastAsia="zh-CN"/>
          <w:rPrChange w:id="126" w:author="HP" w:date="2025-04-17T16:43:5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p>
    <w:p>
      <w:pPr>
        <w:keepNext w:val="0"/>
        <w:keepLines w:val="0"/>
        <w:pageBreakBefore w:val="0"/>
        <w:widowControl w:val="0"/>
        <w:numPr>
          <w:ilvl w:val="-1"/>
          <w:numId w:val="0"/>
        </w:numPr>
        <w:kinsoku/>
        <w:wordWrap/>
        <w:overflowPunct/>
        <w:topLinePunct w:val="0"/>
        <w:autoSpaceDE/>
        <w:autoSpaceDN/>
        <w:bidi w:val="0"/>
        <w:adjustRightInd/>
        <w:snapToGrid/>
        <w:ind w:firstLine="562" w:firstLineChars="200"/>
        <w:textAlignment w:val="auto"/>
        <w:rPr>
          <w:rFonts w:hint="default" w:ascii="仿宋" w:hAnsi="仿宋" w:eastAsia="仿宋"/>
          <w:b w:val="0"/>
          <w:bCs w:val="0"/>
          <w:color w:val="auto"/>
          <w:sz w:val="28"/>
          <w:highlight w:val="none"/>
          <w:lang w:val="en-US" w:eastAsia="zh-CN"/>
          <w:rPrChange w:id="127" w:author="HP" w:date="2025-04-17T16:44:00Z">
            <w:rPr>
              <w:rFonts w:hint="default" w:ascii="仿宋" w:hAnsi="仿宋" w:eastAsia="仿宋"/>
              <w:b w:val="0"/>
              <w:bCs w:val="0"/>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28"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阿里以高目标为牵引、依托三大支柱助力碳减排。</w:t>
      </w:r>
      <w:bookmarkStart w:id="25" w:name="OLE_LINK23"/>
      <w:r>
        <w:rPr>
          <w:rFonts w:hint="eastAsia" w:ascii="仿宋" w:hAnsi="仿宋" w:eastAsia="仿宋"/>
          <w:b w:val="0"/>
          <w:bCs w:val="0"/>
          <w:color w:val="auto"/>
          <w:sz w:val="28"/>
          <w:highlight w:val="none"/>
          <w:lang w:val="en-US" w:eastAsia="zh-CN"/>
          <w:rPrChange w:id="12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2021年12月，</w:t>
      </w:r>
      <w:bookmarkStart w:id="26" w:name="OLE_LINK36"/>
      <w:r>
        <w:rPr>
          <w:rFonts w:hint="eastAsia" w:ascii="仿宋" w:hAnsi="仿宋" w:eastAsia="仿宋"/>
          <w:b w:val="0"/>
          <w:bCs w:val="0"/>
          <w:color w:val="auto"/>
          <w:sz w:val="28"/>
          <w:highlight w:val="none"/>
          <w:lang w:val="en-US" w:eastAsia="zh-CN"/>
          <w:rPrChange w:id="12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《阿里巴巴碳中和行动报告》</w:t>
      </w:r>
      <w:bookmarkEnd w:id="25"/>
      <w:bookmarkEnd w:id="26"/>
      <w:r>
        <w:rPr>
          <w:rFonts w:hint="eastAsia" w:ascii="仿宋" w:hAnsi="仿宋" w:eastAsia="仿宋"/>
          <w:b w:val="0"/>
          <w:bCs w:val="0"/>
          <w:color w:val="auto"/>
          <w:sz w:val="28"/>
          <w:highlight w:val="none"/>
          <w:lang w:val="en-US" w:eastAsia="zh-CN"/>
          <w:rPrChange w:id="12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明确</w:t>
      </w:r>
      <w:r>
        <w:rPr>
          <w:rFonts w:hint="eastAsia" w:ascii="仿宋" w:hAnsi="仿宋" w:eastAsia="仿宋"/>
          <w:b/>
          <w:bCs/>
          <w:color w:val="auto"/>
          <w:sz w:val="28"/>
          <w:highlight w:val="none"/>
          <w:lang w:val="en-US" w:eastAsia="zh-CN"/>
          <w:rPrChange w:id="13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三大目标</w:t>
      </w:r>
      <w:r>
        <w:rPr>
          <w:rFonts w:hint="eastAsia" w:ascii="仿宋" w:hAnsi="仿宋" w:eastAsia="仿宋"/>
          <w:b w:val="0"/>
          <w:bCs w:val="0"/>
          <w:color w:val="auto"/>
          <w:sz w:val="28"/>
          <w:highlight w:val="none"/>
          <w:lang w:val="en-US" w:eastAsia="zh-CN"/>
          <w:rPrChange w:id="13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：不晚于2030年，实现自身运营碳中和；实现上下游价值链碳排放强度减半；2035年带动生态减碳15亿吨。通过“</w:t>
      </w:r>
      <w:bookmarkStart w:id="27" w:name="OLE_LINK24"/>
      <w:r>
        <w:rPr>
          <w:rFonts w:hint="eastAsia" w:ascii="仿宋" w:hAnsi="仿宋" w:eastAsia="仿宋"/>
          <w:b w:val="0"/>
          <w:bCs w:val="0"/>
          <w:color w:val="auto"/>
          <w:sz w:val="28"/>
          <w:highlight w:val="none"/>
          <w:lang w:val="en-US" w:eastAsia="zh-CN"/>
          <w:rPrChange w:id="13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技术创新、生态协同和能源转型</w:t>
      </w:r>
      <w:bookmarkEnd w:id="27"/>
      <w:r>
        <w:rPr>
          <w:rFonts w:hint="eastAsia" w:ascii="仿宋" w:hAnsi="仿宋" w:eastAsia="仿宋"/>
          <w:b w:val="0"/>
          <w:bCs w:val="0"/>
          <w:color w:val="auto"/>
          <w:sz w:val="28"/>
          <w:highlight w:val="none"/>
          <w:lang w:val="en-US" w:eastAsia="zh-CN"/>
          <w:rPrChange w:id="13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r>
        <w:rPr>
          <w:rFonts w:hint="eastAsia" w:ascii="仿宋" w:hAnsi="仿宋" w:eastAsia="仿宋"/>
          <w:b/>
          <w:bCs/>
          <w:color w:val="auto"/>
          <w:sz w:val="28"/>
          <w:highlight w:val="none"/>
          <w:lang w:val="en-US" w:eastAsia="zh-CN"/>
          <w:rPrChange w:id="13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三大支柱落实三大目标</w:t>
      </w:r>
      <w:r>
        <w:rPr>
          <w:rFonts w:hint="eastAsia" w:ascii="仿宋" w:hAnsi="仿宋" w:eastAsia="仿宋"/>
          <w:b w:val="0"/>
          <w:bCs w:val="0"/>
          <w:color w:val="auto"/>
          <w:sz w:val="28"/>
          <w:highlight w:val="none"/>
          <w:lang w:val="en-US" w:eastAsia="zh-CN"/>
          <w:rPrChange w:id="13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34"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技术创新</w:t>
      </w:r>
      <w:r>
        <w:rPr>
          <w:rFonts w:hint="eastAsia" w:ascii="仿宋" w:hAnsi="仿宋" w:eastAsia="仿宋"/>
          <w:b w:val="0"/>
          <w:bCs w:val="0"/>
          <w:color w:val="auto"/>
          <w:sz w:val="28"/>
          <w:highlight w:val="none"/>
          <w:lang w:val="en-US" w:eastAsia="zh-CN"/>
          <w:rPrChange w:id="13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方面，“八观”气象大模型助力国网山东电力调控中心</w:t>
      </w:r>
      <w:r>
        <w:rPr>
          <w:rFonts w:hint="eastAsia" w:ascii="仿宋" w:hAnsi="仿宋" w:eastAsia="仿宋"/>
          <w:b w:val="0"/>
          <w:bCs w:val="0"/>
          <w:color w:val="auto"/>
          <w:sz w:val="28"/>
          <w:highlight w:val="none"/>
          <w:lang w:val="en-US" w:eastAsia="zh-CN"/>
          <w:rPrChange w:id="136"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运营</w:t>
      </w:r>
      <w:r>
        <w:rPr>
          <w:rFonts w:hint="eastAsia" w:ascii="仿宋" w:hAnsi="仿宋" w:eastAsia="仿宋"/>
          <w:b w:val="0"/>
          <w:bCs w:val="0"/>
          <w:color w:val="auto"/>
          <w:sz w:val="28"/>
          <w:highlight w:val="none"/>
          <w:lang w:val="en-US" w:eastAsia="zh-CN"/>
          <w:rPrChange w:id="137"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，将新能源发电功率和电力负荷预测准确率分别提升至96%和98%以上</w:t>
      </w:r>
      <w:r>
        <w:rPr>
          <w:rStyle w:val="9"/>
          <w:rFonts w:hint="eastAsia" w:ascii="仿宋" w:hAnsi="仿宋" w:eastAsia="仿宋"/>
          <w:b w:val="0"/>
          <w:bCs w:val="0"/>
          <w:color w:val="auto"/>
          <w:sz w:val="28"/>
          <w:highlight w:val="none"/>
          <w:lang w:val="en-US" w:eastAsia="zh-CN"/>
          <w:rPrChange w:id="138"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11"/>
      </w:r>
      <w:r>
        <w:rPr>
          <w:rFonts w:hint="eastAsia" w:ascii="仿宋" w:hAnsi="仿宋" w:eastAsia="仿宋"/>
          <w:b w:val="0"/>
          <w:bCs w:val="0"/>
          <w:color w:val="auto"/>
          <w:sz w:val="28"/>
          <w:highlight w:val="none"/>
          <w:lang w:val="en-US" w:eastAsia="zh-CN"/>
          <w:rPrChange w:id="13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4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生态协同</w:t>
      </w:r>
      <w:r>
        <w:rPr>
          <w:rFonts w:hint="eastAsia" w:ascii="仿宋" w:hAnsi="仿宋" w:eastAsia="仿宋"/>
          <w:b w:val="0"/>
          <w:bCs w:val="0"/>
          <w:color w:val="auto"/>
          <w:sz w:val="28"/>
          <w:highlight w:val="none"/>
          <w:lang w:val="en-US" w:eastAsia="zh-CN"/>
          <w:rPrChange w:id="14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领域，</w:t>
      </w:r>
      <w:bookmarkStart w:id="28" w:name="OLE_LINK37"/>
      <w:r>
        <w:rPr>
          <w:rFonts w:hint="eastAsia" w:ascii="仿宋" w:hAnsi="仿宋" w:eastAsia="仿宋"/>
          <w:b w:val="0"/>
          <w:bCs w:val="0"/>
          <w:color w:val="auto"/>
          <w:sz w:val="28"/>
          <w:highlight w:val="none"/>
          <w:lang w:val="en-US" w:eastAsia="zh-CN"/>
          <w:rPrChange w:id="14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推出闲鱼AI智能体，贯穿闲置物品交易和回收全流程，</w:t>
      </w:r>
      <w:r>
        <w:rPr>
          <w:rFonts w:hint="eastAsia" w:ascii="仿宋" w:hAnsi="仿宋" w:eastAsia="仿宋"/>
          <w:b w:val="0"/>
          <w:bCs w:val="0"/>
          <w:color w:val="auto"/>
          <w:sz w:val="28"/>
          <w:highlight w:val="none"/>
          <w:lang w:val="en-US" w:eastAsia="zh-CN"/>
          <w:rPrChange w:id="142"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2024财年</w:t>
      </w:r>
      <w:r>
        <w:rPr>
          <w:rFonts w:hint="eastAsia" w:ascii="仿宋" w:hAnsi="仿宋" w:eastAsia="仿宋"/>
          <w:b w:val="0"/>
          <w:bCs w:val="0"/>
          <w:color w:val="auto"/>
          <w:sz w:val="28"/>
          <w:highlight w:val="none"/>
          <w:lang w:val="en-US" w:eastAsia="zh-CN"/>
          <w:rPrChange w:id="14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总计带动消费者减碳659.4万吨</w:t>
      </w:r>
      <w:bookmarkEnd w:id="28"/>
      <w:r>
        <w:rPr>
          <w:rFonts w:hint="eastAsia" w:ascii="仿宋" w:hAnsi="仿宋" w:eastAsia="仿宋"/>
          <w:b w:val="0"/>
          <w:bCs w:val="0"/>
          <w:color w:val="auto"/>
          <w:sz w:val="28"/>
          <w:highlight w:val="none"/>
          <w:lang w:val="en-US" w:eastAsia="zh-CN"/>
          <w:rPrChange w:id="14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44"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能源转型</w:t>
      </w:r>
      <w:r>
        <w:rPr>
          <w:rFonts w:hint="eastAsia" w:ascii="仿宋" w:hAnsi="仿宋" w:eastAsia="仿宋"/>
          <w:b w:val="0"/>
          <w:bCs w:val="0"/>
          <w:color w:val="auto"/>
          <w:sz w:val="28"/>
          <w:highlight w:val="none"/>
          <w:lang w:val="en-US" w:eastAsia="zh-CN"/>
          <w:rPrChange w:id="14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方面，通过AI算法动态调节制冷、供电系统，自建数据中心PUE降至1.2。</w:t>
      </w:r>
    </w:p>
    <w:p>
      <w:pPr>
        <w:keepNext w:val="0"/>
        <w:keepLines w:val="0"/>
        <w:pageBreakBefore w:val="0"/>
        <w:widowControl w:val="0"/>
        <w:numPr>
          <w:ilvl w:val="-1"/>
          <w:numId w:val="0"/>
        </w:numPr>
        <w:kinsoku/>
        <w:wordWrap/>
        <w:overflowPunct/>
        <w:topLinePunct w:val="0"/>
        <w:autoSpaceDE/>
        <w:autoSpaceDN/>
        <w:bidi w:val="0"/>
        <w:adjustRightInd/>
        <w:snapToGrid/>
        <w:ind w:firstLine="562" w:firstLineChars="200"/>
        <w:textAlignment w:val="auto"/>
        <w:rPr>
          <w:rFonts w:hint="default" w:ascii="仿宋" w:hAnsi="仿宋" w:eastAsia="仿宋"/>
          <w:b w:val="0"/>
          <w:bCs w:val="0"/>
          <w:color w:val="auto"/>
          <w:sz w:val="28"/>
          <w:highlight w:val="none"/>
          <w:lang w:val="en-US" w:eastAsia="zh-CN"/>
          <w:rPrChange w:id="146" w:author="HP" w:date="2025-04-17T16:44:00Z">
            <w:rPr>
              <w:rFonts w:hint="default" w:ascii="仿宋" w:hAnsi="仿宋" w:eastAsia="仿宋"/>
              <w:b w:val="0"/>
              <w:bCs w:val="0"/>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47"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微软从战略布局、碳去除信用采购、价值链协同等方向，推进实现“2030年碳负排、2050年历史排放中和”目标。</w:t>
      </w:r>
      <w:r>
        <w:rPr>
          <w:rFonts w:hint="eastAsia" w:ascii="仿宋" w:hAnsi="仿宋" w:eastAsia="仿宋"/>
          <w:b w:val="0"/>
          <w:bCs w:val="0"/>
          <w:color w:val="auto"/>
          <w:sz w:val="28"/>
          <w:highlight w:val="none"/>
          <w:lang w:val="en-US" w:eastAsia="zh-CN"/>
          <w:rPrChange w:id="148"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4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战略布局</w:t>
      </w:r>
      <w:r>
        <w:rPr>
          <w:rFonts w:hint="eastAsia" w:ascii="仿宋" w:hAnsi="仿宋" w:eastAsia="仿宋"/>
          <w:b w:val="0"/>
          <w:bCs w:val="0"/>
          <w:color w:val="auto"/>
          <w:sz w:val="28"/>
          <w:highlight w:val="none"/>
          <w:lang w:val="en-US" w:eastAsia="zh-CN"/>
          <w:rPrChange w:id="150"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方面，微软自2021年起与</w:t>
      </w:r>
      <w:bookmarkStart w:id="29" w:name="OLE_LINK38"/>
      <w:r>
        <w:rPr>
          <w:rFonts w:hint="eastAsia" w:ascii="仿宋" w:hAnsi="仿宋" w:eastAsia="仿宋"/>
          <w:b w:val="0"/>
          <w:bCs w:val="0"/>
          <w:color w:val="auto"/>
          <w:sz w:val="28"/>
          <w:highlight w:val="none"/>
          <w:lang w:val="en-US" w:eastAsia="zh-CN"/>
          <w:rPrChange w:id="150"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碳管理和碳去除解决方案科技公司</w:t>
      </w:r>
      <w:r>
        <w:rPr>
          <w:rFonts w:hint="eastAsia" w:ascii="仿宋" w:hAnsi="仿宋" w:eastAsia="仿宋"/>
          <w:b w:val="0"/>
          <w:bCs w:val="0"/>
          <w:color w:val="auto"/>
          <w:sz w:val="28"/>
          <w:highlight w:val="none"/>
          <w:lang w:val="en-US" w:eastAsia="zh-CN"/>
          <w:rPrChange w:id="151" w:author="HP" w:date="2025-04-17T16:44:00Z">
            <w:rPr>
              <w:rFonts w:hint="eastAsia" w:ascii="仿宋" w:hAnsi="仿宋" w:eastAsia="仿宋"/>
              <w:b w:val="0"/>
              <w:bCs w:val="0"/>
              <w:color w:val="000000" w:themeColor="text1"/>
              <w:sz w:val="28"/>
              <w:highlight w:val="yellow"/>
              <w:lang w:val="en-US" w:eastAsia="zh-CN"/>
              <w14:textFill>
                <w14:solidFill>
                  <w14:schemeClr w14:val="tx1"/>
                </w14:solidFill>
              </w14:textFill>
            </w:rPr>
          </w:rPrChange>
        </w:rPr>
        <w:t>Carbon Direct</w:t>
      </w:r>
      <w:bookmarkEnd w:id="29"/>
      <w:r>
        <w:rPr>
          <w:rFonts w:hint="eastAsia" w:ascii="仿宋" w:hAnsi="仿宋" w:eastAsia="仿宋"/>
          <w:b w:val="0"/>
          <w:bCs w:val="0"/>
          <w:color w:val="auto"/>
          <w:sz w:val="28"/>
          <w:highlight w:val="none"/>
          <w:lang w:val="en-US" w:eastAsia="zh-CN"/>
          <w:rPrChange w:id="152"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合作，每年更新审核碳去除标准，2024年新增碳核算与验证等细则</w:t>
      </w:r>
      <w:r>
        <w:rPr>
          <w:rStyle w:val="9"/>
          <w:rFonts w:hint="eastAsia" w:ascii="仿宋" w:hAnsi="仿宋" w:eastAsia="仿宋"/>
          <w:b w:val="0"/>
          <w:bCs w:val="0"/>
          <w:color w:val="auto"/>
          <w:sz w:val="28"/>
          <w:highlight w:val="none"/>
          <w:lang w:val="en-US" w:eastAsia="zh-CN"/>
          <w:rPrChange w:id="153"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12"/>
      </w:r>
      <w:r>
        <w:rPr>
          <w:rFonts w:hint="eastAsia" w:ascii="仿宋" w:hAnsi="仿宋" w:eastAsia="仿宋"/>
          <w:b w:val="0"/>
          <w:bCs w:val="0"/>
          <w:color w:val="auto"/>
          <w:sz w:val="28"/>
          <w:highlight w:val="none"/>
          <w:lang w:val="en-US" w:eastAsia="zh-CN"/>
          <w:rPrChange w:id="154"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5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碳去除信用采购</w:t>
      </w:r>
      <w:r>
        <w:rPr>
          <w:rFonts w:hint="eastAsia" w:ascii="仿宋" w:hAnsi="仿宋" w:eastAsia="仿宋"/>
          <w:b w:val="0"/>
          <w:bCs w:val="0"/>
          <w:color w:val="auto"/>
          <w:sz w:val="28"/>
          <w:highlight w:val="none"/>
          <w:lang w:val="en-US" w:eastAsia="zh-CN"/>
          <w:rPrChange w:id="15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方面，微软</w:t>
      </w:r>
      <w:r>
        <w:rPr>
          <w:rFonts w:hint="eastAsia" w:ascii="仿宋" w:hAnsi="仿宋" w:eastAsia="仿宋"/>
          <w:b w:val="0"/>
          <w:bCs w:val="0"/>
          <w:color w:val="auto"/>
          <w:sz w:val="28"/>
          <w:highlight w:val="none"/>
          <w:lang w:val="en-US" w:eastAsia="zh-CN"/>
        </w:rPr>
        <w:t>通过30年协议</w:t>
      </w:r>
      <w:r>
        <w:rPr>
          <w:rFonts w:hint="eastAsia" w:ascii="仿宋" w:hAnsi="仿宋" w:eastAsia="仿宋"/>
          <w:b w:val="0"/>
          <w:bCs w:val="0"/>
          <w:color w:val="auto"/>
          <w:sz w:val="28"/>
          <w:highlight w:val="none"/>
          <w:lang w:val="en-US" w:eastAsia="zh-CN"/>
          <w:rPrChange w:id="157"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从印度Panna造林项目购买150万吨碳移除信用，占该项目碳去除总量的50%</w:t>
      </w:r>
      <w:r>
        <w:rPr>
          <w:rStyle w:val="9"/>
          <w:rFonts w:hint="eastAsia" w:ascii="仿宋" w:hAnsi="仿宋" w:eastAsia="仿宋"/>
          <w:b w:val="0"/>
          <w:bCs w:val="0"/>
          <w:color w:val="auto"/>
          <w:sz w:val="28"/>
          <w:highlight w:val="none"/>
          <w:lang w:val="en-US" w:eastAsia="zh-CN"/>
          <w:rPrChange w:id="158"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13"/>
      </w:r>
      <w:r>
        <w:rPr>
          <w:rFonts w:hint="eastAsia" w:ascii="仿宋" w:hAnsi="仿宋" w:eastAsia="仿宋"/>
          <w:b w:val="0"/>
          <w:bCs w:val="0"/>
          <w:color w:val="auto"/>
          <w:sz w:val="28"/>
          <w:highlight w:val="none"/>
          <w:lang w:val="en-US" w:eastAsia="zh-CN"/>
          <w:rPrChange w:id="15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bookmarkStart w:id="30" w:name="OLE_LINK20"/>
      <w:r>
        <w:rPr>
          <w:rFonts w:hint="eastAsia" w:ascii="仿宋" w:hAnsi="仿宋" w:eastAsia="仿宋"/>
          <w:b w:val="0"/>
          <w:bCs w:val="0"/>
          <w:color w:val="auto"/>
          <w:sz w:val="28"/>
          <w:highlight w:val="none"/>
          <w:lang w:val="en-US" w:eastAsia="zh-CN"/>
          <w:rPrChange w:id="159"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在</w:t>
      </w:r>
      <w:r>
        <w:rPr>
          <w:rFonts w:hint="eastAsia" w:ascii="仿宋" w:hAnsi="仿宋" w:eastAsia="仿宋"/>
          <w:b/>
          <w:bCs/>
          <w:color w:val="auto"/>
          <w:sz w:val="28"/>
          <w:highlight w:val="none"/>
          <w:lang w:val="en-US" w:eastAsia="zh-CN"/>
          <w:rPrChange w:id="160"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价值链协同</w:t>
      </w:r>
      <w:r>
        <w:rPr>
          <w:rFonts w:hint="eastAsia" w:ascii="仿宋" w:hAnsi="仿宋" w:eastAsia="仿宋"/>
          <w:b w:val="0"/>
          <w:bCs w:val="0"/>
          <w:color w:val="auto"/>
          <w:sz w:val="28"/>
          <w:highlight w:val="none"/>
          <w:lang w:val="en-US" w:eastAsia="zh-CN"/>
          <w:rPrChange w:id="161"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方面</w:t>
      </w:r>
      <w:r>
        <w:rPr>
          <w:rFonts w:hint="eastAsia" w:ascii="仿宋" w:hAnsi="仿宋" w:eastAsia="仿宋"/>
          <w:b w:val="0"/>
          <w:bCs w:val="0"/>
          <w:color w:val="auto"/>
          <w:sz w:val="28"/>
          <w:highlight w:val="none"/>
          <w:lang w:val="en-US" w:eastAsia="zh-CN"/>
        </w:rPr>
        <w:t>，</w:t>
      </w:r>
      <w:bookmarkStart w:id="31" w:name="OLE_LINK39"/>
      <w:r>
        <w:rPr>
          <w:rFonts w:hint="eastAsia" w:ascii="仿宋" w:hAnsi="仿宋" w:eastAsia="仿宋"/>
          <w:b w:val="0"/>
          <w:bCs w:val="0"/>
          <w:color w:val="auto"/>
          <w:sz w:val="28"/>
          <w:highlight w:val="none"/>
          <w:lang w:val="en-US" w:eastAsia="zh-CN"/>
        </w:rPr>
        <w:t>微软要求其核心硬件、基础设施等</w:t>
      </w:r>
      <w:r>
        <w:rPr>
          <w:rFonts w:hint="eastAsia" w:ascii="仿宋" w:hAnsi="仿宋" w:eastAsia="仿宋"/>
          <w:b w:val="0"/>
          <w:bCs w:val="0"/>
          <w:color w:val="auto"/>
          <w:sz w:val="28"/>
          <w:highlight w:val="none"/>
          <w:lang w:val="en-US" w:eastAsia="zh-CN"/>
          <w:rPrChange w:id="162"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供应商</w:t>
      </w:r>
      <w:bookmarkEnd w:id="31"/>
      <w:r>
        <w:rPr>
          <w:rFonts w:hint="eastAsia" w:ascii="仿宋" w:hAnsi="仿宋" w:eastAsia="仿宋"/>
          <w:b w:val="0"/>
          <w:bCs w:val="0"/>
          <w:color w:val="auto"/>
          <w:sz w:val="28"/>
          <w:highlight w:val="none"/>
          <w:lang w:val="en-US" w:eastAsia="zh-CN"/>
          <w:rPrChange w:id="162"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，满足注册资本条件外，需在</w:t>
      </w:r>
      <w:r>
        <w:rPr>
          <w:rFonts w:hint="eastAsia" w:ascii="仿宋" w:hAnsi="仿宋" w:eastAsia="仿宋"/>
          <w:b w:val="0"/>
          <w:bCs w:val="0"/>
          <w:color w:val="auto"/>
          <w:sz w:val="28"/>
          <w:highlight w:val="none"/>
          <w:lang w:val="en-US" w:eastAsia="zh-CN"/>
        </w:rPr>
        <w:t>2030年实现</w:t>
      </w:r>
      <w:r>
        <w:rPr>
          <w:rFonts w:hint="eastAsia" w:ascii="仿宋" w:hAnsi="仿宋" w:eastAsia="仿宋"/>
          <w:b w:val="0"/>
          <w:bCs w:val="0"/>
          <w:color w:val="auto"/>
          <w:sz w:val="28"/>
          <w:highlight w:val="none"/>
          <w:lang w:val="en-US" w:eastAsia="zh-CN"/>
          <w:rPrChange w:id="163"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100%使用无碳电力</w:t>
      </w:r>
      <w:r>
        <w:rPr>
          <w:rStyle w:val="9"/>
          <w:rFonts w:hint="eastAsia" w:ascii="仿宋" w:hAnsi="仿宋" w:eastAsia="仿宋"/>
          <w:b w:val="0"/>
          <w:bCs w:val="0"/>
          <w:color w:val="auto"/>
          <w:sz w:val="28"/>
          <w:highlight w:val="none"/>
          <w:lang w:val="en-US" w:eastAsia="zh-CN"/>
          <w:rPrChange w:id="164" w:author="HP" w:date="2025-04-17T16:44:00Z">
            <w:rPr>
              <w:rStyle w:val="9"/>
              <w:rFonts w:hint="eastAsia" w:ascii="仿宋" w:hAnsi="仿宋" w:eastAsia="仿宋"/>
              <w:b w:val="0"/>
              <w:bCs w:val="0"/>
              <w:color w:val="000000" w:themeColor="text1"/>
              <w:sz w:val="28"/>
              <w:highlight w:val="none"/>
              <w:lang w:val="en-US" w:eastAsia="zh-CN"/>
              <w14:textFill>
                <w14:solidFill>
                  <w14:schemeClr w14:val="tx1"/>
                </w14:solidFill>
              </w14:textFill>
            </w:rPr>
          </w:rPrChange>
        </w:rPr>
        <w:footnoteReference w:id="14"/>
      </w:r>
      <w:r>
        <w:rPr>
          <w:rFonts w:hint="eastAsia" w:ascii="仿宋" w:hAnsi="仿宋" w:eastAsia="仿宋"/>
          <w:b w:val="0"/>
          <w:bCs w:val="0"/>
          <w:color w:val="auto"/>
          <w:sz w:val="28"/>
          <w:highlight w:val="none"/>
          <w:lang w:val="en-US" w:eastAsia="zh-CN"/>
          <w:rPrChange w:id="165"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w:t>
      </w:r>
    </w:p>
    <w:bookmarkEnd w:id="24"/>
    <w:bookmarkEnd w:id="30"/>
    <w:p>
      <w:pPr>
        <w:keepNext/>
        <w:keepLines/>
        <w:numPr>
          <w:ilvl w:val="0"/>
          <w:numId w:val="1"/>
        </w:numPr>
        <w:spacing w:before="156" w:beforeLines="50" w:line="360" w:lineRule="auto"/>
        <w:ind w:firstLine="562"/>
        <w:outlineLvl w:val="0"/>
        <w:rPr>
          <w:rFonts w:hint="default" w:ascii="仿宋" w:hAnsi="仿宋" w:eastAsia="仿宋"/>
          <w:color w:val="auto"/>
          <w:sz w:val="28"/>
          <w:highlight w:val="none"/>
          <w:lang w:val="en-US" w:eastAsia="zh-CN"/>
          <w:rPrChange w:id="166" w:author="HP" w:date="2025-04-17T16:44:00Z">
            <w:rPr>
              <w:rFonts w:hint="default"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cstheme="minorBidi"/>
          <w:b/>
          <w:bCs/>
          <w:color w:val="auto"/>
          <w:kern w:val="2"/>
          <w:sz w:val="28"/>
          <w:szCs w:val="24"/>
          <w:highlight w:val="none"/>
          <w:lang w:val="en-US" w:eastAsia="zh-CN"/>
          <w:rPrChange w:id="167" w:author="HP" w:date="2025-04-17T16:44:00Z">
            <w:rPr>
              <w:rFonts w:hint="eastAsia" w:ascii="仿宋" w:hAnsi="仿宋" w:eastAsia="仿宋" w:cstheme="minorBidi"/>
              <w:b/>
              <w:bCs/>
              <w:color w:val="000000" w:themeColor="text1"/>
              <w:kern w:val="2"/>
              <w:sz w:val="28"/>
              <w:szCs w:val="24"/>
              <w:highlight w:val="none"/>
              <w:lang w:val="en-US" w:eastAsia="zh-CN"/>
              <w14:textFill>
                <w14:solidFill>
                  <w14:schemeClr w14:val="tx1"/>
                </w14:solidFill>
              </w14:textFill>
            </w:rPr>
          </w:rPrChange>
        </w:rPr>
        <w:t>启示与建议</w:t>
      </w:r>
    </w:p>
    <w:p>
      <w:pPr>
        <w:ind w:firstLine="560"/>
        <w:rPr>
          <w:rFonts w:hint="eastAsia" w:ascii="仿宋" w:hAnsi="仿宋" w:eastAsia="仿宋"/>
          <w:color w:val="auto"/>
          <w:sz w:val="28"/>
          <w:highlight w:val="none"/>
          <w:lang w:val="en-US" w:eastAsia="zh-CN"/>
          <w:rPrChange w:id="16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color w:val="auto"/>
          <w:sz w:val="28"/>
          <w:highlight w:val="none"/>
          <w:lang w:val="en-US" w:eastAsia="zh-CN"/>
          <w:rPrChange w:id="169"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企业作为推动AI创新发展和气候治理的关键主体，要把握窗口期、主动作为，秉持绿色可持续发展理念，结合企业实际，积极推进碳去除工作，推动AI可持续发展。</w:t>
      </w:r>
    </w:p>
    <w:p>
      <w:pPr>
        <w:ind w:firstLine="560"/>
        <w:rPr>
          <w:rFonts w:hint="eastAsia" w:ascii="仿宋" w:hAnsi="仿宋" w:eastAsia="仿宋"/>
          <w:color w:val="auto"/>
          <w:sz w:val="28"/>
          <w:highlight w:val="none"/>
          <w:lang w:val="en-US" w:eastAsia="zh-CN"/>
          <w:rPrChange w:id="17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71"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一是持续深耕AI赋能“碳减排”领域</w:t>
      </w:r>
      <w:r>
        <w:rPr>
          <w:rFonts w:hint="eastAsia" w:ascii="仿宋" w:hAnsi="仿宋" w:eastAsia="仿宋"/>
          <w:color w:val="auto"/>
          <w:sz w:val="28"/>
          <w:highlight w:val="none"/>
          <w:lang w:val="en-US" w:eastAsia="zh-CN"/>
          <w:rPrChange w:id="172"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w:t>
      </w:r>
      <w:r>
        <w:rPr>
          <w:rFonts w:hint="eastAsia" w:ascii="仿宋" w:hAnsi="仿宋" w:eastAsia="仿宋"/>
          <w:b/>
          <w:bCs/>
          <w:color w:val="auto"/>
          <w:sz w:val="28"/>
          <w:highlight w:val="none"/>
          <w:lang w:val="en-US" w:eastAsia="zh-CN"/>
          <w:rPrChange w:id="173"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对外，</w:t>
      </w:r>
      <w:r>
        <w:rPr>
          <w:rFonts w:hint="eastAsia" w:ascii="仿宋" w:hAnsi="仿宋" w:eastAsia="仿宋"/>
          <w:color w:val="auto"/>
          <w:sz w:val="28"/>
          <w:highlight w:val="none"/>
          <w:lang w:val="en-US" w:eastAsia="zh-CN"/>
          <w:rPrChange w:id="174"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加强AI赋能减排应用的推广，推动零碳园区、零碳工厂建设，积极打造零碳数据中心，强化绿电交易，提高绿色能源使用率。</w:t>
      </w:r>
      <w:r>
        <w:rPr>
          <w:rFonts w:hint="eastAsia" w:ascii="仿宋" w:hAnsi="仿宋" w:eastAsia="仿宋"/>
          <w:b/>
          <w:bCs/>
          <w:color w:val="auto"/>
          <w:sz w:val="28"/>
          <w:highlight w:val="none"/>
          <w:lang w:val="en-US" w:eastAsia="zh-CN"/>
          <w:rPrChange w:id="175"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对内，</w:t>
      </w:r>
      <w:r>
        <w:rPr>
          <w:rFonts w:hint="eastAsia" w:ascii="仿宋" w:hAnsi="仿宋" w:eastAsia="仿宋"/>
          <w:b w:val="0"/>
          <w:bCs w:val="0"/>
          <w:color w:val="auto"/>
          <w:sz w:val="28"/>
          <w:highlight w:val="none"/>
          <w:lang w:val="en-US" w:eastAsia="zh-CN"/>
          <w:rPrChange w:id="176" w:author="HP" w:date="2025-04-17T16:44:00Z">
            <w:rPr>
              <w:rFonts w:hint="eastAsia" w:ascii="仿宋" w:hAnsi="仿宋" w:eastAsia="仿宋"/>
              <w:b w:val="0"/>
              <w:bCs w:val="0"/>
              <w:color w:val="000000" w:themeColor="text1"/>
              <w:sz w:val="28"/>
              <w:highlight w:val="none"/>
              <w:lang w:val="en-US" w:eastAsia="zh-CN"/>
              <w14:textFill>
                <w14:solidFill>
                  <w14:schemeClr w14:val="tx1"/>
                </w14:solidFill>
              </w14:textFill>
            </w:rPr>
          </w:rPrChange>
        </w:rPr>
        <w:t>遵照</w:t>
      </w:r>
      <w:r>
        <w:rPr>
          <w:rFonts w:hint="eastAsia" w:ascii="仿宋" w:hAnsi="仿宋" w:eastAsia="仿宋"/>
          <w:color w:val="auto"/>
          <w:sz w:val="28"/>
          <w:highlight w:val="none"/>
          <w:lang w:val="en-US" w:eastAsia="zh-CN"/>
          <w:rPrChange w:id="177"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生态环境部发布的《温室气体产品碳足迹量化要求和指南》，提升AI技术增强自有产品碳足迹核算、碳标识应用的能力。</w:t>
      </w:r>
    </w:p>
    <w:p>
      <w:pPr>
        <w:ind w:firstLine="560"/>
        <w:rPr>
          <w:rFonts w:hint="eastAsia" w:ascii="仿宋" w:hAnsi="仿宋" w:eastAsia="仿宋"/>
          <w:color w:val="auto"/>
          <w:sz w:val="28"/>
          <w:highlight w:val="none"/>
          <w:lang w:val="en-US" w:eastAsia="zh-CN"/>
          <w:rPrChange w:id="178"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79"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二是实施“碳减排+碳去除”双轮驱动</w:t>
      </w:r>
      <w:r>
        <w:rPr>
          <w:rFonts w:hint="eastAsia" w:ascii="仿宋" w:hAnsi="仿宋" w:eastAsia="仿宋"/>
          <w:color w:val="auto"/>
          <w:sz w:val="28"/>
          <w:highlight w:val="none"/>
          <w:lang w:val="en-US" w:eastAsia="zh-CN"/>
          <w:rPrChange w:id="180"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。将碳去除战略融入企业基因，积极投身自然除碳（植树造林等）事业，加强去碳技术储备，推动AI与碳去除的双向赋能，加快基础研究和关键技术攻关，为除碳提供更多技术解决方案。</w:t>
      </w:r>
    </w:p>
    <w:p>
      <w:pPr>
        <w:ind w:firstLine="560"/>
        <w:rPr>
          <w:rFonts w:hint="eastAsia" w:ascii="仿宋" w:hAnsi="仿宋" w:eastAsia="仿宋"/>
          <w:color w:val="auto"/>
          <w:sz w:val="28"/>
          <w:highlight w:val="none"/>
          <w:lang w:val="en-US" w:eastAsia="zh-CN"/>
          <w:rPrChange w:id="181"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pPr>
      <w:r>
        <w:rPr>
          <w:rFonts w:hint="eastAsia" w:ascii="仿宋" w:hAnsi="仿宋" w:eastAsia="仿宋"/>
          <w:b/>
          <w:bCs/>
          <w:color w:val="auto"/>
          <w:sz w:val="28"/>
          <w:highlight w:val="none"/>
          <w:lang w:val="en-US" w:eastAsia="zh-CN"/>
          <w:rPrChange w:id="182" w:author="HP" w:date="2025-04-17T16:44:00Z">
            <w:rPr>
              <w:rFonts w:hint="eastAsia" w:ascii="仿宋" w:hAnsi="仿宋" w:eastAsia="仿宋"/>
              <w:b/>
              <w:bCs/>
              <w:color w:val="000000" w:themeColor="text1"/>
              <w:sz w:val="28"/>
              <w:highlight w:val="none"/>
              <w:lang w:val="en-US" w:eastAsia="zh-CN"/>
              <w14:textFill>
                <w14:solidFill>
                  <w14:schemeClr w14:val="tx1"/>
                </w14:solidFill>
              </w14:textFill>
            </w:rPr>
          </w:rPrChange>
        </w:rPr>
        <w:t>三是推动全产业链碳管理</w:t>
      </w:r>
      <w:r>
        <w:rPr>
          <w:rFonts w:hint="eastAsia" w:ascii="仿宋" w:hAnsi="仿宋" w:eastAsia="仿宋"/>
          <w:color w:val="auto"/>
          <w:sz w:val="28"/>
          <w:highlight w:val="none"/>
          <w:lang w:val="en-US" w:eastAsia="zh-CN"/>
          <w:rPrChange w:id="183" w:author="HP" w:date="2025-04-17T16:44:00Z">
            <w:rPr>
              <w:rFonts w:hint="eastAsia" w:ascii="仿宋" w:hAnsi="仿宋" w:eastAsia="仿宋"/>
              <w:color w:val="000000" w:themeColor="text1"/>
              <w:sz w:val="28"/>
              <w:highlight w:val="none"/>
              <w:lang w:val="en-US" w:eastAsia="zh-CN"/>
              <w14:textFill>
                <w14:solidFill>
                  <w14:schemeClr w14:val="tx1"/>
                </w14:solidFill>
              </w14:textFill>
            </w:rPr>
          </w:rPrChange>
        </w:rPr>
        <w:t>。按照国家认证认可监督管理委员会《产品碳足迹标识认证通用实施规则（试行）》要求，构建企业产品全生命周期碳核算认证体系，强化全供应链管理。积极参与绿色低碳发展标准体系建设工作；将上游供应商使用低碳原料等情况纳入供应商评价体系；鼓励下游客户参与“双碳”落实工作。</w:t>
      </w:r>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r>
        <w:separator/>
      </w:r>
    </w:p>
  </w:footnote>
  <w:footnote w:type="continuationSeparator" w:id="31">
    <w:p>
      <w:r>
        <w:continuationSeparator/>
      </w:r>
    </w:p>
  </w:footnote>
  <w:footnote w:id="0">
    <w:p>
      <w:pPr>
        <w:pStyle w:val="4"/>
        <w:snapToGrid w:val="0"/>
        <w:rPr>
          <w:rFonts w:hint="default" w:eastAsiaTheme="minorEastAsia"/>
          <w:lang w:val="en-US" w:eastAsia="zh-CN"/>
        </w:rPr>
      </w:pPr>
      <w:r>
        <w:rPr>
          <w:rStyle w:val="9"/>
        </w:rPr>
        <w:footnoteRef/>
      </w:r>
      <w:r>
        <w:t xml:space="preserve"> </w:t>
      </w:r>
      <w:r>
        <w:rPr>
          <w:rFonts w:hint="eastAsia"/>
        </w:rPr>
        <w:t>Global AI GPU Manufacture Carbon Emissions Forecast, 2025-2030</w:t>
      </w:r>
      <w:r>
        <w:rPr>
          <w:rFonts w:hint="eastAsia"/>
          <w:lang w:eastAsia="zh-CN"/>
        </w:rPr>
        <w:t>。</w:t>
      </w:r>
      <w:bookmarkStart w:id="32" w:name="OLE_LINK5"/>
      <w:r>
        <w:rPr>
          <w:rFonts w:hint="eastAsia"/>
          <w:lang w:eastAsia="zh-CN"/>
        </w:rPr>
        <w:t>https://library.techinsights.com/public/hg-asset/e95a4878-6d15-4bf5-a970-02323d482a38?utm_source=weibo&amp;utm_medium=Social&amp;utm_campaign=Generic%20Website。</w:t>
      </w:r>
      <w:r>
        <w:rPr>
          <w:rFonts w:hint="eastAsia"/>
          <w:lang w:eastAsia="zh-CN"/>
        </w:rPr>
        <w:br w:type="textWrapping"/>
      </w:r>
      <w:bookmarkEnd w:id="32"/>
      <w:r>
        <w:rPr>
          <w:rFonts w:hint="eastAsia"/>
          <w:lang w:val="en-US" w:eastAsia="zh-CN"/>
        </w:rPr>
        <w:t>二氧化碳当量通过将某种温室气体的排放量乘以该气体的全球变暖潜能值（GWP），是温室气体排放量的度量单位。</w:t>
      </w:r>
    </w:p>
  </w:footnote>
  <w:footnote w:id="1">
    <w:p>
      <w:pPr>
        <w:pStyle w:val="4"/>
        <w:snapToGrid w:val="0"/>
        <w:rPr>
          <w:rFonts w:hint="eastAsia" w:eastAsiaTheme="minorEastAsia"/>
          <w:lang w:eastAsia="zh-CN"/>
        </w:rPr>
      </w:pPr>
      <w:r>
        <w:rPr>
          <w:rStyle w:val="9"/>
        </w:rPr>
        <w:footnoteRef/>
      </w:r>
      <w:r>
        <w:t xml:space="preserve"> </w:t>
      </w:r>
      <w:r>
        <w:rPr>
          <w:rFonts w:hint="eastAsia"/>
        </w:rPr>
        <w:t>2024: An active year of U.S. billion-dollar weather and climate disasters</w:t>
      </w:r>
      <w:r>
        <w:rPr>
          <w:rFonts w:hint="eastAsia"/>
          <w:lang w:eastAsia="zh-CN"/>
        </w:rPr>
        <w:t>。https://www.climate.gov/news-features/blogs/beyond-data/2024-active-year-us-billion-dollar-weather-and-climate-disasters</w:t>
      </w:r>
    </w:p>
  </w:footnote>
  <w:footnote w:id="2">
    <w:p>
      <w:pPr>
        <w:pStyle w:val="4"/>
        <w:snapToGrid w:val="0"/>
        <w:rPr>
          <w:rFonts w:hint="eastAsia" w:eastAsiaTheme="minorEastAsia"/>
          <w:lang w:eastAsia="zh-CN"/>
        </w:rPr>
      </w:pPr>
      <w:r>
        <w:rPr>
          <w:rStyle w:val="9"/>
        </w:rPr>
        <w:footnoteRef/>
      </w:r>
      <w:r>
        <w:t xml:space="preserve"> </w:t>
      </w:r>
      <w:r>
        <w:rPr>
          <w:rFonts w:hint="eastAsia"/>
        </w:rPr>
        <w:t>碳中和，又称Carbon Neutrality，指的是通过减少碳排放并增加碳吸收，使碳排放净值为零，即二氧化碳的排放与吸收达到平衡，实现正负抵消。</w:t>
      </w:r>
    </w:p>
  </w:footnote>
  <w:footnote w:id="3">
    <w:p>
      <w:pPr>
        <w:pStyle w:val="4"/>
        <w:snapToGrid w:val="0"/>
        <w:rPr>
          <w:rFonts w:hint="eastAsia" w:eastAsiaTheme="minorEastAsia"/>
          <w:lang w:eastAsia="zh-CN"/>
        </w:rPr>
      </w:pPr>
      <w:r>
        <w:rPr>
          <w:rStyle w:val="9"/>
        </w:rPr>
        <w:footnoteRef/>
      </w:r>
      <w:r>
        <w:t xml:space="preserve"> </w:t>
      </w:r>
      <w:r>
        <w:rPr>
          <w:rFonts w:hint="eastAsia"/>
        </w:rPr>
        <w:t>Matching durable carbon removals supply and demand by 2030</w:t>
      </w:r>
      <w:r>
        <w:rPr>
          <w:rFonts w:hint="eastAsia"/>
          <w:lang w:eastAsia="zh-CN"/>
        </w:rPr>
        <w:t>。https://www.mckinsey.com/capabilities/sustainability/our-insights/sustainability-blog/matching-durable-carbon-removals-supply-and-demand-by-2030</w:t>
      </w:r>
    </w:p>
  </w:footnote>
  <w:footnote w:id="4">
    <w:p>
      <w:pPr>
        <w:pStyle w:val="4"/>
        <w:snapToGrid w:val="0"/>
      </w:pPr>
      <w:r>
        <w:rPr>
          <w:rStyle w:val="9"/>
        </w:rPr>
        <w:footnoteRef/>
      </w:r>
      <w:r>
        <w:t xml:space="preserve"> </w:t>
      </w:r>
      <w:r>
        <w:rPr>
          <w:rFonts w:hint="eastAsia"/>
        </w:rPr>
        <w:t>专访国家气候中心主任巢清尘：近期频繁出现接近1.5℃的气温升幅，警示地球将面临越来越频发的系统性且不可逆的灾难性变化https://mp.weixin.qq.com/s?__biz=MzIwNDY3NDMyMw==&amp;mid=2247591135&amp;idx=2&amp;sn=078d9f0f39a6e70d6eb99c6ff1b2e155&amp;chksm=966626538a650c1ae88fda66d1a32d8d2050ca7525f97344167b76f9365fcd08aa183aa1a705#rd</w:t>
      </w:r>
    </w:p>
  </w:footnote>
  <w:footnote w:id="5">
    <w:p>
      <w:pPr>
        <w:pStyle w:val="4"/>
        <w:snapToGrid w:val="0"/>
        <w:rPr>
          <w:rFonts w:hint="eastAsia" w:eastAsiaTheme="minorEastAsia"/>
          <w:lang w:eastAsia="zh-CN"/>
        </w:rPr>
      </w:pPr>
      <w:r>
        <w:rPr>
          <w:rStyle w:val="9"/>
        </w:rPr>
        <w:footnoteRef/>
      </w:r>
      <w:r>
        <w:t xml:space="preserve"> </w:t>
      </w:r>
      <w:r>
        <w:rPr>
          <w:rFonts w:hint="eastAsia"/>
        </w:rPr>
        <w:t>Estimating carbon</w:t>
      </w:r>
      <w:r>
        <w:rPr>
          <w:rFonts w:hint="eastAsia"/>
          <w:lang w:eastAsia="zh-CN"/>
        </w:rPr>
        <w:t>。https://pachama.com/technology/</w:t>
      </w:r>
    </w:p>
  </w:footnote>
  <w:footnote w:id="6">
    <w:p>
      <w:pPr>
        <w:pStyle w:val="4"/>
        <w:snapToGrid w:val="0"/>
        <w:rPr>
          <w:rFonts w:hint="eastAsia" w:eastAsiaTheme="minorEastAsia"/>
          <w:lang w:eastAsia="zh-CN"/>
        </w:rPr>
      </w:pPr>
      <w:r>
        <w:rPr>
          <w:rStyle w:val="9"/>
        </w:rPr>
        <w:footnoteRef/>
      </w:r>
      <w:r>
        <w:t xml:space="preserve"> </w:t>
      </w:r>
      <w:r>
        <w:rPr>
          <w:rFonts w:hint="eastAsia"/>
        </w:rPr>
        <w:t>The Open DAC 2023 Dataset and Challenges for Sorbent Discovery in Direct Air Capture</w:t>
      </w:r>
      <w:r>
        <w:rPr>
          <w:rFonts w:hint="eastAsia"/>
          <w:lang w:eastAsia="zh-CN"/>
        </w:rPr>
        <w:t>。https://arxiv.org/abs/2311.00341</w:t>
      </w:r>
    </w:p>
  </w:footnote>
  <w:footnote w:id="7">
    <w:p>
      <w:pPr>
        <w:pStyle w:val="4"/>
        <w:snapToGrid w:val="0"/>
        <w:rPr>
          <w:rFonts w:hint="eastAsia" w:eastAsiaTheme="minorEastAsia"/>
          <w:lang w:eastAsia="zh-CN"/>
        </w:rPr>
      </w:pPr>
      <w:r>
        <w:rPr>
          <w:rStyle w:val="9"/>
        </w:rPr>
        <w:footnoteRef/>
      </w:r>
      <w:r>
        <w:t xml:space="preserve"> </w:t>
      </w:r>
      <w:r>
        <w:rPr>
          <w:rFonts w:hint="eastAsia"/>
        </w:rPr>
        <w:t>https://eur-lex.europa.eu/eli/reg/2024/3012/oj</w:t>
      </w:r>
    </w:p>
  </w:footnote>
  <w:footnote w:id="8">
    <w:p>
      <w:pPr>
        <w:pStyle w:val="4"/>
        <w:snapToGrid w:val="0"/>
        <w:rPr>
          <w:rFonts w:hint="eastAsia" w:eastAsiaTheme="minorEastAsia"/>
          <w:lang w:eastAsia="zh-CN"/>
        </w:rPr>
      </w:pPr>
      <w:r>
        <w:rPr>
          <w:rStyle w:val="9"/>
        </w:rPr>
        <w:footnoteRef/>
      </w:r>
      <w:r>
        <w:t xml:space="preserve"> </w:t>
      </w:r>
      <w:r>
        <w:rPr>
          <w:rFonts w:hint="eastAsia"/>
        </w:rPr>
        <w:t>深度分析 | 全球碳管理战略最新进展分析</w:t>
      </w:r>
      <w:r>
        <w:rPr>
          <w:rFonts w:hint="eastAsia"/>
          <w:lang w:eastAsia="zh-CN"/>
        </w:rPr>
        <w:t>。http://m.tanpaifang.com/article/105458.html</w:t>
      </w:r>
    </w:p>
  </w:footnote>
  <w:footnote w:id="9">
    <w:p>
      <w:pPr>
        <w:pStyle w:val="4"/>
        <w:snapToGrid w:val="0"/>
        <w:rPr>
          <w:rFonts w:hint="eastAsia" w:eastAsiaTheme="minorEastAsia"/>
          <w:lang w:eastAsia="zh-CN"/>
        </w:rPr>
      </w:pPr>
      <w:r>
        <w:rPr>
          <w:rStyle w:val="9"/>
        </w:rPr>
        <w:footnoteRef/>
      </w:r>
      <w:r>
        <w:t xml:space="preserve"> </w:t>
      </w:r>
      <w:r>
        <w:rPr>
          <w:rFonts w:hint="eastAsia"/>
        </w:rPr>
        <w:t>AI and ML enable efficient and effective real-time decisions in carbon capture and storage</w:t>
      </w:r>
      <w:r>
        <w:rPr>
          <w:rFonts w:hint="eastAsia"/>
          <w:lang w:eastAsia="zh-CN"/>
        </w:rPr>
        <w:t>。</w:t>
      </w:r>
      <w:bookmarkStart w:id="33" w:name="OLE_LINK35"/>
      <w:r>
        <w:rPr>
          <w:rFonts w:hint="eastAsia"/>
          <w:lang w:eastAsia="zh-CN"/>
        </w:rPr>
        <w:t>https://www.energy.gov/ai/articles/ai-and-ml-enable-efficient-and-effective-real-time-decisions-carbon-capture-and-storage</w:t>
      </w:r>
      <w:bookmarkEnd w:id="33"/>
    </w:p>
  </w:footnote>
  <w:footnote w:id="10">
    <w:p>
      <w:pPr>
        <w:pStyle w:val="4"/>
        <w:snapToGrid w:val="0"/>
        <w:rPr>
          <w:rFonts w:hint="default" w:eastAsiaTheme="minorEastAsia"/>
          <w:lang w:val="en-US" w:eastAsia="zh-CN"/>
        </w:rPr>
      </w:pPr>
      <w:r>
        <w:rPr>
          <w:rStyle w:val="9"/>
        </w:rPr>
        <w:footnoteRef/>
      </w:r>
      <w:r>
        <w:t xml:space="preserve"> </w:t>
      </w:r>
      <w:r>
        <w:rPr>
          <w:rFonts w:hint="eastAsia"/>
          <w:lang w:val="en-US" w:eastAsia="zh-CN"/>
        </w:rPr>
        <w:t>中国电信官网-新闻中心频道</w:t>
      </w:r>
    </w:p>
  </w:footnote>
  <w:footnote w:id="11">
    <w:p>
      <w:pPr>
        <w:pStyle w:val="4"/>
        <w:snapToGrid w:val="0"/>
      </w:pPr>
      <w:r>
        <w:rPr>
          <w:rStyle w:val="9"/>
        </w:rPr>
        <w:footnoteRef/>
      </w:r>
      <w:r>
        <w:t xml:space="preserve"> </w:t>
      </w:r>
      <w:r>
        <w:rPr>
          <w:rFonts w:hint="eastAsia"/>
        </w:rPr>
        <w:t>阿里巴巴达摩院发布八观气象大模型：重点指标预测效果超过传统天气预报</w:t>
      </w:r>
      <w:r>
        <w:rPr>
          <w:rFonts w:hint="eastAsia"/>
          <w:lang w:eastAsia="zh-CN"/>
        </w:rPr>
        <w:t>。</w:t>
      </w:r>
      <w:r>
        <w:rPr>
          <w:rFonts w:hint="eastAsia"/>
        </w:rPr>
        <w:t>https://ai.zol.com.cn/916/9160688.html</w:t>
      </w:r>
    </w:p>
  </w:footnote>
  <w:footnote w:id="12">
    <w:p>
      <w:pPr>
        <w:pStyle w:val="4"/>
        <w:snapToGrid w:val="0"/>
        <w:rPr>
          <w:rFonts w:hint="eastAsia" w:eastAsiaTheme="minorEastAsia"/>
          <w:lang w:eastAsia="zh-CN"/>
        </w:rPr>
      </w:pPr>
      <w:r>
        <w:rPr>
          <w:rStyle w:val="9"/>
        </w:rPr>
        <w:footnoteRef/>
      </w:r>
      <w:r>
        <w:t xml:space="preserve"> </w:t>
      </w:r>
      <w:r>
        <w:rPr>
          <w:rFonts w:hint="eastAsia"/>
        </w:rPr>
        <w:t>Carbon Direct与微软合作发布2024年高质量二氧化碳去除标准</w:t>
      </w:r>
      <w:r>
        <w:rPr>
          <w:rFonts w:hint="eastAsia"/>
          <w:lang w:eastAsia="zh-CN"/>
        </w:rPr>
        <w:t>。https://www.carbon-direct.com/press/carbon-direct-releases-the-2024-criteria-for-high-quality-carbon-dioxide-removal-in-collaboration-with-microsoft</w:t>
      </w:r>
    </w:p>
  </w:footnote>
  <w:footnote w:id="13">
    <w:p>
      <w:pPr>
        <w:pStyle w:val="4"/>
        <w:snapToGrid w:val="0"/>
        <w:rPr>
          <w:rFonts w:hint="eastAsia" w:eastAsiaTheme="minorEastAsia"/>
          <w:lang w:eastAsia="zh-CN"/>
        </w:rPr>
      </w:pPr>
      <w:r>
        <w:rPr>
          <w:rStyle w:val="9"/>
        </w:rPr>
        <w:footnoteRef/>
      </w:r>
      <w:r>
        <w:t xml:space="preserve"> </w:t>
      </w:r>
      <w:r>
        <w:rPr>
          <w:rFonts w:hint="eastAsia"/>
        </w:rPr>
        <w:t>Microsoft buys 1.5M tonnes of carbon credits from Climate Impact Partners</w:t>
      </w:r>
      <w:r>
        <w:rPr>
          <w:rFonts w:hint="eastAsia"/>
          <w:lang w:eastAsia="zh-CN"/>
        </w:rPr>
        <w:t>。https://www.esgdive.com/news/microsoft-buys-15m-tonnes-of-carbon-credits-from-climate-impact-partners/742054/</w:t>
      </w:r>
    </w:p>
  </w:footnote>
  <w:footnote w:id="14">
    <w:p>
      <w:pPr>
        <w:pStyle w:val="4"/>
        <w:snapToGrid w:val="0"/>
        <w:rPr>
          <w:rFonts w:hint="eastAsia" w:eastAsiaTheme="minorEastAsia"/>
          <w:lang w:eastAsia="zh-CN"/>
        </w:rPr>
      </w:pPr>
      <w:r>
        <w:rPr>
          <w:rStyle w:val="9"/>
        </w:rPr>
        <w:footnoteRef/>
      </w:r>
      <w:r>
        <w:t xml:space="preserve"> </w:t>
      </w:r>
      <w:r>
        <w:rPr>
          <w:rFonts w:hint="eastAsia"/>
          <w:lang w:val="en-US" w:eastAsia="zh-CN"/>
        </w:rPr>
        <w:t>微软《</w:t>
      </w:r>
      <w:r>
        <w:rPr>
          <w:rFonts w:hint="eastAsia"/>
        </w:rPr>
        <w:t>2024年环境可持续性报告</w:t>
      </w:r>
      <w:r>
        <w:rPr>
          <w:rFonts w:hint="eastAsia"/>
          <w:lang w:eastAsia="zh-CN"/>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B5239D"/>
    <w:multiLevelType w:val="singleLevel"/>
    <w:tmpl w:val="09B5239D"/>
    <w:lvl w:ilvl="0" w:tentative="0">
      <w:start w:val="1"/>
      <w:numFmt w:val="chineseCounting"/>
      <w:suff w:val="nothing"/>
      <w:lvlText w:val="%1、"/>
      <w:lvlJc w:val="left"/>
      <w:pPr>
        <w:ind w:left="68"/>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0"/>
  <w:bordersDoNotSurroundFooter w:val="0"/>
  <w:revisionView w:markup="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30"/>
    <w:footnote w:id="3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D03FB"/>
    <w:rsid w:val="005A592D"/>
    <w:rsid w:val="006337F6"/>
    <w:rsid w:val="009511AC"/>
    <w:rsid w:val="009D248F"/>
    <w:rsid w:val="009E5347"/>
    <w:rsid w:val="01095469"/>
    <w:rsid w:val="010A70EA"/>
    <w:rsid w:val="017B5611"/>
    <w:rsid w:val="01896C15"/>
    <w:rsid w:val="018D561B"/>
    <w:rsid w:val="01C30D33"/>
    <w:rsid w:val="01CB1F08"/>
    <w:rsid w:val="02466580"/>
    <w:rsid w:val="025F28B4"/>
    <w:rsid w:val="028757F6"/>
    <w:rsid w:val="029D518A"/>
    <w:rsid w:val="02ED7D2D"/>
    <w:rsid w:val="02F76F90"/>
    <w:rsid w:val="032B053F"/>
    <w:rsid w:val="039A34DF"/>
    <w:rsid w:val="03A859A0"/>
    <w:rsid w:val="03BA27EB"/>
    <w:rsid w:val="03DC6164"/>
    <w:rsid w:val="03F7698E"/>
    <w:rsid w:val="041A2480"/>
    <w:rsid w:val="042F236B"/>
    <w:rsid w:val="04837BF7"/>
    <w:rsid w:val="04AD0A3B"/>
    <w:rsid w:val="04C20800"/>
    <w:rsid w:val="04F512AE"/>
    <w:rsid w:val="05141EB3"/>
    <w:rsid w:val="05ED6AC6"/>
    <w:rsid w:val="05FC6C13"/>
    <w:rsid w:val="060B63F9"/>
    <w:rsid w:val="062C692E"/>
    <w:rsid w:val="063127B9"/>
    <w:rsid w:val="063E5612"/>
    <w:rsid w:val="06526B6D"/>
    <w:rsid w:val="069A7FF8"/>
    <w:rsid w:val="06C55827"/>
    <w:rsid w:val="06F97555"/>
    <w:rsid w:val="07CC0430"/>
    <w:rsid w:val="085801BC"/>
    <w:rsid w:val="08776489"/>
    <w:rsid w:val="088D6498"/>
    <w:rsid w:val="08BF4EA9"/>
    <w:rsid w:val="090E0161"/>
    <w:rsid w:val="09230B8A"/>
    <w:rsid w:val="09E30FC8"/>
    <w:rsid w:val="09FC5CFF"/>
    <w:rsid w:val="0A21302B"/>
    <w:rsid w:val="0B193F99"/>
    <w:rsid w:val="0BE46B89"/>
    <w:rsid w:val="0C911B2B"/>
    <w:rsid w:val="0C996F32"/>
    <w:rsid w:val="0D5A4E4B"/>
    <w:rsid w:val="0D6C0594"/>
    <w:rsid w:val="0D876BC0"/>
    <w:rsid w:val="0DB762EC"/>
    <w:rsid w:val="0DDF2AFB"/>
    <w:rsid w:val="0DF857BB"/>
    <w:rsid w:val="0E856AE3"/>
    <w:rsid w:val="0F0A6D3C"/>
    <w:rsid w:val="0F1A6FD6"/>
    <w:rsid w:val="0F596ABB"/>
    <w:rsid w:val="0F8110A9"/>
    <w:rsid w:val="0FDB166B"/>
    <w:rsid w:val="0FFF32EC"/>
    <w:rsid w:val="10037E36"/>
    <w:rsid w:val="107637D5"/>
    <w:rsid w:val="10783709"/>
    <w:rsid w:val="10D12BCF"/>
    <w:rsid w:val="113E2CEA"/>
    <w:rsid w:val="11496C09"/>
    <w:rsid w:val="11AF3DD5"/>
    <w:rsid w:val="122038A7"/>
    <w:rsid w:val="129C41DC"/>
    <w:rsid w:val="12DE17FC"/>
    <w:rsid w:val="12DF0227"/>
    <w:rsid w:val="130D3FBD"/>
    <w:rsid w:val="13516249"/>
    <w:rsid w:val="137B7981"/>
    <w:rsid w:val="139D2C3C"/>
    <w:rsid w:val="13DE5153"/>
    <w:rsid w:val="148B7538"/>
    <w:rsid w:val="14A359F5"/>
    <w:rsid w:val="14A77F72"/>
    <w:rsid w:val="15E57946"/>
    <w:rsid w:val="16ED23AA"/>
    <w:rsid w:val="16EF55D4"/>
    <w:rsid w:val="16F94968"/>
    <w:rsid w:val="17AA1863"/>
    <w:rsid w:val="17DE7734"/>
    <w:rsid w:val="1805712E"/>
    <w:rsid w:val="18157840"/>
    <w:rsid w:val="184231D9"/>
    <w:rsid w:val="18660C01"/>
    <w:rsid w:val="18787DD4"/>
    <w:rsid w:val="18791AAE"/>
    <w:rsid w:val="187E2872"/>
    <w:rsid w:val="18B32A58"/>
    <w:rsid w:val="18B708FC"/>
    <w:rsid w:val="18B96776"/>
    <w:rsid w:val="18CB22DA"/>
    <w:rsid w:val="19241D0A"/>
    <w:rsid w:val="192817FA"/>
    <w:rsid w:val="19CD13C6"/>
    <w:rsid w:val="1A5171B8"/>
    <w:rsid w:val="1A953F46"/>
    <w:rsid w:val="1AF26D42"/>
    <w:rsid w:val="1AF52E7F"/>
    <w:rsid w:val="1B11796B"/>
    <w:rsid w:val="1B1C0EEA"/>
    <w:rsid w:val="1B2915DB"/>
    <w:rsid w:val="1BF400B9"/>
    <w:rsid w:val="1CB458BE"/>
    <w:rsid w:val="1CE169C0"/>
    <w:rsid w:val="1D2A05D5"/>
    <w:rsid w:val="1D316D67"/>
    <w:rsid w:val="1D7E7C3A"/>
    <w:rsid w:val="1E1862E1"/>
    <w:rsid w:val="1E3F65B7"/>
    <w:rsid w:val="1E470974"/>
    <w:rsid w:val="1EB67E7D"/>
    <w:rsid w:val="1F7A0482"/>
    <w:rsid w:val="1F7E044C"/>
    <w:rsid w:val="1FD6566B"/>
    <w:rsid w:val="1FE22668"/>
    <w:rsid w:val="200D4526"/>
    <w:rsid w:val="202E11D8"/>
    <w:rsid w:val="204E2DA0"/>
    <w:rsid w:val="20541126"/>
    <w:rsid w:val="20573441"/>
    <w:rsid w:val="20B66206"/>
    <w:rsid w:val="20C242E2"/>
    <w:rsid w:val="20FB50A8"/>
    <w:rsid w:val="21005984"/>
    <w:rsid w:val="21442F29"/>
    <w:rsid w:val="2144654F"/>
    <w:rsid w:val="216364D8"/>
    <w:rsid w:val="21731164"/>
    <w:rsid w:val="217B0E7A"/>
    <w:rsid w:val="21940A78"/>
    <w:rsid w:val="219A5787"/>
    <w:rsid w:val="21DF2AC0"/>
    <w:rsid w:val="21E91230"/>
    <w:rsid w:val="222764E9"/>
    <w:rsid w:val="22286511"/>
    <w:rsid w:val="226714C6"/>
    <w:rsid w:val="226A1E07"/>
    <w:rsid w:val="22A476C9"/>
    <w:rsid w:val="22C95DFC"/>
    <w:rsid w:val="22FF4879"/>
    <w:rsid w:val="237C4C1C"/>
    <w:rsid w:val="23873843"/>
    <w:rsid w:val="241755D5"/>
    <w:rsid w:val="243D226B"/>
    <w:rsid w:val="246F4781"/>
    <w:rsid w:val="247022A7"/>
    <w:rsid w:val="247578BD"/>
    <w:rsid w:val="247B4A27"/>
    <w:rsid w:val="24A106B2"/>
    <w:rsid w:val="24C54418"/>
    <w:rsid w:val="24D6667D"/>
    <w:rsid w:val="25642D7F"/>
    <w:rsid w:val="25900E53"/>
    <w:rsid w:val="26253DA1"/>
    <w:rsid w:val="26B47BB7"/>
    <w:rsid w:val="26B91CE3"/>
    <w:rsid w:val="26C97FF4"/>
    <w:rsid w:val="26DE4854"/>
    <w:rsid w:val="274676FC"/>
    <w:rsid w:val="280671AA"/>
    <w:rsid w:val="281302D1"/>
    <w:rsid w:val="282E59EC"/>
    <w:rsid w:val="28451DFB"/>
    <w:rsid w:val="28971627"/>
    <w:rsid w:val="289F0C32"/>
    <w:rsid w:val="28C668F3"/>
    <w:rsid w:val="28D177B8"/>
    <w:rsid w:val="29061EF9"/>
    <w:rsid w:val="29087CEA"/>
    <w:rsid w:val="29182E7A"/>
    <w:rsid w:val="293E30BA"/>
    <w:rsid w:val="29522056"/>
    <w:rsid w:val="295B6DE6"/>
    <w:rsid w:val="29772E93"/>
    <w:rsid w:val="299E1747"/>
    <w:rsid w:val="29DE2D15"/>
    <w:rsid w:val="2A1F2476"/>
    <w:rsid w:val="2A2153B8"/>
    <w:rsid w:val="2A465F84"/>
    <w:rsid w:val="2A4D03FB"/>
    <w:rsid w:val="2A8C37E9"/>
    <w:rsid w:val="2A901BBF"/>
    <w:rsid w:val="2AA66B98"/>
    <w:rsid w:val="2AEC6278"/>
    <w:rsid w:val="2B3D61FF"/>
    <w:rsid w:val="2B411285"/>
    <w:rsid w:val="2B762959"/>
    <w:rsid w:val="2BD31A99"/>
    <w:rsid w:val="2C0954BB"/>
    <w:rsid w:val="2D2B35CB"/>
    <w:rsid w:val="2D960E01"/>
    <w:rsid w:val="2DC27F9F"/>
    <w:rsid w:val="2DC84F02"/>
    <w:rsid w:val="2E081C4F"/>
    <w:rsid w:val="2E552D91"/>
    <w:rsid w:val="2E662F1C"/>
    <w:rsid w:val="2EA81CB8"/>
    <w:rsid w:val="2F1D0383"/>
    <w:rsid w:val="2F2C7572"/>
    <w:rsid w:val="2F5C22BF"/>
    <w:rsid w:val="2F7A50F2"/>
    <w:rsid w:val="2FA7273E"/>
    <w:rsid w:val="2FCC2A87"/>
    <w:rsid w:val="2FDA5BCD"/>
    <w:rsid w:val="300F506A"/>
    <w:rsid w:val="3011112E"/>
    <w:rsid w:val="306A6644"/>
    <w:rsid w:val="3099554A"/>
    <w:rsid w:val="30B44B89"/>
    <w:rsid w:val="313D6058"/>
    <w:rsid w:val="316350FE"/>
    <w:rsid w:val="31B22151"/>
    <w:rsid w:val="31D04895"/>
    <w:rsid w:val="32225ABD"/>
    <w:rsid w:val="323D185C"/>
    <w:rsid w:val="32BE30C8"/>
    <w:rsid w:val="32C1089D"/>
    <w:rsid w:val="32D703B3"/>
    <w:rsid w:val="32EC251B"/>
    <w:rsid w:val="335E1555"/>
    <w:rsid w:val="33701470"/>
    <w:rsid w:val="33AD12B1"/>
    <w:rsid w:val="33AF1889"/>
    <w:rsid w:val="33C24C34"/>
    <w:rsid w:val="344D6D8C"/>
    <w:rsid w:val="3464452F"/>
    <w:rsid w:val="346A16DA"/>
    <w:rsid w:val="34A53A6B"/>
    <w:rsid w:val="34F76CCC"/>
    <w:rsid w:val="34FC2127"/>
    <w:rsid w:val="34FF53FE"/>
    <w:rsid w:val="35004DDD"/>
    <w:rsid w:val="35A35920"/>
    <w:rsid w:val="35C249F4"/>
    <w:rsid w:val="35EB79DF"/>
    <w:rsid w:val="36224BA6"/>
    <w:rsid w:val="36351D84"/>
    <w:rsid w:val="368645BD"/>
    <w:rsid w:val="375D3FE4"/>
    <w:rsid w:val="37B25C6C"/>
    <w:rsid w:val="38402058"/>
    <w:rsid w:val="386E76A4"/>
    <w:rsid w:val="38895CD0"/>
    <w:rsid w:val="38AB76D3"/>
    <w:rsid w:val="38C83C36"/>
    <w:rsid w:val="3944674A"/>
    <w:rsid w:val="39456083"/>
    <w:rsid w:val="39511E95"/>
    <w:rsid w:val="39CE6256"/>
    <w:rsid w:val="39F06BFD"/>
    <w:rsid w:val="3A0329B6"/>
    <w:rsid w:val="3A890C98"/>
    <w:rsid w:val="3A9E53BA"/>
    <w:rsid w:val="3AE422AB"/>
    <w:rsid w:val="3B2933F5"/>
    <w:rsid w:val="3B3D1A41"/>
    <w:rsid w:val="3BC14218"/>
    <w:rsid w:val="3BF82E56"/>
    <w:rsid w:val="3CA863A8"/>
    <w:rsid w:val="3CB04B3A"/>
    <w:rsid w:val="3CC13871"/>
    <w:rsid w:val="3CE27D8E"/>
    <w:rsid w:val="3D187BFF"/>
    <w:rsid w:val="3D780066"/>
    <w:rsid w:val="3DAC7AD2"/>
    <w:rsid w:val="3DF520EC"/>
    <w:rsid w:val="3E551376"/>
    <w:rsid w:val="3E716647"/>
    <w:rsid w:val="3E727235"/>
    <w:rsid w:val="3E9F7D59"/>
    <w:rsid w:val="3F6E1B62"/>
    <w:rsid w:val="3FDA7850"/>
    <w:rsid w:val="3FFE6DC3"/>
    <w:rsid w:val="40582115"/>
    <w:rsid w:val="40AE30AC"/>
    <w:rsid w:val="40C43882"/>
    <w:rsid w:val="40D774DE"/>
    <w:rsid w:val="40EE0BE6"/>
    <w:rsid w:val="40FC53A9"/>
    <w:rsid w:val="41855CA4"/>
    <w:rsid w:val="41F2243E"/>
    <w:rsid w:val="420C58CB"/>
    <w:rsid w:val="421554F2"/>
    <w:rsid w:val="42287095"/>
    <w:rsid w:val="426E16D6"/>
    <w:rsid w:val="428258FD"/>
    <w:rsid w:val="428C60A6"/>
    <w:rsid w:val="429E0669"/>
    <w:rsid w:val="42AE0C26"/>
    <w:rsid w:val="42B11578"/>
    <w:rsid w:val="42F9196C"/>
    <w:rsid w:val="42FB06F2"/>
    <w:rsid w:val="43745A07"/>
    <w:rsid w:val="43C113B5"/>
    <w:rsid w:val="440A655F"/>
    <w:rsid w:val="4412373D"/>
    <w:rsid w:val="441603D4"/>
    <w:rsid w:val="44564BBE"/>
    <w:rsid w:val="44D6347B"/>
    <w:rsid w:val="44E346A3"/>
    <w:rsid w:val="45034D45"/>
    <w:rsid w:val="451C7579"/>
    <w:rsid w:val="456846D0"/>
    <w:rsid w:val="45877724"/>
    <w:rsid w:val="45996A3C"/>
    <w:rsid w:val="463E1699"/>
    <w:rsid w:val="468A3DC6"/>
    <w:rsid w:val="468C2B4D"/>
    <w:rsid w:val="46916FD5"/>
    <w:rsid w:val="46CC5899"/>
    <w:rsid w:val="47410A90"/>
    <w:rsid w:val="477E5958"/>
    <w:rsid w:val="47C27346"/>
    <w:rsid w:val="47F93FEF"/>
    <w:rsid w:val="48185B57"/>
    <w:rsid w:val="482A4397"/>
    <w:rsid w:val="482D69F6"/>
    <w:rsid w:val="48BB76E5"/>
    <w:rsid w:val="48DF33D4"/>
    <w:rsid w:val="48F851C5"/>
    <w:rsid w:val="491B667E"/>
    <w:rsid w:val="493F3F21"/>
    <w:rsid w:val="498B355B"/>
    <w:rsid w:val="49A75C13"/>
    <w:rsid w:val="4A2D6BAB"/>
    <w:rsid w:val="4A590F64"/>
    <w:rsid w:val="4A934E3E"/>
    <w:rsid w:val="4AD2185F"/>
    <w:rsid w:val="4AD92144"/>
    <w:rsid w:val="4B2A405F"/>
    <w:rsid w:val="4B45613C"/>
    <w:rsid w:val="4B901606"/>
    <w:rsid w:val="4C1B1C30"/>
    <w:rsid w:val="4C1F16DC"/>
    <w:rsid w:val="4C3753DB"/>
    <w:rsid w:val="4C482661"/>
    <w:rsid w:val="4C65665F"/>
    <w:rsid w:val="4C681932"/>
    <w:rsid w:val="4C7D380D"/>
    <w:rsid w:val="4C8C0F81"/>
    <w:rsid w:val="4CD22B0F"/>
    <w:rsid w:val="4CDA0323"/>
    <w:rsid w:val="4CF431C6"/>
    <w:rsid w:val="4D292E6F"/>
    <w:rsid w:val="4D2B4C2A"/>
    <w:rsid w:val="4DC20621"/>
    <w:rsid w:val="4DEB281B"/>
    <w:rsid w:val="4E3025B8"/>
    <w:rsid w:val="4E85035F"/>
    <w:rsid w:val="4EAE0637"/>
    <w:rsid w:val="4F5C39D0"/>
    <w:rsid w:val="501A6E72"/>
    <w:rsid w:val="50824921"/>
    <w:rsid w:val="51337FC8"/>
    <w:rsid w:val="5141375A"/>
    <w:rsid w:val="518D37E1"/>
    <w:rsid w:val="51F84CD8"/>
    <w:rsid w:val="52033063"/>
    <w:rsid w:val="528B2487"/>
    <w:rsid w:val="52A03529"/>
    <w:rsid w:val="52BC48F8"/>
    <w:rsid w:val="52CE1F68"/>
    <w:rsid w:val="52D42860"/>
    <w:rsid w:val="53AB17A2"/>
    <w:rsid w:val="53DC22CC"/>
    <w:rsid w:val="54492AD9"/>
    <w:rsid w:val="544E6F61"/>
    <w:rsid w:val="54703AB2"/>
    <w:rsid w:val="54AC316C"/>
    <w:rsid w:val="54D272FC"/>
    <w:rsid w:val="54F62BF2"/>
    <w:rsid w:val="552B0079"/>
    <w:rsid w:val="5542526F"/>
    <w:rsid w:val="56343CD6"/>
    <w:rsid w:val="564E7DEA"/>
    <w:rsid w:val="568D1EAA"/>
    <w:rsid w:val="56AA6DC0"/>
    <w:rsid w:val="56C13162"/>
    <w:rsid w:val="56E00F9E"/>
    <w:rsid w:val="56E55706"/>
    <w:rsid w:val="57295B58"/>
    <w:rsid w:val="577B3D89"/>
    <w:rsid w:val="57A30940"/>
    <w:rsid w:val="57EF62EE"/>
    <w:rsid w:val="592616D2"/>
    <w:rsid w:val="59456704"/>
    <w:rsid w:val="59DF0C90"/>
    <w:rsid w:val="5A0554BD"/>
    <w:rsid w:val="5A094CE5"/>
    <w:rsid w:val="5A9C0E83"/>
    <w:rsid w:val="5AEE25CE"/>
    <w:rsid w:val="5B3D5CDF"/>
    <w:rsid w:val="5BAF6C35"/>
    <w:rsid w:val="5BD347B4"/>
    <w:rsid w:val="5BE76CD7"/>
    <w:rsid w:val="5BEE4EA6"/>
    <w:rsid w:val="5BF16A5B"/>
    <w:rsid w:val="5BFE382E"/>
    <w:rsid w:val="5C037A28"/>
    <w:rsid w:val="5C1D5E02"/>
    <w:rsid w:val="5C250D3B"/>
    <w:rsid w:val="5C8A05BC"/>
    <w:rsid w:val="5D276C9F"/>
    <w:rsid w:val="5D385380"/>
    <w:rsid w:val="5D6D6219"/>
    <w:rsid w:val="5DAB23BB"/>
    <w:rsid w:val="5DD05EB1"/>
    <w:rsid w:val="5DDE4158"/>
    <w:rsid w:val="5E192C8A"/>
    <w:rsid w:val="5E7765F9"/>
    <w:rsid w:val="5EA63795"/>
    <w:rsid w:val="5ED117F9"/>
    <w:rsid w:val="5EE513A4"/>
    <w:rsid w:val="5F8A1DD7"/>
    <w:rsid w:val="60150B9A"/>
    <w:rsid w:val="602202C6"/>
    <w:rsid w:val="602446D4"/>
    <w:rsid w:val="607301CC"/>
    <w:rsid w:val="609D29CD"/>
    <w:rsid w:val="60A32AE1"/>
    <w:rsid w:val="60C03647"/>
    <w:rsid w:val="60C47AD3"/>
    <w:rsid w:val="61730D44"/>
    <w:rsid w:val="61911D64"/>
    <w:rsid w:val="619743F4"/>
    <w:rsid w:val="61A534E4"/>
    <w:rsid w:val="622545E6"/>
    <w:rsid w:val="62437807"/>
    <w:rsid w:val="625152A3"/>
    <w:rsid w:val="62522A10"/>
    <w:rsid w:val="626453BB"/>
    <w:rsid w:val="62821AAC"/>
    <w:rsid w:val="62E82422"/>
    <w:rsid w:val="635C3B47"/>
    <w:rsid w:val="6368244F"/>
    <w:rsid w:val="63737739"/>
    <w:rsid w:val="63807109"/>
    <w:rsid w:val="63D22FD5"/>
    <w:rsid w:val="63E73E74"/>
    <w:rsid w:val="640B488C"/>
    <w:rsid w:val="646060BC"/>
    <w:rsid w:val="646457FF"/>
    <w:rsid w:val="647906DC"/>
    <w:rsid w:val="64AD1B28"/>
    <w:rsid w:val="64CD14AA"/>
    <w:rsid w:val="65391840"/>
    <w:rsid w:val="65817895"/>
    <w:rsid w:val="660B0161"/>
    <w:rsid w:val="660F6FD8"/>
    <w:rsid w:val="663065FF"/>
    <w:rsid w:val="663C2EA5"/>
    <w:rsid w:val="666305B8"/>
    <w:rsid w:val="66865A41"/>
    <w:rsid w:val="66B94F97"/>
    <w:rsid w:val="66BC09E3"/>
    <w:rsid w:val="67072782"/>
    <w:rsid w:val="675B59DF"/>
    <w:rsid w:val="67966796"/>
    <w:rsid w:val="67A9795B"/>
    <w:rsid w:val="67CB13C1"/>
    <w:rsid w:val="686E7AE0"/>
    <w:rsid w:val="687C07E7"/>
    <w:rsid w:val="692F1F37"/>
    <w:rsid w:val="693569FE"/>
    <w:rsid w:val="69666E14"/>
    <w:rsid w:val="69C774C3"/>
    <w:rsid w:val="69C85C24"/>
    <w:rsid w:val="69C96332"/>
    <w:rsid w:val="69DE1FE6"/>
    <w:rsid w:val="69FA636D"/>
    <w:rsid w:val="6A350C4E"/>
    <w:rsid w:val="6A383C54"/>
    <w:rsid w:val="6A42067F"/>
    <w:rsid w:val="6A553A73"/>
    <w:rsid w:val="6ACC0D58"/>
    <w:rsid w:val="6AF07638"/>
    <w:rsid w:val="6B090119"/>
    <w:rsid w:val="6B8A3827"/>
    <w:rsid w:val="6C014D65"/>
    <w:rsid w:val="6C3F38DC"/>
    <w:rsid w:val="6C5B73FB"/>
    <w:rsid w:val="6C666467"/>
    <w:rsid w:val="6CEF50C6"/>
    <w:rsid w:val="6D1E5F9C"/>
    <w:rsid w:val="6D2E042E"/>
    <w:rsid w:val="6D724E66"/>
    <w:rsid w:val="6D7933D9"/>
    <w:rsid w:val="6DCE6CB3"/>
    <w:rsid w:val="6DD61B41"/>
    <w:rsid w:val="6E4150FE"/>
    <w:rsid w:val="6EDB645E"/>
    <w:rsid w:val="6F3275E5"/>
    <w:rsid w:val="6F7F4C60"/>
    <w:rsid w:val="6F8710E9"/>
    <w:rsid w:val="6FED7F61"/>
    <w:rsid w:val="6FFF5CCE"/>
    <w:rsid w:val="702F681D"/>
    <w:rsid w:val="707D50FC"/>
    <w:rsid w:val="70A57C19"/>
    <w:rsid w:val="70AE0B2C"/>
    <w:rsid w:val="70AE175A"/>
    <w:rsid w:val="70D77260"/>
    <w:rsid w:val="71573B9F"/>
    <w:rsid w:val="716E488C"/>
    <w:rsid w:val="719A4B19"/>
    <w:rsid w:val="72097BAE"/>
    <w:rsid w:val="72113330"/>
    <w:rsid w:val="725213F3"/>
    <w:rsid w:val="72587609"/>
    <w:rsid w:val="725B3F0A"/>
    <w:rsid w:val="72607AF6"/>
    <w:rsid w:val="72A14009"/>
    <w:rsid w:val="72A93F87"/>
    <w:rsid w:val="72E70F53"/>
    <w:rsid w:val="72FC60A4"/>
    <w:rsid w:val="732E03B5"/>
    <w:rsid w:val="73321515"/>
    <w:rsid w:val="7343340A"/>
    <w:rsid w:val="73505C4E"/>
    <w:rsid w:val="73866514"/>
    <w:rsid w:val="73A338C6"/>
    <w:rsid w:val="73E43920"/>
    <w:rsid w:val="73F71F01"/>
    <w:rsid w:val="74703282"/>
    <w:rsid w:val="74711995"/>
    <w:rsid w:val="747B1BB4"/>
    <w:rsid w:val="74955EF0"/>
    <w:rsid w:val="74AE6FEA"/>
    <w:rsid w:val="74B12817"/>
    <w:rsid w:val="74D87D45"/>
    <w:rsid w:val="74FE6101"/>
    <w:rsid w:val="75001604"/>
    <w:rsid w:val="756722AD"/>
    <w:rsid w:val="75B4552E"/>
    <w:rsid w:val="75CA78FA"/>
    <w:rsid w:val="76480BBC"/>
    <w:rsid w:val="765D1540"/>
    <w:rsid w:val="76782C1D"/>
    <w:rsid w:val="76935BC5"/>
    <w:rsid w:val="76C80BEF"/>
    <w:rsid w:val="76C92DEE"/>
    <w:rsid w:val="76DB492B"/>
    <w:rsid w:val="76FB0145"/>
    <w:rsid w:val="770045CD"/>
    <w:rsid w:val="77353747"/>
    <w:rsid w:val="775F78C1"/>
    <w:rsid w:val="776158EB"/>
    <w:rsid w:val="777728A5"/>
    <w:rsid w:val="77AB47FF"/>
    <w:rsid w:val="77AD62C7"/>
    <w:rsid w:val="77C03BCB"/>
    <w:rsid w:val="77FE6B23"/>
    <w:rsid w:val="78053F55"/>
    <w:rsid w:val="782B2DC7"/>
    <w:rsid w:val="783E61D3"/>
    <w:rsid w:val="78864AEA"/>
    <w:rsid w:val="78AC2ED8"/>
    <w:rsid w:val="78C05C02"/>
    <w:rsid w:val="78E632BF"/>
    <w:rsid w:val="7904460D"/>
    <w:rsid w:val="790A4622"/>
    <w:rsid w:val="79AC25AE"/>
    <w:rsid w:val="7A886B78"/>
    <w:rsid w:val="7AD36CE8"/>
    <w:rsid w:val="7B687A3A"/>
    <w:rsid w:val="7BB40EC7"/>
    <w:rsid w:val="7BCB5275"/>
    <w:rsid w:val="7C6F7D55"/>
    <w:rsid w:val="7C956376"/>
    <w:rsid w:val="7CBE4624"/>
    <w:rsid w:val="7CE17B08"/>
    <w:rsid w:val="7D243B5E"/>
    <w:rsid w:val="7D2F1D6C"/>
    <w:rsid w:val="7D7C73EF"/>
    <w:rsid w:val="7D9B56CC"/>
    <w:rsid w:val="7DA20010"/>
    <w:rsid w:val="7E5A0FDB"/>
    <w:rsid w:val="7E717724"/>
    <w:rsid w:val="7E9520C8"/>
    <w:rsid w:val="7EEE1B94"/>
    <w:rsid w:val="7EF91DDE"/>
    <w:rsid w:val="7F33543B"/>
    <w:rsid w:val="7F3C4EDD"/>
    <w:rsid w:val="7F6A3397"/>
    <w:rsid w:val="7FB60181"/>
    <w:rsid w:val="7FCF0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endnote text"/>
    <w:basedOn w:val="1"/>
    <w:qFormat/>
    <w:uiPriority w:val="0"/>
    <w:pPr>
      <w:snapToGrid w:val="0"/>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footnote text"/>
    <w:basedOn w:val="1"/>
    <w:qFormat/>
    <w:uiPriority w:val="0"/>
    <w:pPr>
      <w:snapToGrid w:val="0"/>
      <w:jc w:val="left"/>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basedOn w:val="7"/>
    <w:qFormat/>
    <w:uiPriority w:val="0"/>
    <w:rPr>
      <w:vertAlign w:val="superscript"/>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7</Pages>
  <Words>3279</Words>
  <Characters>3569</Characters>
  <Lines>0</Lines>
  <Paragraphs>0</Paragraphs>
  <TotalTime>28</TotalTime>
  <ScaleCrop>false</ScaleCrop>
  <LinksUpToDate>false</LinksUpToDate>
  <CharactersWithSpaces>3572</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2025-03-10T05:33:00Z</dcterms:created>
  <dc:creator>HP</dc:creator>
  <cp:lastModifiedBy>HP</cp:lastModifiedBy>
  <dcterms:modified xsi:type="dcterms:W3CDTF">2025-04-17T08:44:04Z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060E0BF381C94804A08B2E4C0489D492_13</vt:lpwstr>
  </property>
  <property fmtid="{D5CDD505-2E9C-101B-9397-08002B2CF9AE}" pid="4" name="KSOTemplateDocerSaveRecord">
    <vt:lpwstr>eyJoZGlkIjoiMWMzNzFhYmJjM2ZjMTM5MDMyN2Y4ZjhiMjNmYzQ5N2EiLCJ1c2VySWQiOiI0NDY4OTExNjAifQ==</vt:lpwstr>
  </property>
</Properties>
</file>