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仿宋" w:hAnsi="仿宋" w:eastAsia="仿宋"/>
          <w:b/>
          <w:sz w:val="36"/>
          <w:szCs w:val="36"/>
        </w:rPr>
      </w:pPr>
      <w:r>
        <w:rPr>
          <w:rFonts w:hint="eastAsia" w:ascii="仿宋" w:hAnsi="仿宋" w:eastAsia="仿宋"/>
          <w:b/>
          <w:sz w:val="36"/>
          <w:szCs w:val="36"/>
        </w:rPr>
        <w:t>美国限制中企使用美国云服务的备选路径分析</w:t>
      </w:r>
    </w:p>
    <w:p>
      <w:pPr>
        <w:spacing w:line="360" w:lineRule="auto"/>
        <w:jc w:val="right"/>
        <w:rPr>
          <w:rFonts w:ascii="仿宋" w:hAnsi="仿宋" w:eastAsia="仿宋"/>
          <w:b/>
          <w:sz w:val="36"/>
          <w:szCs w:val="36"/>
        </w:rPr>
      </w:pPr>
      <w:r>
        <w:rPr>
          <w:rFonts w:hint="eastAsia" w:ascii="仿宋" w:hAnsi="仿宋" w:eastAsia="仿宋"/>
          <w:sz w:val="28"/>
          <w:szCs w:val="28"/>
        </w:rPr>
        <w:t xml:space="preserve">中国电信研究院 李丹 宋杰 </w:t>
      </w:r>
    </w:p>
    <w:p>
      <w:pPr>
        <w:ind w:firstLine="560" w:firstLineChars="200"/>
        <w:rPr>
          <w:rFonts w:ascii="仿宋" w:hAnsi="仿宋" w:eastAsia="仿宋"/>
          <w:sz w:val="28"/>
          <w:szCs w:val="28"/>
        </w:rPr>
      </w:pPr>
      <w:r>
        <w:rPr>
          <w:rFonts w:hint="eastAsia" w:ascii="仿宋" w:hAnsi="仿宋" w:eastAsia="仿宋"/>
          <w:sz w:val="28"/>
          <w:szCs w:val="28"/>
        </w:rPr>
        <w:t>7月</w:t>
      </w:r>
      <w:r>
        <w:rPr>
          <w:rFonts w:ascii="仿宋" w:hAnsi="仿宋" w:eastAsia="仿宋"/>
          <w:sz w:val="28"/>
          <w:szCs w:val="28"/>
        </w:rPr>
        <w:t>4日</w:t>
      </w:r>
      <w:r>
        <w:rPr>
          <w:rFonts w:hint="eastAsia" w:ascii="仿宋" w:hAnsi="仿宋" w:eastAsia="仿宋"/>
          <w:sz w:val="28"/>
          <w:szCs w:val="28"/>
        </w:rPr>
        <w:t>美国《华尔街日报》</w:t>
      </w:r>
      <w:r>
        <w:rPr>
          <w:rFonts w:ascii="仿宋" w:hAnsi="仿宋" w:eastAsia="仿宋"/>
          <w:sz w:val="28"/>
          <w:szCs w:val="28"/>
        </w:rPr>
        <w:t>报道，拜登政府</w:t>
      </w:r>
      <w:r>
        <w:rPr>
          <w:rFonts w:hint="eastAsia" w:ascii="仿宋" w:hAnsi="仿宋" w:eastAsia="仿宋"/>
          <w:sz w:val="28"/>
          <w:szCs w:val="28"/>
        </w:rPr>
        <w:t>拟出台新规，</w:t>
      </w:r>
      <w:r>
        <w:rPr>
          <w:rFonts w:ascii="仿宋" w:hAnsi="仿宋" w:eastAsia="仿宋"/>
          <w:sz w:val="28"/>
          <w:szCs w:val="28"/>
        </w:rPr>
        <w:t>限制中国企业使用美国云计算服务</w:t>
      </w:r>
      <w:r>
        <w:rPr>
          <w:rFonts w:hint="eastAsia" w:ascii="仿宋" w:hAnsi="仿宋" w:eastAsia="仿宋"/>
          <w:sz w:val="28"/>
          <w:szCs w:val="28"/>
        </w:rPr>
        <w:t>。该规定将要求亚马逊、微软等美国云服务提供商在向中国客户提供使用先进AI芯片的云计算服务之前，需获得美国政府的许可。此举极大程度上源于美国安全与新兴技术中心（</w:t>
      </w:r>
      <w:r>
        <w:rPr>
          <w:rFonts w:ascii="仿宋" w:hAnsi="仿宋" w:eastAsia="仿宋"/>
          <w:sz w:val="28"/>
          <w:szCs w:val="28"/>
        </w:rPr>
        <w:t>CSET）和新美国安全中心（CNAS）联合发表</w:t>
      </w:r>
      <w:r>
        <w:rPr>
          <w:rFonts w:hint="eastAsia" w:ascii="仿宋" w:hAnsi="仿宋" w:eastAsia="仿宋"/>
          <w:sz w:val="28"/>
          <w:szCs w:val="28"/>
        </w:rPr>
        <w:t>的</w:t>
      </w:r>
      <w:r>
        <w:rPr>
          <w:rFonts w:ascii="仿宋" w:hAnsi="仿宋" w:eastAsia="仿宋"/>
          <w:sz w:val="28"/>
          <w:szCs w:val="28"/>
        </w:rPr>
        <w:t>《控制通过云服务访问先进计算》</w:t>
      </w:r>
      <w:r>
        <w:rPr>
          <w:rFonts w:hint="eastAsia" w:ascii="仿宋" w:hAnsi="仿宋" w:eastAsia="仿宋"/>
          <w:sz w:val="28"/>
          <w:szCs w:val="28"/>
          <w:lang w:val="en-US" w:eastAsia="zh-CN"/>
        </w:rPr>
        <w:t>智库</w:t>
      </w:r>
      <w:r>
        <w:rPr>
          <w:rFonts w:ascii="仿宋" w:hAnsi="仿宋" w:eastAsia="仿宋"/>
          <w:sz w:val="28"/>
          <w:szCs w:val="28"/>
        </w:rPr>
        <w:t>报告</w:t>
      </w:r>
      <w:r>
        <w:rPr>
          <w:rFonts w:hint="eastAsia" w:ascii="仿宋" w:hAnsi="仿宋" w:eastAsia="仿宋"/>
          <w:sz w:val="28"/>
          <w:szCs w:val="28"/>
        </w:rPr>
        <w:t>，该报告并不建议对所有中国实体实施广泛的云计算服务技术控制，而是提出了两条备选路径。</w:t>
      </w:r>
    </w:p>
    <w:p>
      <w:pPr>
        <w:ind w:firstLine="560" w:firstLineChars="200"/>
        <w:rPr>
          <w:rFonts w:ascii="仿宋" w:hAnsi="仿宋" w:eastAsia="仿宋"/>
          <w:sz w:val="28"/>
          <w:szCs w:val="28"/>
        </w:rPr>
      </w:pPr>
    </w:p>
    <w:p>
      <w:pPr>
        <w:spacing w:line="360" w:lineRule="auto"/>
        <w:rPr>
          <w:rFonts w:ascii="仿宋" w:hAnsi="仿宋" w:eastAsia="仿宋"/>
          <w:b/>
          <w:bCs/>
          <w:sz w:val="28"/>
          <w:szCs w:val="28"/>
        </w:rPr>
      </w:pPr>
      <w:r>
        <w:rPr>
          <w:rFonts w:hint="eastAsia" w:ascii="仿宋" w:hAnsi="仿宋" w:eastAsia="仿宋"/>
          <w:b/>
          <w:bCs/>
          <w:sz w:val="28"/>
          <w:szCs w:val="28"/>
        </w:rPr>
        <w:t>一、CSET智库报告将极大程度推动美国云服务限制新规落地</w:t>
      </w:r>
    </w:p>
    <w:p>
      <w:pPr>
        <w:spacing w:line="360" w:lineRule="auto"/>
        <w:ind w:firstLine="560" w:firstLineChars="200"/>
        <w:rPr>
          <w:rFonts w:ascii="仿宋" w:hAnsi="仿宋" w:eastAsia="仿宋"/>
          <w:sz w:val="28"/>
          <w:szCs w:val="28"/>
        </w:rPr>
      </w:pPr>
      <w:r>
        <w:rPr>
          <w:rFonts w:hint="eastAsia" w:ascii="仿宋" w:hAnsi="仿宋" w:eastAsia="仿宋"/>
          <w:sz w:val="28"/>
          <w:szCs w:val="28"/>
        </w:rPr>
        <w:t>今年5、6月，美国科技政策智库乔治城大学安全与新兴技术中心（</w:t>
      </w:r>
      <w:r>
        <w:rPr>
          <w:rFonts w:ascii="仿宋" w:hAnsi="仿宋" w:eastAsia="仿宋"/>
          <w:sz w:val="28"/>
          <w:szCs w:val="28"/>
        </w:rPr>
        <w:t>CSET）</w:t>
      </w:r>
      <w:r>
        <w:rPr>
          <w:rFonts w:hint="eastAsia" w:ascii="仿宋" w:hAnsi="仿宋" w:eastAsia="仿宋"/>
          <w:sz w:val="28"/>
          <w:szCs w:val="28"/>
        </w:rPr>
        <w:t>联合</w:t>
      </w:r>
      <w:r>
        <w:rPr>
          <w:rFonts w:ascii="仿宋" w:hAnsi="仿宋" w:eastAsia="仿宋"/>
          <w:sz w:val="28"/>
          <w:szCs w:val="28"/>
        </w:rPr>
        <w:t>新美国安全中心（CNAS）</w:t>
      </w:r>
      <w:r>
        <w:rPr>
          <w:rFonts w:hint="eastAsia" w:ascii="仿宋" w:hAnsi="仿宋" w:eastAsia="仿宋"/>
          <w:sz w:val="28"/>
          <w:szCs w:val="28"/>
        </w:rPr>
        <w:t>连续发布了名为《控制通过云服务访问先进计算：美国决策者的选择》系列报告。报告认为，当前美国出口管制政策虽然</w:t>
      </w:r>
      <w:r>
        <w:rPr>
          <w:rFonts w:ascii="仿宋" w:hAnsi="仿宋" w:eastAsia="仿宋"/>
          <w:sz w:val="28"/>
          <w:szCs w:val="28"/>
        </w:rPr>
        <w:t>已经限制向</w:t>
      </w:r>
      <w:r>
        <w:rPr>
          <w:rFonts w:hint="eastAsia" w:ascii="仿宋" w:hAnsi="仿宋" w:eastAsia="仿宋"/>
          <w:sz w:val="28"/>
          <w:szCs w:val="28"/>
        </w:rPr>
        <w:t>中国</w:t>
      </w:r>
      <w:r>
        <w:rPr>
          <w:rFonts w:ascii="仿宋" w:hAnsi="仿宋" w:eastAsia="仿宋"/>
          <w:sz w:val="28"/>
          <w:szCs w:val="28"/>
        </w:rPr>
        <w:t>出口先进芯片，但</w:t>
      </w:r>
      <w:r>
        <w:rPr>
          <w:rFonts w:hint="eastAsia" w:ascii="仿宋" w:hAnsi="仿宋" w:eastAsia="仿宋"/>
          <w:sz w:val="28"/>
          <w:szCs w:val="28"/>
        </w:rPr>
        <w:t>由于</w:t>
      </w:r>
      <w:r>
        <w:rPr>
          <w:rFonts w:ascii="仿宋" w:hAnsi="仿宋" w:eastAsia="仿宋"/>
          <w:sz w:val="28"/>
          <w:szCs w:val="28"/>
        </w:rPr>
        <w:t>云计算服务不受出口管制影响，</w:t>
      </w:r>
      <w:r>
        <w:rPr>
          <w:rFonts w:hint="eastAsia" w:ascii="仿宋" w:hAnsi="仿宋" w:eastAsia="仿宋"/>
          <w:sz w:val="28"/>
          <w:szCs w:val="28"/>
        </w:rPr>
        <w:t>中国公司</w:t>
      </w:r>
      <w:r>
        <w:rPr>
          <w:rFonts w:ascii="仿宋" w:hAnsi="仿宋" w:eastAsia="仿宋"/>
          <w:sz w:val="28"/>
          <w:szCs w:val="28"/>
        </w:rPr>
        <w:t>通过云服务提供商（CSP）访问受控芯片同样不受限制。</w:t>
      </w:r>
      <w:r>
        <w:rPr>
          <w:rFonts w:hint="eastAsia" w:ascii="仿宋" w:hAnsi="仿宋" w:eastAsia="仿宋"/>
          <w:sz w:val="28"/>
          <w:szCs w:val="28"/>
        </w:rPr>
        <w:t>报告引用了</w:t>
      </w:r>
      <w:r>
        <w:rPr>
          <w:rFonts w:ascii="仿宋" w:hAnsi="仿宋" w:eastAsia="仿宋"/>
          <w:sz w:val="28"/>
          <w:szCs w:val="28"/>
        </w:rPr>
        <w:t>2023年3月英国《金融时报》</w:t>
      </w:r>
      <w:r>
        <w:rPr>
          <w:rFonts w:hint="eastAsia" w:ascii="仿宋" w:hAnsi="仿宋" w:eastAsia="仿宋"/>
          <w:sz w:val="28"/>
          <w:szCs w:val="28"/>
        </w:rPr>
        <w:t>的</w:t>
      </w:r>
      <w:r>
        <w:rPr>
          <w:rFonts w:ascii="仿宋" w:hAnsi="仿宋" w:eastAsia="仿宋"/>
          <w:sz w:val="28"/>
          <w:szCs w:val="28"/>
        </w:rPr>
        <w:t>报道，</w:t>
      </w:r>
      <w:r>
        <w:rPr>
          <w:rFonts w:hint="eastAsia" w:ascii="仿宋" w:hAnsi="仿宋" w:eastAsia="仿宋"/>
          <w:sz w:val="28"/>
          <w:szCs w:val="28"/>
        </w:rPr>
        <w:t>该报道称</w:t>
      </w:r>
      <w:r>
        <w:rPr>
          <w:rFonts w:ascii="仿宋" w:hAnsi="仿宋" w:eastAsia="仿宋"/>
          <w:sz w:val="28"/>
          <w:szCs w:val="28"/>
        </w:rPr>
        <w:t>科大讯飞等被美国制裁的中国</w:t>
      </w:r>
      <w:r>
        <w:rPr>
          <w:rFonts w:hint="eastAsia" w:ascii="仿宋" w:hAnsi="仿宋" w:eastAsia="仿宋"/>
          <w:sz w:val="28"/>
          <w:szCs w:val="28"/>
        </w:rPr>
        <w:t>AI</w:t>
      </w:r>
      <w:r>
        <w:rPr>
          <w:rFonts w:ascii="仿宋" w:hAnsi="仿宋" w:eastAsia="仿宋"/>
          <w:sz w:val="28"/>
          <w:szCs w:val="28"/>
        </w:rPr>
        <w:t>企业通过</w:t>
      </w:r>
      <w:r>
        <w:rPr>
          <w:rFonts w:hint="eastAsia" w:ascii="仿宋" w:hAnsi="仿宋" w:eastAsia="仿宋"/>
          <w:sz w:val="28"/>
          <w:szCs w:val="28"/>
        </w:rPr>
        <w:t>CSP</w:t>
      </w:r>
      <w:r>
        <w:rPr>
          <w:rFonts w:ascii="仿宋" w:hAnsi="仿宋" w:eastAsia="仿宋"/>
          <w:sz w:val="28"/>
          <w:szCs w:val="28"/>
        </w:rPr>
        <w:t>与第三方签订租赁协议</w:t>
      </w:r>
      <w:r>
        <w:rPr>
          <w:rFonts w:hint="eastAsia" w:ascii="仿宋" w:hAnsi="仿宋" w:eastAsia="仿宋"/>
          <w:sz w:val="28"/>
          <w:szCs w:val="28"/>
        </w:rPr>
        <w:t>、规避美国对华先进芯片出口管制。</w:t>
      </w:r>
      <w:r>
        <w:rPr>
          <w:rFonts w:hint="eastAsia" w:ascii="仿宋" w:hAnsi="仿宋" w:eastAsia="仿宋"/>
          <w:b/>
          <w:sz w:val="28"/>
          <w:szCs w:val="28"/>
        </w:rPr>
        <w:t>CSET建议必须在当前美国出口管制政策框架下堵住上述“漏洞”</w:t>
      </w:r>
      <w:r>
        <w:rPr>
          <w:rFonts w:hint="eastAsia" w:ascii="仿宋" w:hAnsi="仿宋" w:eastAsia="仿宋"/>
          <w:sz w:val="28"/>
          <w:szCs w:val="28"/>
        </w:rPr>
        <w:t>。</w:t>
      </w:r>
    </w:p>
    <w:p>
      <w:pPr>
        <w:spacing w:line="360" w:lineRule="auto"/>
        <w:ind w:firstLine="560" w:firstLineChars="200"/>
        <w:rPr>
          <w:rFonts w:ascii="仿宋" w:hAnsi="仿宋" w:eastAsia="仿宋"/>
          <w:sz w:val="28"/>
          <w:szCs w:val="28"/>
        </w:rPr>
      </w:pPr>
      <w:r>
        <w:rPr>
          <w:rFonts w:hint="eastAsia" w:ascii="仿宋" w:hAnsi="仿宋" w:eastAsia="仿宋"/>
          <w:sz w:val="28"/>
          <w:szCs w:val="28"/>
        </w:rPr>
        <w:t>CEST曾在2</w:t>
      </w:r>
      <w:r>
        <w:rPr>
          <w:rFonts w:ascii="仿宋" w:hAnsi="仿宋" w:eastAsia="仿宋"/>
          <w:sz w:val="28"/>
          <w:szCs w:val="28"/>
        </w:rPr>
        <w:t>022</w:t>
      </w:r>
      <w:r>
        <w:rPr>
          <w:rFonts w:hint="eastAsia" w:ascii="仿宋" w:hAnsi="仿宋" w:eastAsia="仿宋"/>
          <w:sz w:val="28"/>
          <w:szCs w:val="28"/>
        </w:rPr>
        <w:t>年6月发表《硅扭曲：管控中国军队获取</w:t>
      </w:r>
      <w:r>
        <w:rPr>
          <w:rFonts w:ascii="仿宋" w:hAnsi="仿宋" w:eastAsia="仿宋"/>
          <w:sz w:val="28"/>
          <w:szCs w:val="28"/>
        </w:rPr>
        <w:t>AI芯片》</w:t>
      </w:r>
      <w:r>
        <w:rPr>
          <w:rFonts w:hint="eastAsia" w:ascii="仿宋" w:hAnsi="仿宋" w:eastAsia="仿宋"/>
          <w:sz w:val="28"/>
          <w:szCs w:val="28"/>
        </w:rPr>
        <w:t>报告</w:t>
      </w:r>
      <w:r>
        <w:rPr>
          <w:rFonts w:ascii="仿宋" w:hAnsi="仿宋" w:eastAsia="仿宋"/>
          <w:sz w:val="28"/>
          <w:szCs w:val="28"/>
        </w:rPr>
        <w:t>，称中国军方通过中国民营企业大量获取美国制造的GPU芯片并用于军事目的，削弱了美国相对中国的军事优势。</w:t>
      </w:r>
      <w:r>
        <w:rPr>
          <w:rFonts w:hint="eastAsia" w:ascii="仿宋" w:hAnsi="仿宋" w:eastAsia="仿宋"/>
          <w:sz w:val="28"/>
          <w:szCs w:val="28"/>
        </w:rPr>
        <w:t>两个月后，美国商务部通知美国最大的两家</w:t>
      </w:r>
      <w:r>
        <w:rPr>
          <w:rFonts w:ascii="仿宋" w:hAnsi="仿宋" w:eastAsia="仿宋"/>
          <w:sz w:val="28"/>
          <w:szCs w:val="28"/>
        </w:rPr>
        <w:t>GPU芯片企业英伟达和AMD禁止卖给中国公司高算力GPU芯片。</w:t>
      </w:r>
      <w:r>
        <w:rPr>
          <w:rFonts w:hint="eastAsia" w:ascii="仿宋" w:hAnsi="仿宋" w:eastAsia="仿宋"/>
          <w:sz w:val="28"/>
          <w:szCs w:val="28"/>
        </w:rPr>
        <w:t>2</w:t>
      </w:r>
      <w:r>
        <w:rPr>
          <w:rFonts w:ascii="仿宋" w:hAnsi="仿宋" w:eastAsia="仿宋"/>
          <w:sz w:val="28"/>
          <w:szCs w:val="28"/>
        </w:rPr>
        <w:t>022</w:t>
      </w:r>
      <w:r>
        <w:rPr>
          <w:rFonts w:hint="eastAsia" w:ascii="仿宋" w:hAnsi="仿宋" w:eastAsia="仿宋"/>
          <w:sz w:val="28"/>
          <w:szCs w:val="28"/>
        </w:rPr>
        <w:t>年1</w:t>
      </w:r>
      <w:r>
        <w:rPr>
          <w:rFonts w:ascii="仿宋" w:hAnsi="仿宋" w:eastAsia="仿宋"/>
          <w:sz w:val="28"/>
          <w:szCs w:val="28"/>
        </w:rPr>
        <w:t>0月，</w:t>
      </w:r>
      <w:r>
        <w:rPr>
          <w:rFonts w:hint="eastAsia" w:ascii="仿宋" w:hAnsi="仿宋" w:eastAsia="仿宋"/>
          <w:sz w:val="28"/>
          <w:szCs w:val="28"/>
        </w:rPr>
        <w:t>美国</w:t>
      </w:r>
      <w:r>
        <w:rPr>
          <w:rFonts w:ascii="仿宋" w:hAnsi="仿宋" w:eastAsia="仿宋"/>
          <w:sz w:val="28"/>
          <w:szCs w:val="28"/>
        </w:rPr>
        <w:t>商务部</w:t>
      </w:r>
      <w:r>
        <w:rPr>
          <w:rFonts w:hint="eastAsia" w:ascii="仿宋" w:hAnsi="仿宋" w:eastAsia="仿宋"/>
          <w:sz w:val="28"/>
          <w:szCs w:val="28"/>
        </w:rPr>
        <w:t>正式</w:t>
      </w:r>
      <w:r>
        <w:rPr>
          <w:rFonts w:ascii="仿宋" w:hAnsi="仿宋" w:eastAsia="仿宋"/>
          <w:sz w:val="28"/>
          <w:szCs w:val="28"/>
        </w:rPr>
        <w:t>出台针对中国的芯片出口管制新规，明确管制高算力GPU芯片的对华出口</w:t>
      </w:r>
      <w:r>
        <w:rPr>
          <w:rFonts w:hint="eastAsia" w:ascii="仿宋" w:hAnsi="仿宋" w:eastAsia="仿宋"/>
          <w:sz w:val="28"/>
          <w:szCs w:val="28"/>
        </w:rPr>
        <w:t>。</w:t>
      </w:r>
    </w:p>
    <w:p>
      <w:pPr>
        <w:spacing w:line="360" w:lineRule="auto"/>
        <w:ind w:firstLine="560" w:firstLineChars="200"/>
        <w:rPr>
          <w:rFonts w:ascii="仿宋" w:hAnsi="仿宋" w:eastAsia="仿宋"/>
          <w:sz w:val="28"/>
          <w:szCs w:val="28"/>
        </w:rPr>
      </w:pPr>
      <w:r>
        <w:rPr>
          <w:rFonts w:hint="eastAsia" w:ascii="仿宋" w:hAnsi="仿宋" w:eastAsia="仿宋"/>
          <w:sz w:val="28"/>
          <w:szCs w:val="28"/>
        </w:rPr>
        <w:t>因此，我们推断CSET的此份报告将再次成为美国政府推出限制中企使用美国云服务新规的重要政策源头，该新规可能会在近期出台。</w:t>
      </w:r>
    </w:p>
    <w:p>
      <w:pPr>
        <w:spacing w:line="360" w:lineRule="auto"/>
        <w:ind w:firstLine="560" w:firstLineChars="200"/>
        <w:rPr>
          <w:rFonts w:ascii="仿宋" w:hAnsi="仿宋" w:eastAsia="仿宋"/>
          <w:sz w:val="28"/>
          <w:szCs w:val="28"/>
        </w:rPr>
      </w:pPr>
    </w:p>
    <w:p>
      <w:pPr>
        <w:spacing w:line="360" w:lineRule="auto"/>
        <w:rPr>
          <w:rFonts w:ascii="仿宋" w:hAnsi="仿宋" w:eastAsia="仿宋"/>
          <w:b/>
          <w:bCs/>
          <w:sz w:val="28"/>
          <w:szCs w:val="28"/>
        </w:rPr>
      </w:pPr>
      <w:r>
        <w:rPr>
          <w:rFonts w:hint="eastAsia" w:ascii="仿宋" w:hAnsi="仿宋" w:eastAsia="仿宋"/>
          <w:b/>
          <w:bCs/>
          <w:sz w:val="28"/>
          <w:szCs w:val="28"/>
        </w:rPr>
        <w:t>二、CSET建议通过监管</w:t>
      </w:r>
      <w:r>
        <w:rPr>
          <w:rFonts w:ascii="仿宋" w:hAnsi="仿宋" w:eastAsia="仿宋"/>
          <w:b/>
          <w:bCs/>
          <w:sz w:val="28"/>
          <w:szCs w:val="28"/>
        </w:rPr>
        <w:t>“美国个体”</w:t>
      </w:r>
      <w:r>
        <w:rPr>
          <w:rFonts w:hint="eastAsia" w:ascii="仿宋" w:hAnsi="仿宋" w:eastAsia="仿宋"/>
          <w:b/>
          <w:bCs/>
          <w:sz w:val="28"/>
          <w:szCs w:val="28"/>
        </w:rPr>
        <w:t>行为的方式，限制境外主体通过</w:t>
      </w:r>
      <w:r>
        <w:rPr>
          <w:rFonts w:ascii="仿宋" w:hAnsi="仿宋" w:eastAsia="仿宋"/>
          <w:b/>
          <w:bCs/>
          <w:sz w:val="28"/>
          <w:szCs w:val="28"/>
        </w:rPr>
        <w:t>云服务提供商访问受控芯片</w:t>
      </w:r>
    </w:p>
    <w:p>
      <w:pPr>
        <w:spacing w:line="360" w:lineRule="auto"/>
        <w:ind w:firstLine="560" w:firstLineChars="200"/>
        <w:rPr>
          <w:rFonts w:ascii="仿宋" w:hAnsi="仿宋" w:eastAsia="仿宋"/>
          <w:sz w:val="28"/>
          <w:szCs w:val="28"/>
        </w:rPr>
      </w:pPr>
      <w:r>
        <w:rPr>
          <w:rFonts w:hint="eastAsia" w:ascii="仿宋" w:hAnsi="仿宋" w:eastAsia="仿宋"/>
          <w:sz w:val="28"/>
          <w:szCs w:val="28"/>
        </w:rPr>
        <w:t>CSET认为，</w:t>
      </w:r>
      <w:r>
        <w:rPr>
          <w:rFonts w:ascii="仿宋" w:hAnsi="仿宋" w:eastAsia="仿宋"/>
          <w:sz w:val="28"/>
          <w:szCs w:val="28"/>
        </w:rPr>
        <w:t>由于</w:t>
      </w:r>
      <w:r>
        <w:rPr>
          <w:rFonts w:hint="eastAsia" w:ascii="仿宋" w:hAnsi="仿宋" w:eastAsia="仿宋"/>
          <w:sz w:val="28"/>
          <w:szCs w:val="28"/>
        </w:rPr>
        <w:t>《出口管制条例》（</w:t>
      </w:r>
      <w:r>
        <w:rPr>
          <w:rFonts w:ascii="仿宋" w:hAnsi="仿宋" w:eastAsia="仿宋"/>
          <w:sz w:val="28"/>
          <w:szCs w:val="28"/>
        </w:rPr>
        <w:t>EAR）只适用于实物商品、软件和技术，如果要限制美国公司向中国实体提供云计算服务，</w:t>
      </w:r>
      <w:r>
        <w:rPr>
          <w:rFonts w:ascii="仿宋" w:hAnsi="仿宋" w:eastAsia="仿宋"/>
          <w:b/>
          <w:bCs/>
          <w:sz w:val="28"/>
          <w:szCs w:val="28"/>
        </w:rPr>
        <w:t>需要取决于“美国个体”（U.S. persons）是否参与了</w:t>
      </w:r>
      <w:r>
        <w:rPr>
          <w:rFonts w:hint="eastAsia" w:ascii="仿宋" w:hAnsi="仿宋" w:eastAsia="仿宋"/>
          <w:b/>
          <w:bCs/>
          <w:sz w:val="28"/>
          <w:szCs w:val="28"/>
        </w:rPr>
        <w:t>云计算服务的销售</w:t>
      </w:r>
      <w:r>
        <w:rPr>
          <w:rFonts w:ascii="仿宋" w:hAnsi="仿宋" w:eastAsia="仿宋"/>
          <w:sz w:val="28"/>
          <w:szCs w:val="28"/>
        </w:rPr>
        <w:t>。</w:t>
      </w:r>
      <w:r>
        <w:rPr>
          <w:rFonts w:ascii="仿宋" w:hAnsi="仿宋" w:eastAsia="仿宋"/>
          <w:b/>
          <w:bCs/>
          <w:sz w:val="28"/>
          <w:szCs w:val="28"/>
        </w:rPr>
        <w:t>这里的“美国个体”包括美国公民、永久居民、美国公司和任何位于美国的个人</w:t>
      </w:r>
      <w:r>
        <w:rPr>
          <w:rFonts w:ascii="仿宋" w:hAnsi="仿宋" w:eastAsia="仿宋"/>
          <w:sz w:val="28"/>
          <w:szCs w:val="28"/>
        </w:rPr>
        <w:t>，不包括美国公司单独设立的外国子公司</w:t>
      </w:r>
      <w:r>
        <w:rPr>
          <w:rFonts w:hint="eastAsia" w:ascii="仿宋" w:hAnsi="仿宋" w:eastAsia="仿宋"/>
          <w:sz w:val="28"/>
          <w:szCs w:val="28"/>
          <w:lang w:eastAsia="zh-CN"/>
        </w:rPr>
        <w:t>（</w:t>
      </w:r>
      <w:r>
        <w:rPr>
          <w:rFonts w:hint="eastAsia" w:ascii="仿宋" w:hAnsi="仿宋" w:eastAsia="仿宋"/>
          <w:sz w:val="28"/>
          <w:szCs w:val="28"/>
          <w:lang w:val="en-US" w:eastAsia="zh-CN"/>
        </w:rPr>
        <w:t>例如中国AWS</w:t>
      </w:r>
      <w:r>
        <w:rPr>
          <w:rFonts w:hint="eastAsia" w:ascii="仿宋" w:hAnsi="仿宋" w:eastAsia="仿宋"/>
          <w:sz w:val="28"/>
          <w:szCs w:val="28"/>
          <w:lang w:eastAsia="zh-CN"/>
        </w:rPr>
        <w:t>）</w:t>
      </w:r>
      <w:r>
        <w:rPr>
          <w:rFonts w:ascii="仿宋" w:hAnsi="仿宋" w:eastAsia="仿宋"/>
          <w:sz w:val="28"/>
          <w:szCs w:val="28"/>
        </w:rPr>
        <w:t>。</w:t>
      </w:r>
    </w:p>
    <w:p>
      <w:pPr>
        <w:spacing w:line="360" w:lineRule="auto"/>
        <w:ind w:firstLine="560" w:firstLineChars="200"/>
        <w:rPr>
          <w:rFonts w:ascii="仿宋" w:hAnsi="仿宋" w:eastAsia="仿宋"/>
          <w:sz w:val="28"/>
          <w:szCs w:val="28"/>
        </w:rPr>
      </w:pPr>
      <w:r>
        <w:rPr>
          <w:rFonts w:hint="eastAsia" w:ascii="仿宋" w:hAnsi="仿宋" w:eastAsia="仿宋"/>
          <w:sz w:val="28"/>
          <w:szCs w:val="28"/>
        </w:rPr>
        <w:t>因此，CSET不建议对所有中国实体实施广泛的云计算服务技术控制，而是提出了两条备选路径。</w:t>
      </w:r>
      <w:r>
        <w:rPr>
          <w:rFonts w:ascii="仿宋" w:hAnsi="仿宋" w:eastAsia="仿宋"/>
          <w:sz w:val="28"/>
          <w:szCs w:val="28"/>
        </w:rPr>
        <w:t xml:space="preserve"> </w:t>
      </w:r>
    </w:p>
    <w:p>
      <w:pPr>
        <w:spacing w:line="360" w:lineRule="auto"/>
        <w:rPr>
          <w:rFonts w:ascii="仿宋" w:hAnsi="仿宋" w:eastAsia="仿宋"/>
          <w:b/>
          <w:bCs/>
          <w:sz w:val="28"/>
          <w:szCs w:val="28"/>
        </w:rPr>
      </w:pPr>
      <w:r>
        <w:rPr>
          <w:rFonts w:hint="eastAsia" w:ascii="仿宋" w:hAnsi="仿宋" w:eastAsia="仿宋"/>
          <w:b/>
          <w:bCs/>
          <w:sz w:val="28"/>
          <w:szCs w:val="28"/>
        </w:rPr>
        <w:t>1、路径一：切断中国通过云计算访问受控芯片</w:t>
      </w:r>
    </w:p>
    <w:p>
      <w:pPr>
        <w:spacing w:line="360" w:lineRule="auto"/>
        <w:ind w:firstLine="560" w:firstLineChars="200"/>
        <w:rPr>
          <w:rFonts w:ascii="仿宋" w:hAnsi="仿宋" w:eastAsia="仿宋"/>
          <w:sz w:val="28"/>
          <w:szCs w:val="28"/>
        </w:rPr>
      </w:pPr>
      <w:r>
        <w:rPr>
          <w:rFonts w:hint="eastAsia" w:ascii="仿宋" w:hAnsi="仿宋" w:eastAsia="仿宋"/>
          <w:sz w:val="28"/>
          <w:szCs w:val="28"/>
        </w:rPr>
        <w:t>如图1所示，路径一主要包括数据中心位于中国境内及境外两种不同情形。两种情形下能否限制某个数据中心</w:t>
      </w:r>
      <w:r>
        <w:rPr>
          <w:rFonts w:ascii="仿宋" w:hAnsi="仿宋" w:eastAsia="仿宋"/>
          <w:sz w:val="28"/>
          <w:szCs w:val="28"/>
        </w:rPr>
        <w:t>向中国实体提供云计算服务，</w:t>
      </w:r>
      <w:r>
        <w:rPr>
          <w:rFonts w:hint="eastAsia" w:ascii="仿宋" w:hAnsi="仿宋" w:eastAsia="仿宋"/>
          <w:sz w:val="28"/>
          <w:szCs w:val="28"/>
        </w:rPr>
        <w:t>均</w:t>
      </w:r>
      <w:r>
        <w:rPr>
          <w:rFonts w:ascii="仿宋" w:hAnsi="仿宋" w:eastAsia="仿宋"/>
          <w:sz w:val="28"/>
          <w:szCs w:val="28"/>
        </w:rPr>
        <w:t>取决于“美国个体”是否参与了云计算服务的销售。“美国个体”</w:t>
      </w:r>
      <w:r>
        <w:rPr>
          <w:rFonts w:hint="eastAsia" w:ascii="仿宋" w:hAnsi="仿宋" w:eastAsia="仿宋"/>
          <w:sz w:val="28"/>
          <w:szCs w:val="28"/>
        </w:rPr>
        <w:t>若</w:t>
      </w:r>
      <w:r>
        <w:rPr>
          <w:rFonts w:ascii="仿宋" w:hAnsi="仿宋" w:eastAsia="仿宋"/>
          <w:sz w:val="28"/>
          <w:szCs w:val="28"/>
        </w:rPr>
        <w:t>有参与，美国商务部工业和安全局（BIS）</w:t>
      </w:r>
      <w:r>
        <w:rPr>
          <w:rFonts w:hint="eastAsia" w:ascii="仿宋" w:hAnsi="仿宋" w:eastAsia="仿宋"/>
          <w:sz w:val="28"/>
          <w:szCs w:val="28"/>
        </w:rPr>
        <w:t>就</w:t>
      </w:r>
      <w:r>
        <w:rPr>
          <w:rFonts w:ascii="仿宋" w:hAnsi="仿宋" w:eastAsia="仿宋"/>
          <w:sz w:val="28"/>
          <w:szCs w:val="28"/>
        </w:rPr>
        <w:t>具有监管该活动的法定</w:t>
      </w:r>
      <w:r>
        <w:rPr>
          <w:rFonts w:hint="eastAsia" w:ascii="仿宋" w:hAnsi="仿宋" w:eastAsia="仿宋"/>
          <w:sz w:val="28"/>
          <w:szCs w:val="28"/>
        </w:rPr>
        <w:t>权力；若未参与，</w:t>
      </w:r>
      <w:r>
        <w:rPr>
          <w:rFonts w:ascii="仿宋" w:hAnsi="仿宋" w:eastAsia="仿宋"/>
          <w:sz w:val="28"/>
          <w:szCs w:val="28"/>
        </w:rPr>
        <w:t>BIS目前无法进一步限制该数据中心向中国实体提供服务。</w:t>
      </w:r>
    </w:p>
    <w:p>
      <w:pPr>
        <w:spacing w:line="360" w:lineRule="auto"/>
        <w:ind w:firstLine="560" w:firstLineChars="200"/>
        <w:rPr>
          <w:rFonts w:ascii="仿宋" w:hAnsi="仿宋" w:eastAsia="仿宋"/>
          <w:sz w:val="28"/>
          <w:szCs w:val="28"/>
        </w:rPr>
      </w:pPr>
    </w:p>
    <w:p>
      <w:pPr>
        <w:spacing w:line="360" w:lineRule="auto"/>
        <w:rPr>
          <w:rFonts w:ascii="仿宋" w:hAnsi="仿宋" w:eastAsia="仿宋"/>
          <w:sz w:val="28"/>
          <w:szCs w:val="28"/>
        </w:rPr>
      </w:pPr>
      <w:r>
        <w:drawing>
          <wp:inline distT="0" distB="0" distL="0" distR="0">
            <wp:extent cx="5274310" cy="2995295"/>
            <wp:effectExtent l="0" t="0" r="2540" b="0"/>
            <wp:docPr id="237014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14881" name="图片 1"/>
                    <pic:cNvPicPr>
                      <a:picLocks noChangeAspect="1"/>
                    </pic:cNvPicPr>
                  </pic:nvPicPr>
                  <pic:blipFill>
                    <a:blip r:embed="rId4"/>
                    <a:stretch>
                      <a:fillRect/>
                    </a:stretch>
                  </pic:blipFill>
                  <pic:spPr>
                    <a:xfrm>
                      <a:off x="0" y="0"/>
                      <a:ext cx="5274310" cy="2995295"/>
                    </a:xfrm>
                    <a:prstGeom prst="rect">
                      <a:avLst/>
                    </a:prstGeom>
                  </pic:spPr>
                </pic:pic>
              </a:graphicData>
            </a:graphic>
          </wp:inline>
        </w:drawing>
      </w:r>
    </w:p>
    <w:p>
      <w:pPr>
        <w:spacing w:line="360" w:lineRule="auto"/>
        <w:jc w:val="center"/>
        <w:rPr>
          <w:rFonts w:ascii="仿宋" w:hAnsi="仿宋" w:eastAsia="仿宋"/>
          <w:sz w:val="24"/>
          <w:szCs w:val="24"/>
        </w:rPr>
      </w:pPr>
      <w:r>
        <w:rPr>
          <w:rFonts w:hint="eastAsia" w:ascii="仿宋" w:hAnsi="仿宋" w:eastAsia="仿宋"/>
          <w:sz w:val="24"/>
          <w:szCs w:val="24"/>
        </w:rPr>
        <w:t>图1</w:t>
      </w:r>
      <w:r>
        <w:rPr>
          <w:rFonts w:ascii="仿宋" w:hAnsi="仿宋" w:eastAsia="仿宋"/>
          <w:sz w:val="24"/>
          <w:szCs w:val="24"/>
        </w:rPr>
        <w:t xml:space="preserve"> </w:t>
      </w:r>
      <w:r>
        <w:rPr>
          <w:rFonts w:hint="eastAsia" w:ascii="仿宋" w:hAnsi="仿宋" w:eastAsia="仿宋"/>
          <w:sz w:val="24"/>
          <w:szCs w:val="24"/>
        </w:rPr>
        <w:t>路径1：控制向任何中国最终用户提供基于</w:t>
      </w:r>
      <w:r>
        <w:rPr>
          <w:rFonts w:ascii="仿宋" w:hAnsi="仿宋" w:eastAsia="仿宋"/>
          <w:sz w:val="24"/>
          <w:szCs w:val="24"/>
        </w:rPr>
        <w:t>3A090芯片的云计算服务</w:t>
      </w:r>
    </w:p>
    <w:p>
      <w:pPr>
        <w:spacing w:line="360" w:lineRule="auto"/>
        <w:jc w:val="center"/>
        <w:rPr>
          <w:rFonts w:ascii="仿宋" w:hAnsi="仿宋" w:eastAsia="仿宋"/>
          <w:sz w:val="24"/>
          <w:szCs w:val="24"/>
        </w:rPr>
      </w:pPr>
      <w:r>
        <w:rPr>
          <w:rFonts w:hint="eastAsia" w:ascii="仿宋" w:hAnsi="仿宋" w:eastAsia="仿宋"/>
          <w:sz w:val="24"/>
          <w:szCs w:val="24"/>
        </w:rPr>
        <w:t>（来源：《控制通过云服务访问先进计算：美国政策制定者的选择（第一部分）》</w:t>
      </w:r>
    </w:p>
    <w:p>
      <w:pPr>
        <w:spacing w:line="360" w:lineRule="auto"/>
        <w:ind w:firstLine="560" w:firstLineChars="200"/>
        <w:rPr>
          <w:rFonts w:ascii="仿宋" w:hAnsi="仿宋" w:eastAsia="仿宋"/>
          <w:sz w:val="28"/>
          <w:szCs w:val="28"/>
        </w:rPr>
      </w:pPr>
    </w:p>
    <w:p>
      <w:pPr>
        <w:spacing w:line="360" w:lineRule="auto"/>
        <w:rPr>
          <w:rFonts w:ascii="仿宋" w:hAnsi="仿宋" w:eastAsia="仿宋"/>
          <w:b/>
          <w:bCs/>
          <w:sz w:val="28"/>
          <w:szCs w:val="28"/>
        </w:rPr>
      </w:pPr>
      <w:r>
        <w:rPr>
          <w:rFonts w:hint="eastAsia" w:ascii="仿宋" w:hAnsi="仿宋" w:eastAsia="仿宋"/>
          <w:b/>
          <w:bCs/>
          <w:sz w:val="28"/>
          <w:szCs w:val="28"/>
        </w:rPr>
        <w:t>2、路径</w:t>
      </w:r>
      <w:r>
        <w:rPr>
          <w:rFonts w:ascii="仿宋" w:hAnsi="仿宋" w:eastAsia="仿宋"/>
          <w:b/>
          <w:bCs/>
          <w:sz w:val="28"/>
          <w:szCs w:val="28"/>
        </w:rPr>
        <w:t>二</w:t>
      </w:r>
      <w:r>
        <w:rPr>
          <w:rFonts w:hint="eastAsia" w:ascii="仿宋" w:hAnsi="仿宋" w:eastAsia="仿宋"/>
          <w:b/>
          <w:bCs/>
          <w:sz w:val="28"/>
          <w:szCs w:val="28"/>
        </w:rPr>
        <w:t>：限制云服务提供商为中国提供军事、安全或情报用途的的任何云计算服务</w:t>
      </w:r>
    </w:p>
    <w:p>
      <w:pPr>
        <w:spacing w:line="360" w:lineRule="auto"/>
        <w:ind w:firstLine="560"/>
        <w:rPr>
          <w:rFonts w:ascii="仿宋" w:hAnsi="仿宋" w:eastAsia="仿宋"/>
          <w:sz w:val="28"/>
          <w:szCs w:val="28"/>
        </w:rPr>
      </w:pPr>
      <w:r>
        <w:rPr>
          <w:rFonts w:ascii="仿宋" w:hAnsi="仿宋" w:eastAsia="仿宋"/>
          <w:sz w:val="28"/>
          <w:szCs w:val="28"/>
        </w:rPr>
        <w:t>2022年12月，美国国会扩大了BIS的监管范围，赋予其禁止任何</w:t>
      </w:r>
      <w:r>
        <w:rPr>
          <w:rFonts w:hint="eastAsia" w:ascii="仿宋" w:hAnsi="仿宋" w:eastAsia="仿宋"/>
          <w:sz w:val="28"/>
          <w:szCs w:val="28"/>
        </w:rPr>
        <w:t>“</w:t>
      </w:r>
      <w:r>
        <w:rPr>
          <w:rFonts w:ascii="仿宋" w:hAnsi="仿宋" w:eastAsia="仿宋"/>
          <w:sz w:val="28"/>
          <w:szCs w:val="28"/>
        </w:rPr>
        <w:t>美国个体”</w:t>
      </w:r>
      <w:r>
        <w:rPr>
          <w:rFonts w:ascii="仿宋" w:hAnsi="仿宋" w:eastAsia="仿宋"/>
          <w:b/>
          <w:bCs/>
          <w:sz w:val="28"/>
          <w:szCs w:val="28"/>
        </w:rPr>
        <w:t>支持</w:t>
      </w:r>
      <w:r>
        <w:rPr>
          <w:rFonts w:ascii="仿宋" w:hAnsi="仿宋" w:eastAsia="仿宋"/>
          <w:sz w:val="28"/>
          <w:szCs w:val="28"/>
        </w:rPr>
        <w:t>“外国军事、安全、情报部门”的权力，即使涉及的基础项目并不在EAR</w:t>
      </w:r>
      <w:r>
        <w:rPr>
          <w:rFonts w:hint="eastAsia" w:ascii="仿宋" w:hAnsi="仿宋" w:eastAsia="仿宋"/>
          <w:sz w:val="28"/>
          <w:szCs w:val="28"/>
          <w:lang w:eastAsia="zh-CN"/>
        </w:rPr>
        <w:t>（</w:t>
      </w:r>
      <w:r>
        <w:rPr>
          <w:rFonts w:hint="eastAsia" w:ascii="仿宋" w:hAnsi="仿宋" w:eastAsia="仿宋"/>
          <w:sz w:val="28"/>
          <w:szCs w:val="28"/>
          <w:lang w:val="en-US" w:eastAsia="zh-CN"/>
        </w:rPr>
        <w:t>出口管理条例</w:t>
      </w:r>
      <w:r>
        <w:rPr>
          <w:rFonts w:hint="eastAsia" w:ascii="仿宋" w:hAnsi="仿宋" w:eastAsia="仿宋"/>
          <w:sz w:val="28"/>
          <w:szCs w:val="28"/>
          <w:lang w:eastAsia="zh-CN"/>
        </w:rPr>
        <w:t>）</w:t>
      </w:r>
      <w:r>
        <w:rPr>
          <w:rFonts w:ascii="仿宋" w:hAnsi="仿宋" w:eastAsia="仿宋"/>
          <w:sz w:val="28"/>
          <w:szCs w:val="28"/>
        </w:rPr>
        <w:t>的管辖范围之内</w:t>
      </w:r>
      <w:r>
        <w:rPr>
          <w:rFonts w:hint="eastAsia" w:ascii="仿宋" w:hAnsi="仿宋" w:eastAsia="仿宋"/>
          <w:sz w:val="28"/>
          <w:szCs w:val="28"/>
        </w:rPr>
        <w:t>。但</w:t>
      </w:r>
      <w:r>
        <w:rPr>
          <w:rFonts w:ascii="仿宋" w:hAnsi="仿宋" w:eastAsia="仿宋"/>
          <w:sz w:val="28"/>
          <w:szCs w:val="28"/>
        </w:rPr>
        <w:t>截至报告撰写日，BIS涉及上述三方面的法定权力尚未在EAR中实施。</w:t>
      </w:r>
    </w:p>
    <w:p>
      <w:pPr>
        <w:spacing w:line="360" w:lineRule="auto"/>
        <w:ind w:firstLine="560"/>
        <w:rPr>
          <w:rFonts w:ascii="仿宋" w:hAnsi="仿宋" w:eastAsia="仿宋"/>
          <w:sz w:val="28"/>
          <w:szCs w:val="28"/>
        </w:rPr>
      </w:pPr>
      <w:r>
        <w:rPr>
          <w:rFonts w:hint="eastAsia" w:ascii="仿宋" w:hAnsi="仿宋" w:eastAsia="仿宋"/>
          <w:sz w:val="28"/>
          <w:szCs w:val="28"/>
        </w:rPr>
        <w:t>报告认为，禁止任何“美国个体”支持“外国军事、安全、情报部门”的相关要求应当尽快适用于云计算服务领域，以有效控制中国将云计算服务用于军事、安全或情报用途。</w:t>
      </w:r>
    </w:p>
    <w:p>
      <w:pPr>
        <w:spacing w:line="360" w:lineRule="auto"/>
        <w:ind w:firstLine="560"/>
        <w:rPr>
          <w:rFonts w:ascii="仿宋" w:hAnsi="仿宋" w:eastAsia="仿宋"/>
          <w:sz w:val="28"/>
          <w:szCs w:val="28"/>
        </w:rPr>
      </w:pPr>
      <w:r>
        <w:rPr>
          <w:rFonts w:hint="eastAsia" w:ascii="仿宋" w:hAnsi="仿宋" w:eastAsia="仿宋"/>
          <w:sz w:val="28"/>
          <w:szCs w:val="28"/>
        </w:rPr>
        <w:t>如图2所示，路径二同样也包括数据中心位于中国境内及境外两种不同情形。路径二与路径一的不同之处在于可以针对中国特定最终用户、限制向其提供任何云计算服务，但其流程比路径一更为复杂，需要同时符合“美国个体”参与云计算服务的销售以及“支持”上述活动这两个条件，才适用于EAR</w:t>
      </w:r>
      <w:r>
        <w:rPr>
          <w:rFonts w:ascii="仿宋" w:hAnsi="仿宋" w:eastAsia="仿宋"/>
          <w:sz w:val="28"/>
          <w:szCs w:val="28"/>
        </w:rPr>
        <w:t>。</w:t>
      </w:r>
    </w:p>
    <w:p>
      <w:pPr>
        <w:spacing w:line="360" w:lineRule="auto"/>
        <w:ind w:firstLine="560"/>
        <w:rPr>
          <w:rFonts w:ascii="仿宋" w:hAnsi="仿宋" w:eastAsia="仿宋"/>
          <w:sz w:val="28"/>
          <w:szCs w:val="28"/>
        </w:rPr>
      </w:pPr>
    </w:p>
    <w:p>
      <w:pPr>
        <w:spacing w:line="360" w:lineRule="auto"/>
        <w:jc w:val="center"/>
        <w:rPr>
          <w:rFonts w:ascii="仿宋" w:hAnsi="仿宋" w:eastAsia="仿宋"/>
          <w:sz w:val="28"/>
          <w:szCs w:val="28"/>
        </w:rPr>
      </w:pPr>
      <w:r>
        <w:drawing>
          <wp:inline distT="0" distB="0" distL="0" distR="0">
            <wp:extent cx="5274310" cy="3837305"/>
            <wp:effectExtent l="0" t="0" r="2540" b="0"/>
            <wp:docPr id="1146750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489" name="图片 1"/>
                    <pic:cNvPicPr>
                      <a:picLocks noChangeAspect="1"/>
                    </pic:cNvPicPr>
                  </pic:nvPicPr>
                  <pic:blipFill>
                    <a:blip r:embed="rId5"/>
                    <a:stretch>
                      <a:fillRect/>
                    </a:stretch>
                  </pic:blipFill>
                  <pic:spPr>
                    <a:xfrm>
                      <a:off x="0" y="0"/>
                      <a:ext cx="5274310" cy="3837305"/>
                    </a:xfrm>
                    <a:prstGeom prst="rect">
                      <a:avLst/>
                    </a:prstGeom>
                  </pic:spPr>
                </pic:pic>
              </a:graphicData>
            </a:graphic>
          </wp:inline>
        </w:drawing>
      </w:r>
    </w:p>
    <w:p>
      <w:pPr>
        <w:spacing w:line="360" w:lineRule="auto"/>
        <w:jc w:val="center"/>
        <w:rPr>
          <w:rFonts w:ascii="仿宋" w:hAnsi="仿宋" w:eastAsia="仿宋"/>
          <w:sz w:val="24"/>
          <w:szCs w:val="24"/>
        </w:rPr>
      </w:pPr>
      <w:r>
        <w:rPr>
          <w:rFonts w:hint="eastAsia" w:ascii="仿宋" w:hAnsi="仿宋" w:eastAsia="仿宋"/>
          <w:sz w:val="24"/>
          <w:szCs w:val="24"/>
        </w:rPr>
        <w:t>图2</w:t>
      </w:r>
      <w:r>
        <w:rPr>
          <w:rFonts w:ascii="仿宋" w:hAnsi="仿宋" w:eastAsia="仿宋"/>
          <w:sz w:val="24"/>
          <w:szCs w:val="24"/>
        </w:rPr>
        <w:t xml:space="preserve"> </w:t>
      </w:r>
      <w:r>
        <w:rPr>
          <w:rFonts w:hint="eastAsia" w:ascii="仿宋" w:hAnsi="仿宋" w:eastAsia="仿宋"/>
          <w:sz w:val="24"/>
          <w:szCs w:val="24"/>
        </w:rPr>
        <w:t>路径</w:t>
      </w:r>
      <w:r>
        <w:rPr>
          <w:rFonts w:ascii="仿宋" w:hAnsi="仿宋" w:eastAsia="仿宋"/>
          <w:sz w:val="24"/>
          <w:szCs w:val="24"/>
        </w:rPr>
        <w:t>2</w:t>
      </w:r>
      <w:r>
        <w:rPr>
          <w:rFonts w:hint="eastAsia" w:ascii="仿宋" w:hAnsi="仿宋" w:eastAsia="仿宋"/>
          <w:sz w:val="24"/>
          <w:szCs w:val="24"/>
        </w:rPr>
        <w:t>：控制向中国特定最终用途和最终用户提供的所有云计算服务</w:t>
      </w:r>
    </w:p>
    <w:p>
      <w:pPr>
        <w:spacing w:line="360" w:lineRule="auto"/>
        <w:jc w:val="center"/>
        <w:rPr>
          <w:rFonts w:ascii="仿宋" w:hAnsi="仿宋" w:eastAsia="仿宋"/>
          <w:sz w:val="24"/>
          <w:szCs w:val="24"/>
        </w:rPr>
      </w:pPr>
      <w:r>
        <w:rPr>
          <w:rFonts w:hint="eastAsia" w:ascii="仿宋" w:hAnsi="仿宋" w:eastAsia="仿宋"/>
          <w:sz w:val="24"/>
          <w:szCs w:val="24"/>
        </w:rPr>
        <w:t>（来源：《控制访问云计算：美国政策制定者的选择（第二部分）》</w:t>
      </w:r>
    </w:p>
    <w:p>
      <w:pPr>
        <w:spacing w:line="360" w:lineRule="auto"/>
        <w:ind w:firstLine="560"/>
        <w:rPr>
          <w:rFonts w:ascii="仿宋" w:hAnsi="仿宋" w:eastAsia="仿宋"/>
          <w:sz w:val="28"/>
          <w:szCs w:val="28"/>
        </w:rPr>
      </w:pPr>
    </w:p>
    <w:p>
      <w:pPr>
        <w:spacing w:line="360" w:lineRule="auto"/>
        <w:rPr>
          <w:rFonts w:ascii="仿宋" w:hAnsi="仿宋" w:eastAsia="仿宋"/>
          <w:b/>
          <w:bCs/>
          <w:sz w:val="28"/>
          <w:szCs w:val="28"/>
        </w:rPr>
      </w:pPr>
      <w:r>
        <w:rPr>
          <w:rFonts w:hint="eastAsia" w:ascii="仿宋" w:hAnsi="仿宋" w:eastAsia="仿宋"/>
          <w:b/>
          <w:bCs/>
          <w:sz w:val="28"/>
          <w:szCs w:val="28"/>
        </w:rPr>
        <w:t>三、CSET备选路径的局限性和影响</w:t>
      </w:r>
    </w:p>
    <w:p>
      <w:pPr>
        <w:spacing w:line="360" w:lineRule="auto"/>
        <w:rPr>
          <w:rFonts w:ascii="仿宋" w:hAnsi="仿宋" w:eastAsia="仿宋"/>
          <w:b/>
          <w:sz w:val="28"/>
          <w:szCs w:val="28"/>
        </w:rPr>
      </w:pPr>
      <w:r>
        <w:rPr>
          <w:rFonts w:ascii="仿宋" w:hAnsi="仿宋" w:eastAsia="仿宋"/>
          <w:b/>
          <w:sz w:val="28"/>
          <w:szCs w:val="28"/>
        </w:rPr>
        <w:t>1</w:t>
      </w:r>
      <w:r>
        <w:rPr>
          <w:rFonts w:hint="eastAsia" w:ascii="仿宋" w:hAnsi="仿宋" w:eastAsia="仿宋"/>
          <w:b/>
          <w:sz w:val="28"/>
          <w:szCs w:val="28"/>
        </w:rPr>
        <w:t>、CSET备选路径是对美国遏华政策库的补充和丰富，具备可能性但存在局限性。</w:t>
      </w:r>
    </w:p>
    <w:p>
      <w:pPr>
        <w:spacing w:line="360" w:lineRule="auto"/>
        <w:ind w:firstLine="560" w:firstLineChars="200"/>
        <w:rPr>
          <w:rFonts w:ascii="仿宋" w:hAnsi="仿宋" w:eastAsia="仿宋"/>
          <w:sz w:val="28"/>
          <w:szCs w:val="28"/>
        </w:rPr>
      </w:pPr>
      <w:r>
        <w:rPr>
          <w:rFonts w:hint="eastAsia" w:ascii="仿宋" w:hAnsi="仿宋" w:eastAsia="仿宋"/>
          <w:sz w:val="28"/>
          <w:szCs w:val="28"/>
        </w:rPr>
        <w:t>通过《出口管制条例》来控制CSP向中国用户提供云计算服务存在重大局限。一是实施“美国个体”控制可能会使美国公司和个人在全球云服务行业中处于不利地位，过度提高美国公司的合规成本，同时可能造成针对美国人的就业歧视。二是按照美国当前政策，CSP不需要收集有关其客户位置、客户可访问芯片等信息，这些是对“美国个体”实施控制所需的必要前提信息。</w:t>
      </w:r>
      <w:r>
        <w:rPr>
          <w:rFonts w:ascii="仿宋" w:hAnsi="仿宋" w:eastAsia="仿宋"/>
          <w:sz w:val="28"/>
          <w:szCs w:val="28"/>
        </w:rPr>
        <w:t>为</w:t>
      </w:r>
      <w:r>
        <w:rPr>
          <w:rFonts w:hint="eastAsia" w:ascii="仿宋" w:hAnsi="仿宋" w:eastAsia="仿宋"/>
          <w:sz w:val="28"/>
          <w:szCs w:val="28"/>
        </w:rPr>
        <w:t>实现有效监管</w:t>
      </w:r>
      <w:r>
        <w:rPr>
          <w:rFonts w:ascii="仿宋" w:hAnsi="仿宋" w:eastAsia="仿宋"/>
          <w:sz w:val="28"/>
          <w:szCs w:val="28"/>
        </w:rPr>
        <w:t>“美国</w:t>
      </w:r>
      <w:r>
        <w:rPr>
          <w:rFonts w:hint="eastAsia" w:ascii="仿宋" w:hAnsi="仿宋" w:eastAsia="仿宋"/>
          <w:sz w:val="28"/>
          <w:szCs w:val="28"/>
        </w:rPr>
        <w:t>个体</w:t>
      </w:r>
      <w:r>
        <w:rPr>
          <w:rFonts w:ascii="仿宋" w:hAnsi="仿宋" w:eastAsia="仿宋"/>
          <w:sz w:val="28"/>
          <w:szCs w:val="28"/>
        </w:rPr>
        <w:t>”</w:t>
      </w:r>
      <w:r>
        <w:rPr>
          <w:rFonts w:hint="eastAsia" w:ascii="仿宋" w:hAnsi="仿宋" w:eastAsia="仿宋"/>
          <w:sz w:val="28"/>
          <w:szCs w:val="28"/>
        </w:rPr>
        <w:t>行为</w:t>
      </w:r>
      <w:r>
        <w:rPr>
          <w:rFonts w:ascii="仿宋" w:hAnsi="仿宋" w:eastAsia="仿宋"/>
          <w:sz w:val="28"/>
          <w:szCs w:val="28"/>
        </w:rPr>
        <w:t>这一目标，美国政府需对美国CSP提出新的尽职调查要求</w:t>
      </w:r>
      <w:r>
        <w:rPr>
          <w:rFonts w:hint="eastAsia" w:ascii="仿宋" w:hAnsi="仿宋" w:eastAsia="仿宋"/>
          <w:sz w:val="28"/>
          <w:szCs w:val="28"/>
        </w:rPr>
        <w:t>。</w:t>
      </w:r>
    </w:p>
    <w:p>
      <w:pPr>
        <w:spacing w:line="360" w:lineRule="auto"/>
        <w:rPr>
          <w:rFonts w:ascii="仿宋" w:hAnsi="仿宋" w:eastAsia="仿宋"/>
          <w:b/>
          <w:sz w:val="28"/>
          <w:szCs w:val="28"/>
        </w:rPr>
      </w:pPr>
      <w:r>
        <w:rPr>
          <w:rFonts w:hint="eastAsia" w:ascii="仿宋" w:hAnsi="仿宋" w:eastAsia="仿宋"/>
          <w:b/>
          <w:sz w:val="28"/>
          <w:szCs w:val="28"/>
        </w:rPr>
        <w:t>2、中国AI企业的大模型训练所需算力将</w:t>
      </w:r>
      <w:r>
        <w:rPr>
          <w:rFonts w:hint="eastAsia" w:ascii="仿宋" w:hAnsi="仿宋" w:eastAsia="仿宋"/>
          <w:b/>
          <w:sz w:val="28"/>
          <w:szCs w:val="28"/>
          <w:lang w:val="en-US" w:eastAsia="zh-CN"/>
        </w:rPr>
        <w:t>进一步</w:t>
      </w:r>
      <w:r>
        <w:rPr>
          <w:rFonts w:hint="eastAsia" w:ascii="仿宋" w:hAnsi="仿宋" w:eastAsia="仿宋"/>
          <w:b/>
          <w:sz w:val="28"/>
          <w:szCs w:val="28"/>
        </w:rPr>
        <w:t>遭</w:t>
      </w:r>
      <w:r>
        <w:rPr>
          <w:rFonts w:hint="eastAsia" w:ascii="仿宋" w:hAnsi="仿宋" w:eastAsia="仿宋"/>
          <w:b/>
          <w:sz w:val="28"/>
          <w:szCs w:val="28"/>
          <w:lang w:val="en-US" w:eastAsia="zh-CN"/>
        </w:rPr>
        <w:t>到</w:t>
      </w:r>
      <w:bookmarkStart w:id="0" w:name="_GoBack"/>
      <w:bookmarkEnd w:id="0"/>
      <w:r>
        <w:rPr>
          <w:rFonts w:hint="eastAsia" w:ascii="仿宋" w:hAnsi="仿宋" w:eastAsia="仿宋"/>
          <w:b/>
          <w:sz w:val="28"/>
          <w:szCs w:val="28"/>
        </w:rPr>
        <w:t>封堵</w:t>
      </w:r>
    </w:p>
    <w:p>
      <w:pPr>
        <w:spacing w:line="360" w:lineRule="auto"/>
        <w:ind w:firstLine="560" w:firstLineChars="200"/>
        <w:rPr>
          <w:rFonts w:ascii="仿宋" w:hAnsi="仿宋" w:eastAsia="仿宋"/>
          <w:sz w:val="28"/>
          <w:szCs w:val="28"/>
        </w:rPr>
      </w:pPr>
      <w:r>
        <w:rPr>
          <w:rFonts w:ascii="仿宋" w:hAnsi="仿宋" w:eastAsia="仿宋"/>
          <w:sz w:val="28"/>
          <w:szCs w:val="28"/>
        </w:rPr>
        <w:t>GPU 芯片是大模型热潮的入局门槛和竞争关键，</w:t>
      </w:r>
      <w:r>
        <w:rPr>
          <w:rFonts w:hint="eastAsia" w:ascii="仿宋" w:hAnsi="仿宋" w:eastAsia="仿宋"/>
          <w:sz w:val="28"/>
          <w:szCs w:val="28"/>
        </w:rPr>
        <w:t>实力雄厚的AI大企业通过大量购买非限制芯片用于大模型训练，去年1</w:t>
      </w:r>
      <w:r>
        <w:rPr>
          <w:rFonts w:ascii="仿宋" w:hAnsi="仿宋" w:eastAsia="仿宋"/>
          <w:sz w:val="28"/>
          <w:szCs w:val="28"/>
        </w:rPr>
        <w:t>0</w:t>
      </w:r>
      <w:r>
        <w:rPr>
          <w:rFonts w:hint="eastAsia" w:ascii="仿宋" w:hAnsi="仿宋" w:eastAsia="仿宋"/>
          <w:sz w:val="28"/>
          <w:szCs w:val="28"/>
        </w:rPr>
        <w:t>月美国芯片出口管制政策出台后，英伟达针对中国市场推出符合规定、性能较弱的</w:t>
      </w:r>
      <w:r>
        <w:rPr>
          <w:rFonts w:ascii="仿宋" w:hAnsi="仿宋" w:eastAsia="仿宋"/>
          <w:sz w:val="28"/>
          <w:szCs w:val="28"/>
        </w:rPr>
        <w:t>A800和H800型芯片</w:t>
      </w:r>
      <w:r>
        <w:rPr>
          <w:rFonts w:hint="eastAsia" w:ascii="仿宋" w:hAnsi="仿宋" w:eastAsia="仿宋"/>
          <w:sz w:val="28"/>
          <w:szCs w:val="28"/>
        </w:rPr>
        <w:t>，中国AI企业开启新一轮下单竞争。据《晚点</w:t>
      </w:r>
      <w:r>
        <w:rPr>
          <w:rFonts w:ascii="仿宋" w:hAnsi="仿宋" w:eastAsia="仿宋"/>
          <w:sz w:val="28"/>
          <w:szCs w:val="28"/>
        </w:rPr>
        <w:t xml:space="preserve"> LatePost》报道，字节今年向英伟达订购了超过10亿美元的 GPU</w:t>
      </w:r>
      <w:r>
        <w:rPr>
          <w:rFonts w:hint="eastAsia" w:ascii="仿宋" w:hAnsi="仿宋" w:eastAsia="仿宋"/>
          <w:sz w:val="28"/>
          <w:szCs w:val="28"/>
        </w:rPr>
        <w:t>芯片</w:t>
      </w:r>
      <w:r>
        <w:rPr>
          <w:rFonts w:ascii="仿宋" w:hAnsi="仿宋" w:eastAsia="仿宋"/>
          <w:sz w:val="28"/>
          <w:szCs w:val="28"/>
        </w:rPr>
        <w:t>，另一家大公司的订单也至少超过10亿元人民币。</w:t>
      </w:r>
      <w:r>
        <w:rPr>
          <w:rFonts w:hint="eastAsia" w:ascii="仿宋" w:hAnsi="仿宋" w:eastAsia="仿宋"/>
          <w:sz w:val="28"/>
          <w:szCs w:val="28"/>
        </w:rPr>
        <w:t>对于没有能力大手笔购入GPU芯片的中小及初创企业，则借助具备GPU算力的云平台满足大模型训练需求，今年3月英伟达</w:t>
      </w:r>
      <w:r>
        <w:rPr>
          <w:rFonts w:ascii="仿宋" w:hAnsi="仿宋" w:eastAsia="仿宋"/>
          <w:sz w:val="28"/>
          <w:szCs w:val="28"/>
        </w:rPr>
        <w:t>与微软云 Azure、谷歌云、甲骨文云等平台合作</w:t>
      </w:r>
      <w:r>
        <w:rPr>
          <w:rFonts w:hint="eastAsia" w:ascii="仿宋" w:hAnsi="仿宋" w:eastAsia="仿宋"/>
          <w:sz w:val="28"/>
          <w:szCs w:val="28"/>
        </w:rPr>
        <w:t>，推出</w:t>
      </w:r>
      <w:r>
        <w:rPr>
          <w:rFonts w:ascii="仿宋" w:hAnsi="仿宋" w:eastAsia="仿宋"/>
          <w:sz w:val="28"/>
          <w:szCs w:val="28"/>
        </w:rPr>
        <w:t>算力月租服务DGX Cloud</w:t>
      </w:r>
      <w:r>
        <w:rPr>
          <w:rFonts w:hint="eastAsia" w:ascii="仿宋" w:hAnsi="仿宋" w:eastAsia="仿宋"/>
          <w:sz w:val="28"/>
          <w:szCs w:val="28"/>
        </w:rPr>
        <w:t>。但据环球网援引外媒报道，除出台限制中企使用美国云服务规定之外，美国商务部也考虑进一步扩展芯片出口限制，其中可能包括A</w:t>
      </w:r>
      <w:r>
        <w:rPr>
          <w:rFonts w:ascii="仿宋" w:hAnsi="仿宋" w:eastAsia="仿宋"/>
          <w:sz w:val="28"/>
          <w:szCs w:val="28"/>
        </w:rPr>
        <w:t>800</w:t>
      </w:r>
      <w:r>
        <w:rPr>
          <w:rFonts w:hint="eastAsia" w:ascii="仿宋" w:hAnsi="仿宋" w:eastAsia="仿宋"/>
          <w:sz w:val="28"/>
          <w:szCs w:val="28"/>
        </w:rPr>
        <w:t>芯片。若两项新规均落地，中国AI企业将面临更大的算力挑战。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755FD0"/>
    <w:rsid w:val="00023B0A"/>
    <w:rsid w:val="000C4EA4"/>
    <w:rsid w:val="00180B40"/>
    <w:rsid w:val="001A3A4E"/>
    <w:rsid w:val="001A75DD"/>
    <w:rsid w:val="001D21E9"/>
    <w:rsid w:val="00214EBB"/>
    <w:rsid w:val="002C723F"/>
    <w:rsid w:val="002E71C5"/>
    <w:rsid w:val="003A65A7"/>
    <w:rsid w:val="003F0425"/>
    <w:rsid w:val="0040507A"/>
    <w:rsid w:val="0045460D"/>
    <w:rsid w:val="00462404"/>
    <w:rsid w:val="00481299"/>
    <w:rsid w:val="005310F8"/>
    <w:rsid w:val="00561EF3"/>
    <w:rsid w:val="005C23C6"/>
    <w:rsid w:val="005E52D7"/>
    <w:rsid w:val="00602694"/>
    <w:rsid w:val="006162F0"/>
    <w:rsid w:val="006228BF"/>
    <w:rsid w:val="00637C63"/>
    <w:rsid w:val="0069569E"/>
    <w:rsid w:val="006A4C9C"/>
    <w:rsid w:val="006E3940"/>
    <w:rsid w:val="00713E54"/>
    <w:rsid w:val="0073217E"/>
    <w:rsid w:val="00755FD0"/>
    <w:rsid w:val="007873BE"/>
    <w:rsid w:val="007B1548"/>
    <w:rsid w:val="007E0A74"/>
    <w:rsid w:val="00804482"/>
    <w:rsid w:val="00854D50"/>
    <w:rsid w:val="00884CB3"/>
    <w:rsid w:val="00895810"/>
    <w:rsid w:val="008C6FD8"/>
    <w:rsid w:val="008D6E49"/>
    <w:rsid w:val="00903EE7"/>
    <w:rsid w:val="00907E2C"/>
    <w:rsid w:val="00937274"/>
    <w:rsid w:val="009549D0"/>
    <w:rsid w:val="009A0629"/>
    <w:rsid w:val="009A27F0"/>
    <w:rsid w:val="009E2B90"/>
    <w:rsid w:val="00A24F2C"/>
    <w:rsid w:val="00A274AA"/>
    <w:rsid w:val="00A307DB"/>
    <w:rsid w:val="00A9767D"/>
    <w:rsid w:val="00AB0E23"/>
    <w:rsid w:val="00AF6B4C"/>
    <w:rsid w:val="00B16C1C"/>
    <w:rsid w:val="00B44C94"/>
    <w:rsid w:val="00BA74FE"/>
    <w:rsid w:val="00BC59A8"/>
    <w:rsid w:val="00BE477B"/>
    <w:rsid w:val="00C04CD0"/>
    <w:rsid w:val="00C17BA5"/>
    <w:rsid w:val="00C96CF2"/>
    <w:rsid w:val="00CE08B9"/>
    <w:rsid w:val="00CE1758"/>
    <w:rsid w:val="00D66F3D"/>
    <w:rsid w:val="00D75DF1"/>
    <w:rsid w:val="00D907E9"/>
    <w:rsid w:val="00D944C8"/>
    <w:rsid w:val="00DD6D83"/>
    <w:rsid w:val="00DE57B7"/>
    <w:rsid w:val="00E06DE8"/>
    <w:rsid w:val="00E31AFA"/>
    <w:rsid w:val="00E35D1B"/>
    <w:rsid w:val="00EE0FCE"/>
    <w:rsid w:val="00EE2CE9"/>
    <w:rsid w:val="00EF500D"/>
    <w:rsid w:val="00F20B3E"/>
    <w:rsid w:val="00F2466B"/>
    <w:rsid w:val="00F37672"/>
    <w:rsid w:val="00F5014F"/>
    <w:rsid w:val="00F50538"/>
    <w:rsid w:val="00F672DE"/>
    <w:rsid w:val="612F2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iPriority w:val="99"/>
    <w:pPr>
      <w:tabs>
        <w:tab w:val="center" w:pos="4153"/>
        <w:tab w:val="right" w:pos="8306"/>
      </w:tabs>
      <w:snapToGrid w:val="0"/>
      <w:jc w:val="left"/>
    </w:pPr>
    <w:rPr>
      <w:sz w:val="18"/>
      <w:szCs w:val="18"/>
    </w:rPr>
  </w:style>
  <w:style w:type="paragraph" w:styleId="3">
    <w:name w:val="header"/>
    <w:basedOn w:val="1"/>
    <w:link w:val="7"/>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uiPriority w:val="99"/>
    <w:rPr>
      <w:sz w:val="18"/>
      <w:szCs w:val="18"/>
    </w:rPr>
  </w:style>
  <w:style w:type="character" w:customStyle="1" w:styleId="8">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E2E29-1F56-4D48-A3D2-758A733AF383}">
  <ds:schemaRefs/>
</ds:datastoreItem>
</file>

<file path=docProps/app.xml><?xml version="1.0" encoding="utf-8"?>
<Properties xmlns="http://schemas.openxmlformats.org/officeDocument/2006/extended-properties" xmlns:vt="http://schemas.openxmlformats.org/officeDocument/2006/docPropsVTypes">
  <Template>Normal</Template>
  <Pages>5</Pages>
  <Words>358</Words>
  <Characters>2047</Characters>
  <Lines>17</Lines>
  <Paragraphs>4</Paragraphs>
  <TotalTime>1705</TotalTime>
  <ScaleCrop>false</ScaleCrop>
  <LinksUpToDate>false</LinksUpToDate>
  <CharactersWithSpaces>2401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2023-03-08T23:18:00Z</dcterms:created>
  <dc:creator>Jacky Song</dc:creator>
  <cp:lastModifiedBy>ysr72</cp:lastModifiedBy>
  <cp:lastPrinted>2023-01-06T02:01:00Z</cp:lastPrinted>
  <dcterms:modified xsi:type="dcterms:W3CDTF">2023-07-06T07:06:53Z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135A0D4D9F7B472FB8B1229055546030_13</vt:lpwstr>
  </property>
  <property fmtid="{D5CDD505-2E9C-101B-9397-08002B2CF9AE}" pid="3" name="KSOProductBuildVer">
    <vt:lpwstr>2052-11.1.0.14309</vt:lpwstr>
  </property>
</Properties>
</file>