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86"/>
        <w:spacing w:before="418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行业深耕厂商产数发展路径与启示</w:t>
      </w:r>
    </w:p>
    <w:p>
      <w:pPr>
        <w:ind w:left="1368"/>
        <w:spacing w:before="332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23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李一明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张媛玥  赵明明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王晓娣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杜晓明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47" w:right="16" w:firstLine="614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随着我国积极推进经济结构转型，“十四五”期间中国产业</w:t>
      </w:r>
      <w:r>
        <w:rPr>
          <w:rFonts w:ascii="FangSong" w:hAnsi="FangSong" w:eastAsia="FangSong" w:cs="FangSong"/>
          <w:sz w:val="30"/>
          <w:szCs w:val="30"/>
          <w:spacing w:val="-1"/>
        </w:rPr>
        <w:t>数字化发展或将成为社会发展主流。在行业数字化发展进程中，</w:t>
      </w:r>
      <w:r>
        <w:rPr>
          <w:rFonts w:ascii="FangSong" w:hAnsi="FangSong" w:eastAsia="FangSong" w:cs="FangSong"/>
          <w:sz w:val="30"/>
          <w:szCs w:val="30"/>
          <w:spacing w:val="-4"/>
        </w:rPr>
        <w:t>衍生出一批既了解行业知识和业务流程需求，又掌握数字化</w:t>
      </w:r>
      <w:r>
        <w:rPr>
          <w:rFonts w:ascii="FangSong" w:hAnsi="FangSong" w:eastAsia="FangSong" w:cs="FangSong"/>
          <w:sz w:val="30"/>
          <w:szCs w:val="30"/>
          <w:spacing w:val="-5"/>
        </w:rPr>
        <w:t>技术</w:t>
      </w:r>
      <w:r>
        <w:rPr>
          <w:rFonts w:ascii="FangSong" w:hAnsi="FangSong" w:eastAsia="FangSong" w:cs="FangSong"/>
          <w:sz w:val="30"/>
          <w:szCs w:val="30"/>
          <w:spacing w:val="-4"/>
        </w:rPr>
        <w:t>能力的行业深耕厂商，利用对行业数字化需求的了解以及自</w:t>
      </w:r>
      <w:r>
        <w:rPr>
          <w:rFonts w:ascii="FangSong" w:hAnsi="FangSong" w:eastAsia="FangSong" w:cs="FangSong"/>
          <w:sz w:val="30"/>
          <w:szCs w:val="30"/>
          <w:spacing w:val="-5"/>
        </w:rPr>
        <w:t>身的</w:t>
      </w:r>
      <w:r>
        <w:rPr>
          <w:rFonts w:ascii="FangSong" w:hAnsi="FangSong" w:eastAsia="FangSong" w:cs="FangSong"/>
          <w:sz w:val="30"/>
          <w:szCs w:val="30"/>
          <w:spacing w:val="-4"/>
        </w:rPr>
        <w:t>数字技术和资源，赋能实体产业。通过对当前率先开展</w:t>
      </w:r>
      <w:r>
        <w:rPr>
          <w:rFonts w:ascii="FangSong" w:hAnsi="FangSong" w:eastAsia="FangSong" w:cs="FangSong"/>
          <w:sz w:val="30"/>
          <w:szCs w:val="30"/>
          <w:spacing w:val="-5"/>
        </w:rPr>
        <w:t>数字化转</w:t>
      </w:r>
      <w:r>
        <w:rPr>
          <w:rFonts w:ascii="FangSong" w:hAnsi="FangSong" w:eastAsia="FangSong" w:cs="FangSong"/>
          <w:sz w:val="30"/>
          <w:szCs w:val="30"/>
          <w:spacing w:val="-4"/>
        </w:rPr>
        <w:t>型实践的工业互联网、城市治理领域典型行业深耕厂商产数</w:t>
      </w:r>
      <w:r>
        <w:rPr>
          <w:rFonts w:ascii="FangSong" w:hAnsi="FangSong" w:eastAsia="FangSong" w:cs="FangSong"/>
          <w:sz w:val="30"/>
          <w:szCs w:val="30"/>
          <w:spacing w:val="-5"/>
        </w:rPr>
        <w:t>业务</w:t>
      </w:r>
      <w:r>
        <w:rPr>
          <w:rFonts w:ascii="FangSong" w:hAnsi="FangSong" w:eastAsia="FangSong" w:cs="FangSong"/>
          <w:sz w:val="30"/>
          <w:szCs w:val="30"/>
          <w:spacing w:val="-1"/>
        </w:rPr>
        <w:t>发展路径的分析，围绕“平台、生态、本地化”三大关键要素，</w:t>
      </w:r>
      <w:r>
        <w:rPr>
          <w:rFonts w:ascii="FangSong" w:hAnsi="FangSong" w:eastAsia="FangSong" w:cs="FangSong"/>
          <w:sz w:val="30"/>
          <w:szCs w:val="30"/>
          <w:spacing w:val="-4"/>
        </w:rPr>
        <w:t>提出中国电信产数业务发展的相关建议。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一、深耕厂商发展路径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9" w:right="114" w:firstLine="611"/>
        <w:spacing w:before="97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．蓝卓科技：核心业务环节推进软硬件定制化服务积</w:t>
      </w:r>
      <w:r>
        <w:rPr>
          <w:b/>
          <w:bCs/>
          <w:spacing w:val="-3"/>
        </w:rPr>
        <w:t>累行</w:t>
      </w:r>
      <w:r>
        <w:rPr>
          <w:b/>
          <w:bCs/>
          <w:spacing w:val="-3"/>
        </w:rPr>
        <w:t>业经验，自下而上构建平台和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APP </w:t>
      </w:r>
      <w:r>
        <w:rPr>
          <w:b/>
          <w:bCs/>
          <w:spacing w:val="-3"/>
        </w:rPr>
        <w:t>加速客户拓展</w:t>
      </w:r>
    </w:p>
    <w:p>
      <w:pPr>
        <w:pStyle w:val="BodyText"/>
        <w:ind w:left="41" w:right="21" w:firstLine="599"/>
        <w:spacing w:before="337" w:line="259" w:lineRule="auto"/>
        <w:jc w:val="both"/>
        <w:rPr/>
      </w:pPr>
      <w:r>
        <w:rPr>
          <w:spacing w:val="-2"/>
        </w:rPr>
        <w:t>蓝卓科技是国内流程工业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DCS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2"/>
        </w:rPr>
        <w:t>市场占有率第一的中控技术</w:t>
      </w:r>
      <w:r>
        <w:rPr>
          <w:spacing w:val="-1"/>
        </w:rPr>
        <w:t>孵化的工业互联网平台企业，是信息化赋能工业化的典型代表，</w:t>
      </w:r>
      <w:r>
        <w:rPr>
          <w:spacing w:val="7"/>
        </w:rPr>
        <w:t>其对传统行业知识的掌握以及工业信息化产品</w:t>
      </w:r>
      <w:r>
        <w:rPr>
          <w:spacing w:val="6"/>
        </w:rPr>
        <w:t>体系构建思路值</w:t>
      </w:r>
      <w:r>
        <w:rPr>
          <w:spacing w:val="-4"/>
        </w:rPr>
        <w:t>得借鉴与学习。得益于中控技术前期在工业行业积累的深厚业务</w:t>
      </w:r>
      <w:r>
        <w:rPr>
          <w:spacing w:val="-4"/>
        </w:rPr>
        <w:t>经验和环环相扣的产品生态，蓝卓科技自下而上构建了以工业操</w:t>
      </w:r>
      <w:r>
        <w:rPr>
          <w:spacing w:val="-2"/>
        </w:rPr>
        <w:t>作系统 </w:t>
      </w:r>
      <w:r>
        <w:rPr>
          <w:rFonts w:ascii="Times New Roman" w:hAnsi="Times New Roman" w:eastAsia="Times New Roman" w:cs="Times New Roman"/>
          <w:spacing w:val="-2"/>
        </w:rPr>
        <w:t>supOS  </w:t>
      </w:r>
      <w:r>
        <w:rPr>
          <w:spacing w:val="-2"/>
        </w:rPr>
        <w:t>为核心的工业 </w:t>
      </w:r>
      <w:r>
        <w:rPr>
          <w:rFonts w:ascii="Times New Roman" w:hAnsi="Times New Roman" w:eastAsia="Times New Roman" w:cs="Times New Roman"/>
          <w:spacing w:val="-2"/>
        </w:rPr>
        <w:t>4.0</w:t>
      </w:r>
      <w:r>
        <w:rPr>
          <w:rFonts w:ascii="Times New Roman" w:hAnsi="Times New Roman" w:eastAsia="Times New Roman" w:cs="Times New Roman"/>
          <w:spacing w:val="69"/>
          <w:w w:val="101"/>
        </w:rPr>
        <w:t xml:space="preserve"> </w:t>
      </w:r>
      <w:r>
        <w:rPr>
          <w:spacing w:val="-2"/>
        </w:rPr>
        <w:t>产品体系</w:t>
      </w:r>
      <w:r>
        <w:rPr>
          <w:spacing w:val="-3"/>
        </w:rPr>
        <w:t>和开放中立的生态体</w:t>
      </w:r>
      <w:r>
        <w:rPr>
          <w:spacing w:val="-3"/>
        </w:rPr>
        <w:t>系，连续三年入选国家工业互联网“双跨”平台。</w:t>
      </w:r>
    </w:p>
    <w:p>
      <w:pPr>
        <w:pStyle w:val="BodyText"/>
        <w:ind w:left="33" w:firstLine="611"/>
        <w:spacing w:before="275" w:line="259" w:lineRule="auto"/>
        <w:jc w:val="both"/>
        <w:rPr/>
      </w:pPr>
      <w:r>
        <w:rPr>
          <w:spacing w:val="-5"/>
        </w:rPr>
        <w:t>一方面，中控技术精准切入并深耕流程工业核心软硬件产品</w:t>
      </w:r>
      <w:r>
        <w:rPr>
          <w:rFonts w:ascii="Times New Roman" w:hAnsi="Times New Roman" w:eastAsia="Times New Roman" w:cs="Times New Roman"/>
          <w:spacing w:val="-3"/>
        </w:rPr>
        <w:t>DCS</w:t>
      </w:r>
      <w:r>
        <w:rPr>
          <w:spacing w:val="-3"/>
        </w:rPr>
        <w:t>，并逐步向 </w:t>
      </w:r>
      <w:r>
        <w:rPr>
          <w:rFonts w:ascii="Times New Roman" w:hAnsi="Times New Roman" w:eastAsia="Times New Roman" w:cs="Times New Roman"/>
          <w:spacing w:val="-3"/>
        </w:rPr>
        <w:t>MES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CRM  </w:t>
      </w:r>
      <w:r>
        <w:rPr>
          <w:spacing w:val="-3"/>
        </w:rPr>
        <w:t>等周边业务拓展，形成贯穿设备、</w:t>
      </w:r>
      <w:r>
        <w:rPr>
          <w:spacing w:val="-9"/>
        </w:rPr>
        <w:t>单元、车间、企业全层级的产品矩阵， 为蓝卓科技工业互联网平</w:t>
      </w:r>
      <w:r>
        <w:rPr>
          <w:spacing w:val="-4"/>
        </w:rPr>
        <w:t>台的开发构筑坚实的行业知识和软件工程基础。另一方面，蓝卓</w:t>
      </w:r>
      <w:r>
        <w:rPr/>
        <w:t>科技自下而上打造 </w:t>
      </w:r>
      <w:r>
        <w:rPr>
          <w:rFonts w:ascii="Times New Roman" w:hAnsi="Times New Roman" w:eastAsia="Times New Roman" w:cs="Times New Roman"/>
        </w:rPr>
        <w:t>supOS  </w:t>
      </w:r>
      <w:r>
        <w:rPr/>
        <w:t>工业操作系统数字底座，工业大数据</w:t>
      </w:r>
      <w:r>
        <w:rPr>
          <w:spacing w:val="-3"/>
        </w:rPr>
        <w:t>平台和工业人工智能平台等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aPaaS  </w:t>
      </w:r>
      <w:r>
        <w:rPr>
          <w:spacing w:val="-3"/>
        </w:rPr>
        <w:t>中间层，以及决策辅助</w:t>
      </w:r>
      <w:r>
        <w:rPr>
          <w:spacing w:val="-4"/>
        </w:rPr>
        <w:t>应用、</w:t>
      </w:r>
      <w:r>
        <w:rPr>
          <w:spacing w:val="-2"/>
        </w:rPr>
        <w:t>可视化展示等智能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84"/>
        </w:rPr>
        <w:t xml:space="preserve"> </w:t>
      </w:r>
      <w:r>
        <w:rPr>
          <w:spacing w:val="-2"/>
        </w:rPr>
        <w:t>上层应用。向下能连接各种设备和信息</w:t>
      </w:r>
    </w:p>
    <w:p>
      <w:pPr>
        <w:spacing w:line="259" w:lineRule="auto"/>
        <w:sectPr>
          <w:headerReference w:type="default" r:id="rId1"/>
          <w:pgSz w:w="11907" w:h="16839"/>
          <w:pgMar w:top="1223" w:right="1693" w:bottom="0" w:left="1771" w:header="832" w:footer="0" w:gutter="0"/>
        </w:sectPr>
        <w:rPr/>
      </w:pPr>
    </w:p>
    <w:p>
      <w:pPr>
        <w:pStyle w:val="BodyText"/>
        <w:ind w:left="40" w:firstLine="6"/>
        <w:spacing w:before="291" w:line="260" w:lineRule="auto"/>
        <w:jc w:val="both"/>
        <w:rPr/>
      </w:pPr>
      <w:r>
        <w:rPr>
          <w:spacing w:val="-2"/>
        </w:rPr>
        <w:t>系统，向上拥有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IIOT/SCADA </w:t>
      </w:r>
      <w:r>
        <w:rPr>
          <w:spacing w:val="-2"/>
        </w:rPr>
        <w:t>广泛连接能力、低代码开发工具、</w:t>
      </w:r>
      <w:r>
        <w:rPr>
          <w:spacing w:val="-4"/>
        </w:rPr>
        <w:t>数据智能应用、信息安全等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 </w:t>
      </w:r>
      <w:r>
        <w:rPr>
          <w:spacing w:val="-4"/>
        </w:rPr>
        <w:t>大核心能力，并通过人才培养</w:t>
      </w:r>
      <w:r>
        <w:rPr>
          <w:spacing w:val="-5"/>
        </w:rPr>
        <w:t>、技</w:t>
      </w:r>
      <w:r>
        <w:rPr>
          <w:spacing w:val="-4"/>
        </w:rPr>
        <w:t>术支撑、伙伴试用及支撑、线下推广、政策共享等九方面赋能生</w:t>
      </w:r>
      <w:r>
        <w:rPr>
          <w:spacing w:val="7"/>
        </w:rPr>
        <w:t>态伙伴打造开源开放的生态圈。当前蓝卓科技主</w:t>
      </w:r>
      <w:r>
        <w:rPr>
          <w:spacing w:val="6"/>
        </w:rPr>
        <w:t>营业务收入呈</w:t>
      </w:r>
      <w:r>
        <w:rPr>
          <w:rFonts w:ascii="Times New Roman" w:hAnsi="Times New Roman" w:eastAsia="Times New Roman" w:cs="Times New Roman"/>
          <w:spacing w:val="-6"/>
        </w:rPr>
        <w:t>300%</w:t>
      </w:r>
      <w:r>
        <w:rPr>
          <w:spacing w:val="-6"/>
        </w:rPr>
        <w:t>高速增长，“平台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工业 </w:t>
      </w:r>
      <w:r>
        <w:rPr>
          <w:rFonts w:ascii="Times New Roman" w:hAnsi="Times New Roman" w:eastAsia="Times New Roman" w:cs="Times New Roman"/>
          <w:spacing w:val="-6"/>
        </w:rPr>
        <w:t>APP</w:t>
      </w:r>
      <w:r>
        <w:rPr>
          <w:spacing w:val="-6"/>
        </w:rPr>
        <w:t>”的新模式已广泛应用于石油</w:t>
      </w:r>
      <w:r>
        <w:rPr>
          <w:spacing w:val="-2"/>
        </w:rPr>
        <w:t>化工、水泥行业、医疗制造等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2"/>
        </w:rPr>
        <w:t>个行业，并通过本地化运营服</w:t>
      </w:r>
      <w:r>
        <w:rPr>
          <w:spacing w:val="-4"/>
        </w:rPr>
        <w:t>务模式与万华集团、华谊集团等大型企业签约建设新型智能工厂</w:t>
      </w:r>
      <w:r>
        <w:rPr>
          <w:rFonts w:ascii="Times New Roman" w:hAnsi="Times New Roman" w:eastAsia="Times New Roman" w:cs="Times New Roman"/>
          <w:spacing w:val="-3"/>
        </w:rPr>
        <w:t>3100+</w:t>
      </w:r>
      <w:r>
        <w:rPr>
          <w:spacing w:val="-3"/>
        </w:rPr>
        <w:t>，覆盖省市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30+</w:t>
      </w:r>
      <w:r>
        <w:rPr>
          <w:spacing w:val="-3"/>
        </w:rPr>
        <w:t>。</w:t>
      </w:r>
    </w:p>
    <w:p>
      <w:pPr>
        <w:pStyle w:val="BodyText"/>
        <w:ind w:left="39" w:right="117" w:firstLine="599"/>
        <w:spacing w:before="261" w:line="255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．数字政通：核心场景切入打造数字平台标杆，不断优化</w:t>
      </w:r>
      <w:r>
        <w:rPr>
          <w:b/>
          <w:bCs/>
          <w:spacing w:val="-3"/>
        </w:rPr>
        <w:t>平台产品、沉淀行业知识；借助平台汇聚生态，驱动转型升级</w:t>
      </w:r>
    </w:p>
    <w:p>
      <w:pPr>
        <w:pStyle w:val="BodyText"/>
        <w:ind w:left="39" w:firstLine="603"/>
        <w:spacing w:before="284" w:line="260" w:lineRule="auto"/>
        <w:jc w:val="both"/>
        <w:rPr/>
      </w:pPr>
      <w:r>
        <w:rPr>
          <w:spacing w:val="-4"/>
        </w:rPr>
        <w:t>数字政通作为国内城市治理的行业绝对领先企业</w:t>
      </w:r>
      <w:r>
        <w:rPr>
          <w:spacing w:val="-5"/>
        </w:rPr>
        <w:t>，以具有关</w:t>
      </w:r>
      <w:r>
        <w:rPr>
          <w:spacing w:val="-4"/>
        </w:rPr>
        <w:t>键场景的数字平台为抓手，不断丰富平台产品矩阵、聚合生态合</w:t>
      </w:r>
      <w:r>
        <w:rPr>
          <w:spacing w:val="-4"/>
        </w:rPr>
        <w:t>作伙伴。一方面，以数字化城市管理指挥调度、监测预警等核心</w:t>
      </w:r>
      <w:r>
        <w:rPr>
          <w:spacing w:val="-4"/>
        </w:rPr>
        <w:t>场景构建信息系统平台，并基于项目沉淀的行业知识和经验，向</w:t>
      </w:r>
      <w:r>
        <w:rPr>
          <w:rFonts w:ascii="Times New Roman" w:hAnsi="Times New Roman" w:eastAsia="Times New Roman" w:cs="Times New Roman"/>
          <w:spacing w:val="-6"/>
        </w:rPr>
        <w:t>13 </w:t>
      </w:r>
      <w:r>
        <w:rPr>
          <w:spacing w:val="-6"/>
        </w:rPr>
        <w:t>个专业分支领域进行精细化拓展，发布智信、智云智慧城市管</w:t>
      </w:r>
      <w:r>
        <w:rPr>
          <w:spacing w:val="-4"/>
        </w:rPr>
        <w:t>理平台，新一代多网融合电子政务系统等多个产品，通过打造试</w:t>
      </w:r>
      <w:r>
        <w:rPr>
          <w:spacing w:val="-4"/>
        </w:rPr>
        <w:t>点项目，在实践中纵向升级平台功能、横向发布新型产品。另一</w:t>
      </w:r>
      <w:r>
        <w:rPr>
          <w:spacing w:val="-4"/>
        </w:rPr>
        <w:t>方面，充分发挥平台的生态汇聚能力，借助合作伙伴先进数字技</w:t>
      </w:r>
      <w:r>
        <w:rPr>
          <w:spacing w:val="-8"/>
        </w:rPr>
        <w:t>术驱动平台转型升级。凭借行业深耕优势和集成能力，</w:t>
      </w:r>
      <w:r>
        <w:rPr>
          <w:spacing w:val="-34"/>
        </w:rPr>
        <w:t xml:space="preserve"> </w:t>
      </w:r>
      <w:r>
        <w:rPr>
          <w:spacing w:val="-8"/>
        </w:rPr>
        <w:t>数字政通</w:t>
      </w:r>
      <w:r>
        <w:rPr>
          <w:spacing w:val="-2"/>
        </w:rPr>
        <w:t>于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2019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年和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2020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年通过阿里云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MSP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计划认证、加入</w:t>
      </w:r>
      <w:r>
        <w:rPr>
          <w:spacing w:val="-3"/>
        </w:rPr>
        <w:t>华为云鲲</w:t>
      </w:r>
      <w:r>
        <w:rPr>
          <w:spacing w:val="-4"/>
        </w:rPr>
        <w:t>鹏凌云伙伴计划，打造部署于阿里云或华为云之上的新一代云平</w:t>
      </w:r>
      <w:r>
        <w:rPr>
          <w:spacing w:val="-4"/>
        </w:rPr>
        <w:t>台；引入阿里云和华为云的智能算法能力，实现平台的智能化升</w:t>
      </w:r>
      <w:r>
        <w:rPr>
          <w:spacing w:val="-4"/>
        </w:rPr>
        <w:t>级，大幅提升平台处理事务的科学性和便捷度，公司作为总集成</w:t>
      </w:r>
      <w:r>
        <w:rPr>
          <w:spacing w:val="-4"/>
        </w:rPr>
        <w:t>方预计在未来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</w:t>
      </w:r>
      <w:r>
        <w:rPr>
          <w:spacing w:val="-4"/>
        </w:rPr>
        <w:t>年可承建全国</w:t>
      </w:r>
      <w:r>
        <w:rPr>
          <w:spacing w:val="-9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363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4"/>
        </w:rPr>
        <w:t>个省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市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县城管平台建设项目。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47" w:right="107" w:firstLine="641"/>
        <w:spacing w:before="101" w:line="25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二、经验及启示：平台+生态+本地化是产数业务发展的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三大关键要素</w:t>
      </w:r>
    </w:p>
    <w:p>
      <w:pPr>
        <w:pStyle w:val="BodyText"/>
        <w:ind w:left="42" w:right="111" w:firstLine="608"/>
        <w:spacing w:before="320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1</w:t>
      </w:r>
      <w:r>
        <w:rPr>
          <w:b/>
          <w:bCs/>
          <w:spacing w:val="-8"/>
        </w:rPr>
        <w:t>．启示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1</w:t>
      </w:r>
      <w:r>
        <w:rPr>
          <w:b/>
          <w:bCs/>
          <w:spacing w:val="-8"/>
        </w:rPr>
        <w:t>：“平台</w:t>
      </w:r>
      <w:r>
        <w:rPr>
          <w:rFonts w:ascii="Times New Roman" w:hAnsi="Times New Roman" w:eastAsia="Times New Roman" w:cs="Times New Roman"/>
          <w:b/>
          <w:bCs/>
          <w:spacing w:val="-8"/>
        </w:rPr>
        <w:t>+</w:t>
      </w:r>
      <w:r>
        <w:rPr>
          <w:b/>
          <w:bCs/>
          <w:spacing w:val="-8"/>
        </w:rPr>
        <w:t>软硬一体产品”协同是推动产数业务发</w:t>
      </w:r>
      <w:r>
        <w:rPr>
          <w:b/>
          <w:bCs/>
          <w:spacing w:val="-5"/>
        </w:rPr>
        <w:t>展的必要引擎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48"/>
        <w:spacing w:before="98" w:line="233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spacing w:val="1"/>
        </w:rPr>
        <w:t>）从关键场景出发，构建企业自有平台，在此基础上做</w:t>
      </w:r>
    </w:p>
    <w:p>
      <w:pPr>
        <w:spacing w:line="233" w:lineRule="auto"/>
        <w:sectPr>
          <w:headerReference w:type="default" r:id="rId2"/>
          <w:pgSz w:w="11907" w:h="16839"/>
          <w:pgMar w:top="1223" w:right="1690" w:bottom="0" w:left="1771" w:header="832" w:footer="0" w:gutter="0"/>
        </w:sectPr>
        <w:rPr/>
      </w:pPr>
    </w:p>
    <w:p>
      <w:pPr>
        <w:pStyle w:val="BodyText"/>
        <w:ind w:left="40"/>
        <w:spacing w:before="294" w:line="220" w:lineRule="auto"/>
        <w:rPr/>
      </w:pPr>
      <w:r>
        <w:rPr>
          <w:spacing w:val="-3"/>
        </w:rPr>
        <w:t>深平台业务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9" w:firstLine="603"/>
        <w:spacing w:before="98" w:line="260" w:lineRule="auto"/>
        <w:jc w:val="both"/>
        <w:rPr/>
      </w:pPr>
      <w:r>
        <w:rPr>
          <w:spacing w:val="-7"/>
        </w:rPr>
        <w:t>数字政通针对市政监管中的实时监测、智能报警等关键场景，</w:t>
      </w:r>
      <w:r>
        <w:rPr>
          <w:spacing w:val="-4"/>
        </w:rPr>
        <w:t>整合现有公用事业基础资源，构建智慧市政综合监管平台；并以</w:t>
      </w:r>
      <w:r>
        <w:rPr>
          <w:spacing w:val="-4"/>
        </w:rPr>
        <w:t>此为基础向行业细分领域拓展，推出智慧路灯、智慧排水、智慧</w:t>
      </w:r>
      <w:r>
        <w:rPr>
          <w:spacing w:val="-3"/>
        </w:rPr>
        <w:t>道桥等一系列市政子平台，加大行业纵深度。</w:t>
      </w:r>
    </w:p>
    <w:p>
      <w:pPr>
        <w:pStyle w:val="BodyText"/>
        <w:ind w:left="39" w:right="237" w:firstLine="609"/>
        <w:spacing w:before="271" w:line="254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）平台底座的统一及与上层应用的解耦，是实现产品快</w:t>
      </w:r>
      <w:r>
        <w:rPr>
          <w:spacing w:val="-2"/>
        </w:rPr>
        <w:t>速交付能力的关键</w:t>
      </w:r>
    </w:p>
    <w:p>
      <w:pPr>
        <w:pStyle w:val="BodyText"/>
        <w:ind w:left="39" w:right="229" w:firstLine="602"/>
        <w:spacing w:before="291" w:line="261" w:lineRule="auto"/>
        <w:jc w:val="both"/>
        <w:rPr/>
      </w:pPr>
      <w:r>
        <w:rPr>
          <w:spacing w:val="-4"/>
        </w:rPr>
        <w:t>蓝卓采用统一技术标准与规范，搭建统一数字</w:t>
      </w:r>
      <w:r>
        <w:rPr>
          <w:spacing w:val="-5"/>
        </w:rPr>
        <w:t>化底座，实现</w:t>
      </w:r>
      <w:r>
        <w:rPr>
          <w:spacing w:val="-7"/>
        </w:rPr>
        <w:t>业务开发与技术解耦，以低成本、易实施的</w:t>
      </w:r>
      <w:r>
        <w:rPr>
          <w:spacing w:val="-8"/>
        </w:rPr>
        <w:t>“平台</w:t>
      </w:r>
      <w:r>
        <w:rPr>
          <w:rFonts w:ascii="Times New Roman" w:hAnsi="Times New Roman" w:eastAsia="Times New Roman" w:cs="Times New Roman"/>
          <w:spacing w:val="-8"/>
        </w:rPr>
        <w:t>+APP</w:t>
      </w:r>
      <w:r>
        <w:rPr>
          <w:spacing w:val="-8"/>
        </w:rPr>
        <w:t>”创新模</w:t>
      </w:r>
      <w:r>
        <w:rPr>
          <w:spacing w:val="-2"/>
        </w:rPr>
        <w:t>式，提升应用开发效率和质量、推动平台产品快速</w:t>
      </w:r>
      <w:r>
        <w:rPr>
          <w:spacing w:val="-3"/>
        </w:rPr>
        <w:t>落地。</w:t>
      </w:r>
    </w:p>
    <w:p>
      <w:pPr>
        <w:pStyle w:val="BodyText"/>
        <w:ind w:left="648"/>
        <w:spacing w:before="271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）通过软硬一体产品，与平台形成协同</w:t>
      </w:r>
    </w:p>
    <w:p>
      <w:pPr>
        <w:pStyle w:val="BodyText"/>
        <w:ind w:left="39" w:right="233" w:firstLine="602"/>
        <w:spacing w:before="324" w:line="259" w:lineRule="auto"/>
        <w:jc w:val="both"/>
        <w:rPr/>
      </w:pPr>
      <w:r>
        <w:rPr>
          <w:spacing w:val="-4"/>
        </w:rPr>
        <w:t>蓝卓通过中控技术开发贯穿智能制造的产品矩阵，</w:t>
      </w:r>
      <w:r>
        <w:rPr>
          <w:spacing w:val="-5"/>
        </w:rPr>
        <w:t>以软硬一</w:t>
      </w:r>
      <w:r>
        <w:rPr>
          <w:spacing w:val="-4"/>
        </w:rPr>
        <w:t>体产品为载体注智边缘场景，并与平台在流程分析、决策等方面</w:t>
      </w:r>
      <w:r>
        <w:rPr>
          <w:spacing w:val="-4"/>
        </w:rPr>
        <w:t>形成协同；数字政通城市管理平台与智能终端充分运用大数据分</w:t>
      </w:r>
      <w:r>
        <w:rPr>
          <w:spacing w:val="-12"/>
        </w:rPr>
        <w:t>析、智能感知、实时监测等手段，</w:t>
      </w:r>
      <w:r>
        <w:rPr>
          <w:spacing w:val="78"/>
        </w:rPr>
        <w:t xml:space="preserve"> </w:t>
      </w:r>
      <w:r>
        <w:rPr>
          <w:spacing w:val="-12"/>
        </w:rPr>
        <w:t>构建城管执法、建筑垃圾、指</w:t>
      </w:r>
      <w:r>
        <w:rPr>
          <w:spacing w:val="-4"/>
        </w:rPr>
        <w:t>挥调度等典型智能化应用场景。</w:t>
      </w:r>
    </w:p>
    <w:p>
      <w:pPr>
        <w:pStyle w:val="BodyText"/>
        <w:ind w:left="638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2</w:t>
      </w:r>
      <w:r>
        <w:rPr>
          <w:b/>
          <w:bCs/>
          <w:spacing w:val="-8"/>
        </w:rPr>
        <w:t>．启示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2</w:t>
      </w:r>
      <w:r>
        <w:rPr>
          <w:b/>
          <w:bCs/>
          <w:spacing w:val="-8"/>
        </w:rPr>
        <w:t>：“平台</w:t>
      </w:r>
      <w:r>
        <w:rPr>
          <w:rFonts w:ascii="Times New Roman" w:hAnsi="Times New Roman" w:eastAsia="Times New Roman" w:cs="Times New Roman"/>
          <w:b/>
          <w:bCs/>
          <w:spacing w:val="-8"/>
        </w:rPr>
        <w:t>+</w:t>
      </w:r>
      <w:r>
        <w:rPr>
          <w:b/>
          <w:bCs/>
          <w:spacing w:val="-8"/>
        </w:rPr>
        <w:t>生态”模式是产数业</w:t>
      </w:r>
      <w:r>
        <w:rPr>
          <w:b/>
          <w:bCs/>
          <w:spacing w:val="-9"/>
        </w:rPr>
        <w:t>务发展的加速器</w:t>
      </w:r>
    </w:p>
    <w:p>
      <w:pPr>
        <w:pStyle w:val="BodyText"/>
        <w:ind w:left="74" w:right="300" w:firstLine="574"/>
        <w:spacing w:before="322" w:line="255" w:lineRule="auto"/>
        <w:rPr/>
      </w:pPr>
      <w:r>
        <w:rPr>
          <w:spacing w:val="-12"/>
        </w:rPr>
        <w:t>（</w:t>
      </w:r>
      <w:r>
        <w:rPr>
          <w:rFonts w:ascii="Times New Roman" w:hAnsi="Times New Roman" w:eastAsia="Times New Roman" w:cs="Times New Roman"/>
          <w:spacing w:val="-12"/>
        </w:rPr>
        <w:t>1</w:t>
      </w:r>
      <w:r>
        <w:rPr>
          <w:spacing w:val="-12"/>
        </w:rPr>
        <w:t>）平台提供开发工具与服务，引入开发</w:t>
      </w:r>
      <w:r>
        <w:rPr>
          <w:spacing w:val="-13"/>
        </w:rPr>
        <w:t>者作为合作伙伴，</w:t>
      </w:r>
      <w:r>
        <w:rPr>
          <w:spacing w:val="-5"/>
        </w:rPr>
        <w:t>以丰富平台产品体系</w:t>
      </w:r>
    </w:p>
    <w:p>
      <w:pPr>
        <w:pStyle w:val="BodyText"/>
        <w:ind w:left="31" w:right="232" w:firstLine="610"/>
        <w:spacing w:before="294" w:line="258" w:lineRule="auto"/>
        <w:jc w:val="both"/>
        <w:rPr/>
      </w:pPr>
      <w:r>
        <w:rPr>
          <w:spacing w:val="-4"/>
        </w:rPr>
        <w:t>蓝卓开放平台提供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APPs  </w:t>
      </w:r>
      <w:r>
        <w:rPr>
          <w:spacing w:val="-4"/>
        </w:rPr>
        <w:t>开发、上架、分发、运维全生命周</w:t>
      </w:r>
      <w:r>
        <w:rPr>
          <w:spacing w:val="-1"/>
        </w:rPr>
        <w:t>期的一站式开发者服务，已赋能</w:t>
      </w:r>
      <w:r>
        <w:rPr>
          <w:spacing w:val="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100+</w:t>
      </w:r>
      <w:r>
        <w:rPr>
          <w:spacing w:val="-1"/>
        </w:rPr>
        <w:t>合作伙伴开发 </w:t>
      </w:r>
      <w:r>
        <w:rPr>
          <w:rFonts w:ascii="Times New Roman" w:hAnsi="Times New Roman" w:eastAsia="Times New Roman" w:cs="Times New Roman"/>
          <w:spacing w:val="-1"/>
        </w:rPr>
        <w:t>1000+</w:t>
      </w:r>
      <w:r>
        <w:rPr>
          <w:spacing w:val="-1"/>
        </w:rPr>
        <w:t>工业</w:t>
      </w:r>
      <w:r>
        <w:rPr>
          <w:rFonts w:ascii="Times New Roman" w:hAnsi="Times New Roman" w:eastAsia="Times New Roman" w:cs="Times New Roman"/>
          <w:spacing w:val="-1"/>
        </w:rPr>
        <w:t>APP</w:t>
      </w:r>
      <w:r>
        <w:rPr>
          <w:spacing w:val="-1"/>
        </w:rPr>
        <w:t>。</w:t>
      </w:r>
    </w:p>
    <w:p>
      <w:pPr>
        <w:pStyle w:val="BodyText"/>
        <w:ind w:left="42" w:right="237" w:firstLine="605"/>
        <w:spacing w:before="279" w:line="255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）联手大型云商等基础资源型厂商，集成其云计算、大</w:t>
      </w:r>
      <w:r>
        <w:rPr>
          <w:spacing w:val="-1"/>
        </w:rPr>
        <w:t>数据、</w:t>
      </w:r>
      <w:r>
        <w:rPr>
          <w:rFonts w:ascii="Times New Roman" w:hAnsi="Times New Roman" w:eastAsia="Times New Roman" w:cs="Times New Roman"/>
          <w:spacing w:val="-1"/>
        </w:rPr>
        <w:t>AI </w:t>
      </w:r>
      <w:r>
        <w:rPr>
          <w:spacing w:val="-1"/>
        </w:rPr>
        <w:t>等优势技术加深产品和解决方案亮点</w:t>
      </w:r>
    </w:p>
    <w:p>
      <w:pPr>
        <w:pStyle w:val="BodyText"/>
        <w:ind w:left="39" w:right="232" w:firstLine="603"/>
        <w:spacing w:before="291" w:line="262" w:lineRule="auto"/>
        <w:rPr/>
      </w:pPr>
      <w:r>
        <w:rPr>
          <w:spacing w:val="-2"/>
        </w:rPr>
        <w:t>数字政通以华为提供的语义挖掘、知识图谱等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能力为支</w:t>
      </w:r>
      <w:r>
        <w:rPr>
          <w:spacing w:val="-9"/>
        </w:rPr>
        <w:t>撑，结合自身业务理解、场景设计及产品交付能力， 打造智慧政</w:t>
      </w:r>
    </w:p>
    <w:p>
      <w:pPr>
        <w:spacing w:line="262" w:lineRule="auto"/>
        <w:sectPr>
          <w:headerReference w:type="default" r:id="rId3"/>
          <w:pgSz w:w="11907" w:h="16839"/>
          <w:pgMar w:top="1223" w:right="1565" w:bottom="0" w:left="1771" w:header="832" w:footer="0" w:gutter="0"/>
        </w:sectPr>
        <w:rPr/>
      </w:pPr>
    </w:p>
    <w:p>
      <w:pPr>
        <w:pStyle w:val="BodyText"/>
        <w:ind w:left="88" w:right="81" w:hanging="46"/>
        <w:spacing w:before="294" w:line="254" w:lineRule="auto"/>
        <w:rPr/>
      </w:pPr>
      <w:r>
        <w:rPr>
          <w:spacing w:val="-7"/>
        </w:rPr>
        <w:t>务热线感知平台；蓝卓联合阿里云、科大讯飞推出基于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supOS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7"/>
        </w:rPr>
        <w:t>的</w:t>
      </w:r>
      <w:r>
        <w:rPr>
          <w:spacing w:val="-8"/>
        </w:rPr>
        <w:t>自助式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8"/>
        </w:rPr>
        <w:t>与工业大数据分析工具。</w:t>
      </w:r>
    </w:p>
    <w:p>
      <w:pPr>
        <w:pStyle w:val="BodyText"/>
        <w:ind w:left="41" w:right="89" w:firstLine="606"/>
        <w:spacing w:before="292" w:line="256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spacing w:val="1"/>
        </w:rPr>
        <w:t>）重视生态运营，以分成的商业模式、合作伙伴分类等</w:t>
      </w:r>
      <w:r>
        <w:rPr>
          <w:spacing w:val="-2"/>
        </w:rPr>
        <w:t>方式运营生态</w:t>
      </w:r>
    </w:p>
    <w:p>
      <w:pPr>
        <w:pStyle w:val="BodyText"/>
        <w:ind w:left="41" w:right="81" w:firstLine="599"/>
        <w:spacing w:before="290" w:line="258" w:lineRule="auto"/>
        <w:jc w:val="both"/>
        <w:rPr/>
      </w:pPr>
      <w:r>
        <w:rPr>
          <w:spacing w:val="-3"/>
        </w:rPr>
        <w:t>蓝卓基于 </w:t>
      </w:r>
      <w:r>
        <w:rPr>
          <w:rFonts w:ascii="Times New Roman" w:hAnsi="Times New Roman" w:eastAsia="Times New Roman" w:cs="Times New Roman"/>
          <w:spacing w:val="-3"/>
        </w:rPr>
        <w:t>supOS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3"/>
        </w:rPr>
        <w:t>平台支持开发者在应用商店上架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APP</w:t>
      </w:r>
      <w:r>
        <w:rPr>
          <w:spacing w:val="-3"/>
        </w:rPr>
        <w:t>，同</w:t>
      </w:r>
      <w:r>
        <w:rPr>
          <w:spacing w:val="1"/>
        </w:rPr>
        <w:t>时提供在线运营与推广服务，以“平台低价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应用分成”模式扩</w:t>
      </w:r>
      <w:r>
        <w:rPr>
          <w:spacing w:val="-4"/>
        </w:rPr>
        <w:t>大生态圈；数字政通将合作伙伴分类为智库合作伙伴、平台合作</w:t>
      </w:r>
      <w:r>
        <w:rPr>
          <w:spacing w:val="-9"/>
        </w:rPr>
        <w:t>伙伴、专业合作伙伴、政府合作伙伴和技术合作伙伴， 创新不同</w:t>
      </w:r>
      <w:r>
        <w:rPr>
          <w:spacing w:val="-3"/>
        </w:rPr>
        <w:t>合作模式，打造有机协同的命运共同体。</w:t>
      </w:r>
    </w:p>
    <w:p>
      <w:pPr>
        <w:pStyle w:val="BodyText"/>
        <w:ind w:left="635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．启示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：深耕本地化服务和政企合作是产数业务突破口</w:t>
      </w:r>
    </w:p>
    <w:p>
      <w:pPr>
        <w:pStyle w:val="BodyText"/>
        <w:ind w:left="46" w:right="85" w:firstLine="627"/>
        <w:spacing w:before="321" w:line="262" w:lineRule="auto"/>
        <w:rPr/>
      </w:pPr>
      <w:r>
        <w:rPr>
          <w:spacing w:val="-6"/>
        </w:rPr>
        <w:t>以成立本地服务实体店、政企合资企业等多种本地化服务方</w:t>
      </w:r>
      <w:r>
        <w:rPr>
          <w:spacing w:val="-7"/>
        </w:rPr>
        <w:t>式深耕产数业务。</w:t>
      </w:r>
    </w:p>
    <w:p>
      <w:pPr>
        <w:pStyle w:val="BodyText"/>
        <w:ind w:left="40" w:right="85" w:firstLine="608"/>
        <w:spacing w:before="272" w:line="253" w:lineRule="auto"/>
        <w:rPr/>
      </w:pPr>
      <w:r>
        <w:rPr>
          <w:spacing w:val="-5"/>
        </w:rPr>
        <w:t>（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spacing w:val="-5"/>
        </w:rPr>
        <w:t>）以园区为单位通过自营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加盟方式设立多层实体店服务</w:t>
      </w:r>
      <w:r>
        <w:rPr>
          <w:spacing w:val="-1"/>
        </w:rPr>
        <w:t>体系，提供方案规划咨询、备品备件等服务</w:t>
      </w:r>
    </w:p>
    <w:p>
      <w:pPr>
        <w:pStyle w:val="BodyText"/>
        <w:ind w:left="39" w:firstLine="599"/>
        <w:spacing w:before="293" w:line="260" w:lineRule="auto"/>
        <w:jc w:val="both"/>
        <w:rPr/>
      </w:pPr>
      <w:r>
        <w:rPr>
          <w:spacing w:val="-2"/>
        </w:rPr>
        <w:t>据百度显示，传统企业更倾向于选择半径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2"/>
        </w:rPr>
        <w:t>公里内的数字</w:t>
      </w:r>
      <w:r>
        <w:rPr>
          <w:spacing w:val="-1"/>
        </w:rPr>
        <w:t>化解决方案供应商的服务。中控配合蓝卓工业互联网平台推广，</w:t>
      </w:r>
      <w:r>
        <w:rPr>
          <w:spacing w:val="1"/>
        </w:rPr>
        <w:t>采用六大区域总店</w:t>
      </w:r>
      <w:r>
        <w:rPr>
          <w:rFonts w:ascii="Times New Roman" w:hAnsi="Times New Roman" w:eastAsia="Times New Roman" w:cs="Times New Roman"/>
          <w:spacing w:val="1"/>
        </w:rPr>
        <w:t>+150  </w:t>
      </w:r>
      <w:r>
        <w:rPr>
          <w:spacing w:val="1"/>
        </w:rPr>
        <w:t>家主要工业园区分店两层</w:t>
      </w:r>
      <w:r>
        <w:rPr/>
        <w:t>结构实体店服</w:t>
      </w:r>
      <w:r>
        <w:rPr>
          <w:spacing w:val="-8"/>
        </w:rPr>
        <w:t>务实现标准化的贴身营销、咨询、售后服务，</w:t>
      </w:r>
      <w:r>
        <w:rPr>
          <w:rFonts w:ascii="Times New Roman" w:hAnsi="Times New Roman" w:eastAsia="Times New Roman" w:cs="Times New Roman"/>
          <w:spacing w:val="-8"/>
        </w:rPr>
        <w:t>2021 </w:t>
      </w:r>
      <w:r>
        <w:rPr>
          <w:spacing w:val="-8"/>
        </w:rPr>
        <w:t>年收</w:t>
      </w:r>
      <w:r>
        <w:rPr>
          <w:spacing w:val="-9"/>
        </w:rPr>
        <w:t>入超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5000</w:t>
      </w:r>
      <w:r>
        <w:rPr>
          <w:spacing w:val="-4"/>
        </w:rPr>
        <w:t>万的实体店超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4"/>
        </w:rPr>
        <w:t>家，</w:t>
      </w:r>
      <w:r>
        <w:rPr>
          <w:rFonts w:ascii="Times New Roman" w:hAnsi="Times New Roman" w:eastAsia="Times New Roman" w:cs="Times New Roman"/>
          <w:spacing w:val="-4"/>
        </w:rPr>
        <w:t>1000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4"/>
        </w:rPr>
        <w:t>万以上大项目</w:t>
      </w:r>
      <w:r>
        <w:rPr>
          <w:spacing w:val="-5"/>
        </w:rPr>
        <w:t>合同额同比增长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95%</w:t>
      </w:r>
      <w:r>
        <w:rPr>
          <w:spacing w:val="-5"/>
        </w:rPr>
        <w:t>，</w:t>
      </w:r>
      <w:r>
        <w:rPr>
          <w:spacing w:val="-6"/>
        </w:rPr>
        <w:t>新增客户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1724 </w:t>
      </w:r>
      <w:r>
        <w:rPr>
          <w:spacing w:val="-6"/>
        </w:rPr>
        <w:t>家。</w:t>
      </w:r>
    </w:p>
    <w:p>
      <w:pPr>
        <w:pStyle w:val="BodyText"/>
        <w:ind w:left="41" w:right="105" w:firstLine="606"/>
        <w:spacing w:before="267" w:line="255" w:lineRule="auto"/>
        <w:rPr/>
      </w:pPr>
      <w:r>
        <w:rPr/>
        <w:t>（</w:t>
      </w:r>
      <w:r>
        <w:rPr>
          <w:rFonts w:ascii="Times New Roman" w:hAnsi="Times New Roman" w:eastAsia="Times New Roman" w:cs="Times New Roman"/>
        </w:rPr>
        <w:t>2</w:t>
      </w:r>
      <w:r>
        <w:rPr/>
        <w:t>）聚焦地方产业集群重点发展方向，以资本合作方式强</w:t>
      </w:r>
      <w:r>
        <w:rPr>
          <w:spacing w:val="-3"/>
        </w:rPr>
        <w:t>化政府合作</w:t>
      </w:r>
    </w:p>
    <w:p>
      <w:pPr>
        <w:pStyle w:val="BodyText"/>
        <w:ind w:left="39" w:right="85" w:firstLine="601"/>
        <w:spacing w:before="295" w:line="258" w:lineRule="auto"/>
        <w:jc w:val="both"/>
        <w:rPr/>
      </w:pPr>
      <w:r>
        <w:rPr>
          <w:spacing w:val="7"/>
        </w:rPr>
        <w:t>地方政府具有利用先进技术发展特色产业集群拉动当地经</w:t>
      </w:r>
      <w:r>
        <w:rPr>
          <w:spacing w:val="-4"/>
        </w:rPr>
        <w:t>济的需要，通过直接在本地设立子公司或者签署战略合作协议等</w:t>
      </w:r>
      <w:r>
        <w:rPr>
          <w:spacing w:val="-4"/>
        </w:rPr>
        <w:t>方式更有利于获得地方优质项目和合作资源。如中控响应宁波市</w:t>
      </w:r>
      <w:r>
        <w:rPr>
          <w:spacing w:val="1"/>
        </w:rPr>
        <w:t>政府打造“</w:t>
      </w:r>
      <w:r>
        <w:rPr>
          <w:rFonts w:ascii="Times New Roman" w:hAnsi="Times New Roman" w:eastAsia="Times New Roman" w:cs="Times New Roman"/>
          <w:spacing w:val="1"/>
        </w:rPr>
        <w:t>246</w:t>
      </w:r>
      <w:r>
        <w:rPr>
          <w:spacing w:val="1"/>
        </w:rPr>
        <w:t>”万千亿级产业集群目标成立宁波工业互联网研</w:t>
      </w:r>
      <w:r>
        <w:rPr>
          <w:spacing w:val="-4"/>
        </w:rPr>
        <w:t>究院有限公司，多次中标宁波市国资控股企业招标项目，金额超</w:t>
      </w:r>
    </w:p>
    <w:p>
      <w:pPr>
        <w:spacing w:line="258" w:lineRule="auto"/>
        <w:sectPr>
          <w:headerReference w:type="default" r:id="rId4"/>
          <w:pgSz w:w="11907" w:h="16839"/>
          <w:pgMar w:top="1223" w:right="1713" w:bottom="0" w:left="1771" w:header="832" w:footer="0" w:gutter="0"/>
        </w:sectPr>
        <w:rPr/>
      </w:pPr>
    </w:p>
    <w:p>
      <w:pPr>
        <w:pStyle w:val="BodyText"/>
        <w:ind w:left="40" w:right="30"/>
        <w:spacing w:before="294" w:line="260" w:lineRule="auto"/>
        <w:rPr/>
      </w:pPr>
      <w:r>
        <w:rPr>
          <w:spacing w:val="-4"/>
        </w:rPr>
        <w:t>千万元；数字政通与四川省兴文县人民政府签署“智慧兴文”战</w:t>
      </w:r>
      <w:r>
        <w:rPr>
          <w:spacing w:val="-15"/>
        </w:rPr>
        <w:t>略合作框架协议，以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PPP </w:t>
      </w:r>
      <w:r>
        <w:rPr>
          <w:spacing w:val="-15"/>
        </w:rPr>
        <w:t>合作模式全面开展“智慧兴文”的建设、</w:t>
      </w:r>
      <w:r>
        <w:rPr>
          <w:spacing w:val="-6"/>
        </w:rPr>
        <w:t>运营、服务合作等。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90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三、发展建议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41" w:right="38" w:firstLine="609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．以关键场景为核心夯实行业平台，</w:t>
      </w:r>
      <w:r>
        <w:rPr>
          <w:spacing w:val="-74"/>
        </w:rPr>
        <w:t xml:space="preserve"> </w:t>
      </w:r>
      <w:r>
        <w:rPr>
          <w:b/>
          <w:bCs/>
          <w:spacing w:val="-5"/>
        </w:rPr>
        <w:t>自研软硬一体协同终</w:t>
      </w:r>
      <w:r>
        <w:rPr>
          <w:b/>
          <w:bCs/>
          <w:spacing w:val="-3"/>
        </w:rPr>
        <w:t>端产品，向细分领域实现精细化拓展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48"/>
        <w:spacing w:before="97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）围绕关键业务场景核心需求，打造一体化行业平台</w:t>
      </w:r>
    </w:p>
    <w:p>
      <w:pPr>
        <w:pStyle w:val="BodyText"/>
        <w:ind w:left="40" w:right="29" w:firstLine="599"/>
        <w:spacing w:before="323" w:line="259" w:lineRule="auto"/>
        <w:jc w:val="both"/>
        <w:rPr/>
      </w:pPr>
      <w:r>
        <w:rPr>
          <w:spacing w:val="7"/>
        </w:rPr>
        <w:t>针对行业需求旺盛的业务场景如工业智能制造领域设备协</w:t>
      </w:r>
      <w:r>
        <w:rPr>
          <w:spacing w:val="-16"/>
        </w:rPr>
        <w:t>同作业、柔性生产制造、机器视觉、智能物</w:t>
      </w:r>
      <w:r>
        <w:rPr>
          <w:spacing w:val="-17"/>
        </w:rPr>
        <w:t>流、无人智能巡检等，</w:t>
      </w:r>
      <w:r>
        <w:rPr>
          <w:spacing w:val="-17"/>
        </w:rPr>
        <w:t>集约建设、统一管理，形成基于行业重点场景的能力平台。同时，</w:t>
      </w:r>
      <w:r>
        <w:rPr>
          <w:spacing w:val="-4"/>
        </w:rPr>
        <w:t>提升容器化快速独立部署能力，以业务场景模块化方式进行松耦</w:t>
      </w:r>
      <w:r>
        <w:rPr>
          <w:spacing w:val="-5"/>
        </w:rPr>
        <w:t>合开发，便于业务集成。</w:t>
      </w:r>
    </w:p>
    <w:p>
      <w:pPr>
        <w:pStyle w:val="BodyText"/>
        <w:ind w:left="39" w:right="34" w:firstLine="609"/>
        <w:spacing w:before="273" w:line="255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）加快自研与行业应用匹配的软硬一体化终端产品，与</w:t>
      </w:r>
      <w:r>
        <w:rPr>
          <w:spacing w:val="-2"/>
        </w:rPr>
        <w:t>平台场景形成协同，加强客户粘性</w:t>
      </w:r>
    </w:p>
    <w:p>
      <w:pPr>
        <w:pStyle w:val="BodyText"/>
        <w:ind w:left="39" w:right="25" w:firstLine="608"/>
        <w:spacing w:before="295" w:line="258" w:lineRule="auto"/>
        <w:jc w:val="both"/>
        <w:rPr/>
      </w:pPr>
      <w:r>
        <w:rPr/>
        <w:t>结合关键边缘场景，例如在智能监控、</w:t>
      </w:r>
      <w:r>
        <w:rPr>
          <w:spacing w:val="39"/>
        </w:rPr>
        <w:t xml:space="preserve"> </w:t>
      </w:r>
      <w:r>
        <w:rPr/>
        <w:t>工业机器视觉、数</w:t>
      </w:r>
      <w:r>
        <w:rPr>
          <w:spacing w:val="-1"/>
        </w:rPr>
        <w:t>据采集（工业传感）等方面，与专业公司在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1"/>
        </w:rPr>
        <w:t>等自研能力上进</w:t>
      </w:r>
      <w:r>
        <w:rPr>
          <w:spacing w:val="1"/>
        </w:rPr>
        <w:t>行结合，形成软硬一体终端产品体系，构建“平台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终端”协同</w:t>
      </w:r>
      <w:r>
        <w:rPr>
          <w:spacing w:val="-7"/>
        </w:rPr>
        <w:t>的一体化能力。</w:t>
      </w:r>
    </w:p>
    <w:p>
      <w:pPr>
        <w:pStyle w:val="BodyText"/>
        <w:ind w:left="39" w:right="34" w:firstLine="609"/>
        <w:spacing w:before="280" w:line="254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spacing w:val="1"/>
        </w:rPr>
        <w:t>）将平台业务逐渐渗透至各细分领域，加强市场拓展力</w:t>
      </w:r>
      <w:r>
        <w:rPr>
          <w:spacing w:val="-1"/>
        </w:rPr>
        <w:t>度，不断提升市场占有率</w:t>
      </w:r>
    </w:p>
    <w:p>
      <w:pPr>
        <w:pStyle w:val="BodyText"/>
        <w:ind w:left="47" w:right="32" w:firstLine="626"/>
        <w:spacing w:before="292" w:line="261" w:lineRule="auto"/>
        <w:rPr/>
      </w:pPr>
      <w:r>
        <w:rPr>
          <w:spacing w:val="-6"/>
        </w:rPr>
        <w:t>以行业细分领域为突破，逐步扩展行业子系统，打开市场空</w:t>
      </w:r>
      <w:r>
        <w:rPr>
          <w:spacing w:val="-14"/>
        </w:rPr>
        <w:t>间。如城市治理领域，在深耕执法信息化的</w:t>
      </w:r>
      <w:r>
        <w:rPr>
          <w:spacing w:val="-15"/>
        </w:rPr>
        <w:t>基础上，向智慧环卫、</w:t>
      </w:r>
      <w:r>
        <w:rPr>
          <w:spacing w:val="-4"/>
        </w:rPr>
        <w:t>智慧河长等分支拓展，筑高领域内护城河。</w:t>
      </w:r>
    </w:p>
    <w:p>
      <w:pPr>
        <w:pStyle w:val="BodyText"/>
        <w:ind w:left="48" w:right="30" w:firstLine="589"/>
        <w:spacing w:before="270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2</w:t>
      </w:r>
      <w:r>
        <w:rPr>
          <w:b/>
          <w:bCs/>
          <w:spacing w:val="-8"/>
        </w:rPr>
        <w:t>．面向行业客户，推进“平台</w:t>
      </w:r>
      <w:r>
        <w:rPr>
          <w:rFonts w:ascii="Times New Roman" w:hAnsi="Times New Roman" w:eastAsia="Times New Roman" w:cs="Times New Roman"/>
          <w:b/>
          <w:bCs/>
          <w:spacing w:val="-8"/>
        </w:rPr>
        <w:t>+</w:t>
      </w:r>
      <w:r>
        <w:rPr>
          <w:b/>
          <w:bCs/>
          <w:spacing w:val="-8"/>
        </w:rPr>
        <w:t>生态”总集战略，内接天翼</w:t>
      </w:r>
      <w:r>
        <w:rPr>
          <w:b/>
          <w:bCs/>
          <w:spacing w:val="-3"/>
        </w:rPr>
        <w:t>云打造产数平台云底座，外扩合作伙伴优化生态运营体系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48"/>
        <w:spacing w:before="98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）行业平台做好多云对接，尤其对内与天翼云对接</w:t>
      </w:r>
    </w:p>
    <w:p>
      <w:pPr>
        <w:spacing w:line="233" w:lineRule="auto"/>
        <w:sectPr>
          <w:headerReference w:type="default" r:id="rId5"/>
          <w:pgSz w:w="11907" w:h="16839"/>
          <w:pgMar w:top="1223" w:right="1769" w:bottom="0" w:left="1771" w:header="832" w:footer="0" w:gutter="0"/>
        </w:sectPr>
        <w:rPr/>
      </w:pPr>
    </w:p>
    <w:p>
      <w:pPr>
        <w:pStyle w:val="BodyText"/>
        <w:ind w:left="40" w:firstLine="604"/>
        <w:spacing w:before="291" w:line="262" w:lineRule="auto"/>
        <w:rPr/>
      </w:pPr>
      <w:r>
        <w:rPr>
          <w:spacing w:val="-10"/>
        </w:rPr>
        <w:t>发挥国家云在算力、存储、网络方面能力优势， 基于天翼云</w:t>
      </w:r>
      <w:r>
        <w:rPr/>
        <w:t>集成并提供数据分析、机器学习、智能分析等一系列增值服务。</w:t>
      </w:r>
    </w:p>
    <w:p>
      <w:pPr>
        <w:pStyle w:val="BodyText"/>
        <w:ind w:left="648"/>
        <w:spacing w:before="271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）基于平台能力开放对外集成和赋能开发类合作伙伴</w:t>
      </w:r>
    </w:p>
    <w:p>
      <w:pPr>
        <w:pStyle w:val="BodyText"/>
        <w:ind w:left="41" w:right="107" w:firstLine="597"/>
        <w:spacing w:before="324" w:line="259" w:lineRule="auto"/>
        <w:jc w:val="both"/>
        <w:rPr/>
      </w:pPr>
      <w:r>
        <w:rPr>
          <w:spacing w:val="-4"/>
        </w:rPr>
        <w:t>平台开放软件开发、维护、升级等一站式开发能力，如</w:t>
      </w:r>
      <w:r>
        <w:rPr>
          <w:spacing w:val="-5"/>
        </w:rPr>
        <w:t>同时</w:t>
      </w:r>
      <w:r>
        <w:rPr>
          <w:spacing w:val="-4"/>
        </w:rPr>
        <w:t>支持纯代码开发与低代码开发，低代码模式下提供组件化、模块</w:t>
      </w:r>
      <w:r>
        <w:rPr>
          <w:spacing w:val="-4"/>
        </w:rPr>
        <w:t>化等构建环境，吸引面向特定行业领域的软件服务商、解决方案</w:t>
      </w:r>
      <w:r>
        <w:rPr>
          <w:spacing w:val="-2"/>
        </w:rPr>
        <w:t>提供商、系统集成商等伙伴来平台进行开发，丰富产品体</w:t>
      </w:r>
      <w:r>
        <w:rPr>
          <w:spacing w:val="-3"/>
        </w:rPr>
        <w:t>系。</w:t>
      </w:r>
    </w:p>
    <w:p>
      <w:pPr>
        <w:pStyle w:val="BodyText"/>
        <w:ind w:left="648"/>
        <w:spacing w:before="273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）优化生态合作体系，强化生态运营</w:t>
      </w:r>
    </w:p>
    <w:p>
      <w:pPr>
        <w:pStyle w:val="BodyText"/>
        <w:ind w:left="40" w:right="107" w:firstLine="610"/>
        <w:spacing w:before="318" w:line="260" w:lineRule="auto"/>
        <w:jc w:val="both"/>
        <w:rPr/>
      </w:pPr>
      <w:r>
        <w:rPr>
          <w:spacing w:val="-5"/>
        </w:rPr>
        <w:t>改变现有松散的合作模式，构建生态伙伴分级分类标准，制</w:t>
      </w:r>
      <w:r>
        <w:rPr>
          <w:spacing w:val="-9"/>
        </w:rPr>
        <w:t>定差异化政策，强化生态运营。如给开发类伙伴优惠政策， 对于</w:t>
      </w:r>
      <w:r>
        <w:rPr>
          <w:spacing w:val="-9"/>
        </w:rPr>
        <w:t>渠道、服务类合作推出考核激励举措等， 开放电信技术、客户关</w:t>
      </w:r>
      <w:r>
        <w:rPr>
          <w:spacing w:val="-9"/>
        </w:rPr>
        <w:t>系、渠道等资源能力， 为合作伙伴提供人才培养、技术支撑、推</w:t>
      </w:r>
      <w:r>
        <w:rPr>
          <w:spacing w:val="-7"/>
        </w:rPr>
        <w:t>广运营等支持。</w:t>
      </w:r>
    </w:p>
    <w:p>
      <w:pPr>
        <w:pStyle w:val="BodyText"/>
        <w:ind w:left="39" w:right="108" w:firstLine="596"/>
        <w:spacing w:before="271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3</w:t>
      </w:r>
      <w:r>
        <w:rPr>
          <w:b/>
          <w:bCs/>
          <w:spacing w:val="-8"/>
        </w:rPr>
        <w:t>．加强政府合作的同时，自营</w:t>
      </w:r>
      <w:r>
        <w:rPr>
          <w:rFonts w:ascii="Times New Roman" w:hAnsi="Times New Roman" w:eastAsia="Times New Roman" w:cs="Times New Roman"/>
          <w:b/>
          <w:bCs/>
          <w:spacing w:val="-8"/>
        </w:rPr>
        <w:t>+</w:t>
      </w:r>
      <w:r>
        <w:rPr>
          <w:b/>
          <w:bCs/>
          <w:spacing w:val="-8"/>
        </w:rPr>
        <w:t>联合服务方式扩大本地服务</w:t>
      </w:r>
      <w:r>
        <w:rPr>
          <w:b/>
          <w:bCs/>
          <w:spacing w:val="-6"/>
        </w:rPr>
        <w:t>优势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0" w:right="107" w:firstLine="608"/>
        <w:spacing w:before="98" w:line="258" w:lineRule="auto"/>
        <w:jc w:val="both"/>
        <w:rPr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）省内行业 </w:t>
      </w:r>
      <w:r>
        <w:rPr>
          <w:rFonts w:ascii="Times New Roman" w:hAnsi="Times New Roman" w:eastAsia="Times New Roman" w:cs="Times New Roman"/>
          <w:spacing w:val="-3"/>
        </w:rPr>
        <w:t>BD  </w:t>
      </w:r>
      <w:r>
        <w:rPr>
          <w:spacing w:val="-3"/>
        </w:rPr>
        <w:t>以区县分公司、地区分局为据点推进本</w:t>
      </w:r>
      <w:r>
        <w:rPr>
          <w:spacing w:val="-4"/>
        </w:rPr>
        <w:t>地化服务，为行业客户以及企业聚齐区域，打造端到端全流程服</w:t>
      </w:r>
      <w:r>
        <w:rPr>
          <w:spacing w:val="-1"/>
        </w:rPr>
        <w:t>务响应特战队，发挥省分公司本地化服务优势</w:t>
      </w:r>
    </w:p>
    <w:p>
      <w:pPr>
        <w:pStyle w:val="BodyText"/>
        <w:ind w:left="39" w:right="106" w:firstLine="635"/>
        <w:spacing w:before="275" w:line="259" w:lineRule="auto"/>
        <w:jc w:val="both"/>
        <w:rPr/>
      </w:pPr>
      <w:r>
        <w:rPr>
          <w:spacing w:val="-6"/>
        </w:rPr>
        <w:t>以工业行业为例，在江苏、浙江、山东、湖北、广东等拥有</w:t>
      </w:r>
      <w:r>
        <w:rPr>
          <w:spacing w:val="-3"/>
        </w:rPr>
        <w:t>超 </w:t>
      </w: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spacing w:val="-3"/>
        </w:rPr>
        <w:t>个国家级经开区和国家级高新区的头部大省，通过省、市</w:t>
      </w:r>
      <w:r>
        <w:rPr>
          <w:spacing w:val="-4"/>
        </w:rPr>
        <w:t>公司牵头、区县分公司主建的方式在经开区设立端到端全流程服</w:t>
      </w:r>
      <w:r>
        <w:rPr>
          <w:spacing w:val="-5"/>
        </w:rPr>
        <w:t>务特战队，实现对经开区内传统企业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</w:t>
      </w:r>
      <w:r>
        <w:rPr>
          <w:spacing w:val="-5"/>
        </w:rPr>
        <w:t>×</w:t>
      </w:r>
      <w:r>
        <w:rPr>
          <w:rFonts w:ascii="Times New Roman" w:hAnsi="Times New Roman" w:eastAsia="Times New Roman" w:cs="Times New Roman"/>
          <w:spacing w:val="-5"/>
        </w:rPr>
        <w:t>24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5"/>
        </w:rPr>
        <w:t>小时不间断的云网资</w:t>
      </w:r>
      <w:r>
        <w:rPr>
          <w:spacing w:val="-4"/>
        </w:rPr>
        <w:t>源、产数业务方案咨询规划、实施交付和售后服务。针对园区相</w:t>
      </w:r>
      <w:r>
        <w:rPr>
          <w:spacing w:val="-9"/>
        </w:rPr>
        <w:t>对较少、产值相对较低的省份， 可以本地省、市公司渠道赋能本</w:t>
      </w:r>
      <w:r>
        <w:rPr>
          <w:spacing w:val="-4"/>
        </w:rPr>
        <w:t>地数字化解决方案供应商企业，以独家合作方式联合构建实地服</w:t>
      </w:r>
      <w:r>
        <w:rPr>
          <w:spacing w:val="-3"/>
        </w:rPr>
        <w:t>务团队共同为工业企业客户提供服务。</w:t>
      </w:r>
    </w:p>
    <w:p>
      <w:pPr>
        <w:pStyle w:val="BodyText"/>
        <w:ind w:left="648"/>
        <w:spacing w:before="282" w:line="233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）通过积极参与地方产业引导投资基金、设立地方合资</w:t>
      </w:r>
    </w:p>
    <w:p>
      <w:pPr>
        <w:spacing w:line="233" w:lineRule="auto"/>
        <w:sectPr>
          <w:headerReference w:type="default" r:id="rId6"/>
          <w:pgSz w:w="11907" w:h="16839"/>
          <w:pgMar w:top="1223" w:right="1691" w:bottom="0" w:left="1771" w:header="832" w:footer="0" w:gutter="0"/>
        </w:sectPr>
        <w:rPr/>
      </w:pPr>
    </w:p>
    <w:p>
      <w:pPr>
        <w:pStyle w:val="BodyText"/>
        <w:ind w:left="39" w:right="33" w:firstLine="10"/>
        <w:spacing w:before="293" w:line="261" w:lineRule="auto"/>
        <w:rPr/>
      </w:pPr>
      <w:r>
        <w:rPr>
          <w:spacing w:val="6"/>
        </w:rPr>
        <w:t>公司等方式加强区县公司与区县级政府的资本合作以获得本地</w:t>
      </w:r>
      <w:r>
        <w:rPr>
          <w:spacing w:val="-2"/>
        </w:rPr>
        <w:t>政策和业务支持</w:t>
      </w:r>
    </w:p>
    <w:p>
      <w:pPr>
        <w:pStyle w:val="BodyText"/>
        <w:ind w:left="42" w:right="29" w:firstLine="598"/>
        <w:spacing w:before="271" w:line="260" w:lineRule="auto"/>
        <w:jc w:val="both"/>
        <w:rPr/>
      </w:pPr>
      <w:r>
        <w:rPr>
          <w:spacing w:val="-1"/>
        </w:rPr>
        <w:t>面向金融、医疗、政务、政法公安等涉及 </w:t>
      </w:r>
      <w:r>
        <w:rPr>
          <w:rFonts w:ascii="Times New Roman" w:hAnsi="Times New Roman" w:eastAsia="Times New Roman" w:cs="Times New Roman"/>
          <w:spacing w:val="-1"/>
        </w:rPr>
        <w:t>G  </w:t>
      </w:r>
      <w:r>
        <w:rPr>
          <w:spacing w:val="-1"/>
        </w:rPr>
        <w:t>端客户产数业</w:t>
      </w:r>
      <w:r>
        <w:rPr>
          <w:spacing w:val="-9"/>
        </w:rPr>
        <w:t>务，积极参与政府指导成立的产业联盟、产业研究院， 或者与城</w:t>
      </w:r>
      <w:r>
        <w:rPr>
          <w:spacing w:val="-6"/>
        </w:rPr>
        <w:t>投、城建、园区管委会等产融平台以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PPP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ABO </w:t>
      </w:r>
      <w:r>
        <w:rPr>
          <w:spacing w:val="-7"/>
        </w:rPr>
        <w:t>等模式共建地方</w:t>
      </w:r>
      <w:r>
        <w:rPr>
          <w:spacing w:val="-8"/>
        </w:rPr>
        <w:t>公共服务平台。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31" w:right="211" w:firstLine="578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李一明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集团市场营销高级专家，在移动业务市场、商业模式</w:t>
      </w:r>
      <w:r>
        <w:rPr>
          <w:rFonts w:ascii="KaiTi" w:hAnsi="KaiTi" w:eastAsia="KaiTi" w:cs="KaiTi"/>
          <w:sz w:val="28"/>
          <w:szCs w:val="28"/>
        </w:rPr>
        <w:t>研究方面有超过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25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年的项目经历，近年专注于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5G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行业应用、工</w:t>
      </w:r>
      <w:r>
        <w:rPr>
          <w:rFonts w:ascii="KaiTi" w:hAnsi="KaiTi" w:eastAsia="KaiTi" w:cs="KaiTi"/>
          <w:sz w:val="28"/>
          <w:szCs w:val="28"/>
          <w:spacing w:val="-6"/>
        </w:rPr>
        <w:t>业互联网等方面的研究。【18918588667】</w:t>
      </w:r>
    </w:p>
    <w:p>
      <w:pPr>
        <w:ind w:left="618"/>
        <w:spacing w:before="274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张媛玥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北京师范大学心理学硕士，中级经济</w:t>
      </w:r>
      <w:r>
        <w:rPr>
          <w:rFonts w:ascii="KaiTi" w:hAnsi="KaiTi" w:eastAsia="KaiTi" w:cs="KaiTi"/>
          <w:sz w:val="28"/>
          <w:szCs w:val="28"/>
          <w:spacing w:val="-2"/>
        </w:rPr>
        <w:t>师，专注于人工</w:t>
      </w:r>
    </w:p>
    <w:p>
      <w:pPr>
        <w:ind w:left="45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智能、工业互联网等数字技术及产业研究工作。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99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赵明明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硕士，主要研究方向为产业数字化、人工智能、互联</w:t>
      </w:r>
    </w:p>
    <w:p>
      <w:pPr>
        <w:ind w:left="79"/>
        <w:spacing w:before="99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网金融、工业互联网等领域。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08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王晓娣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硕士，专注于人工智能、工业互联网等领域技术及产</w:t>
      </w:r>
    </w:p>
    <w:p>
      <w:pPr>
        <w:ind w:left="52"/>
        <w:spacing w:before="9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业研究工作。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39" w:right="68" w:firstLine="552"/>
        <w:spacing w:before="92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杜晓明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西安交通大学硕士,超过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10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年产品规划</w:t>
      </w:r>
      <w:r>
        <w:rPr>
          <w:rFonts w:ascii="KaiTi" w:hAnsi="KaiTi" w:eastAsia="KaiTi" w:cs="KaiTi"/>
          <w:sz w:val="28"/>
          <w:szCs w:val="28"/>
          <w:spacing w:val="-1"/>
        </w:rPr>
        <w:t>与行业研究经</w:t>
      </w:r>
      <w:r>
        <w:rPr>
          <w:rFonts w:ascii="KaiTi" w:hAnsi="KaiTi" w:eastAsia="KaiTi" w:cs="KaiTi"/>
          <w:sz w:val="28"/>
          <w:szCs w:val="28"/>
          <w:spacing w:val="-1"/>
        </w:rPr>
        <w:t>验，近年来专注于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5G，工业互联网，数字产业研究工作。</w:t>
      </w:r>
    </w:p>
    <w:sectPr>
      <w:headerReference w:type="default" r:id="rId5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7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行业深耕厂商产数发展路径与启示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7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行业深耕厂商产数发展路径与启示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7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行业深耕厂商产数发展路径与启示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7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行业深耕厂商产数发展路径与启示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7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行业深耕厂商产数发展路径与启示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7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行业深耕厂商产数发展路径与启示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2023-03-09T16:19:13Z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2025-11-04T15:55:16</vt:filetime>
  </property>
</Properties>
</file>