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48"/>
        <w:spacing w:before="88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6"/>
        </w:rPr>
        <w:t>谷歌与微软</w:t>
      </w:r>
      <w:r>
        <w:rPr>
          <w:rFonts w:ascii="SimHei" w:hAnsi="SimHei" w:eastAsia="SimHei" w:cs="SimHei"/>
          <w:sz w:val="43"/>
          <w:szCs w:val="43"/>
          <w:b/>
          <w:bCs/>
        </w:rPr>
        <w:t>AI</w:t>
      </w:r>
      <w:r>
        <w:rPr>
          <w:rFonts w:ascii="SimHei" w:hAnsi="SimHei" w:eastAsia="SimHei" w:cs="SimHei"/>
          <w:sz w:val="43"/>
          <w:szCs w:val="43"/>
          <w:b/>
          <w:bCs/>
          <w:spacing w:val="6"/>
        </w:rPr>
        <w:t>科技创新对中国电信的启示</w:t>
      </w:r>
    </w:p>
    <w:p>
      <w:pPr>
        <w:ind w:left="4026"/>
        <w:spacing w:before="341" w:line="193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2"/>
        </w:rPr>
        <w:t>艾宝林</w:t>
      </w:r>
    </w:p>
    <w:p>
      <w:pPr>
        <w:pStyle w:val="BodyText"/>
        <w:ind w:left="17" w:right="138" w:firstLine="561"/>
        <w:spacing w:before="244" w:line="359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本文通过研究谷歌和微软的AI科技创新案例，发现核心技术积累、</w:t>
      </w:r>
      <w:r>
        <w:rPr>
          <w:sz w:val="28"/>
          <w:szCs w:val="28"/>
          <w:spacing w:val="-1"/>
        </w:rPr>
        <w:t>产品化能力、统一的技术栈是实现AI科技创新领先的关键性因素，故建</w:t>
      </w:r>
      <w:r>
        <w:rPr>
          <w:sz w:val="28"/>
          <w:szCs w:val="28"/>
          <w:spacing w:val="-1"/>
        </w:rPr>
        <w:t>议中国电信抓住核心技术积累、产品转化、统一技术栈等关键要素，打</w:t>
      </w:r>
      <w:r>
        <w:rPr>
          <w:sz w:val="28"/>
          <w:szCs w:val="28"/>
          <w:spacing w:val="-1"/>
        </w:rPr>
        <w:t>造定位清晰、分工合理、高效运转的AI科技创新体系。</w:t>
      </w:r>
    </w:p>
    <w:p>
      <w:pPr>
        <w:ind w:left="8" w:right="148" w:firstLine="647"/>
        <w:spacing w:before="7" w:line="37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一、谷歌：在深度积累上整合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研究力量，模型性能反超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OpenAI</w:t>
      </w:r>
    </w:p>
    <w:p>
      <w:pPr>
        <w:pStyle w:val="BodyText"/>
        <w:ind w:left="663"/>
        <w:spacing w:line="227" w:lineRule="auto"/>
        <w:rPr/>
      </w:pPr>
      <w:r>
        <w:rPr>
          <w:b/>
          <w:bCs/>
          <w:spacing w:val="6"/>
        </w:rPr>
        <w:t>（一）</w:t>
      </w:r>
      <w:r>
        <w:rPr>
          <w:b/>
          <w:bCs/>
        </w:rPr>
        <w:t>RDO</w:t>
      </w:r>
      <w:r>
        <w:rPr>
          <w:b/>
          <w:bCs/>
          <w:spacing w:val="6"/>
        </w:rPr>
        <w:t>三环节长期主义</w:t>
      </w:r>
    </w:p>
    <w:p>
      <w:pPr>
        <w:pStyle w:val="BodyText"/>
        <w:ind w:left="23" w:right="311" w:firstLine="649"/>
        <w:spacing w:before="240" w:line="371" w:lineRule="auto"/>
        <w:rPr/>
      </w:pPr>
      <w:r>
        <w:rPr>
          <w:b/>
          <w:bCs/>
          <w:spacing w:val="6"/>
        </w:rPr>
        <w:t>1、通过持续的研发投入形成从理论研究、关键技术和工</w:t>
      </w:r>
      <w:r>
        <w:rPr>
          <w:b/>
          <w:bCs/>
          <w:spacing w:val="5"/>
        </w:rPr>
        <w:t>程实践的全栈</w:t>
      </w:r>
      <w:r>
        <w:rPr>
          <w:b/>
          <w:bCs/>
        </w:rPr>
        <w:t>AI</w:t>
      </w:r>
      <w:r>
        <w:rPr>
          <w:b/>
          <w:bCs/>
          <w:spacing w:val="5"/>
        </w:rPr>
        <w:t>技术积累</w:t>
      </w:r>
    </w:p>
    <w:p>
      <w:pPr>
        <w:pStyle w:val="BodyText"/>
        <w:ind w:right="55" w:firstLine="718"/>
        <w:spacing w:before="7" w:line="369" w:lineRule="auto"/>
        <w:jc w:val="both"/>
        <w:rPr/>
      </w:pPr>
      <w:r>
        <w:rPr>
          <w:spacing w:val="5"/>
        </w:rPr>
        <w:t>自2017年确立</w:t>
      </w:r>
      <w:r>
        <w:rPr/>
        <w:t>AI</w:t>
      </w:r>
      <w:r>
        <w:rPr>
          <w:spacing w:val="5"/>
        </w:rPr>
        <w:t xml:space="preserve"> </w:t>
      </w:r>
      <w:r>
        <w:rPr/>
        <w:t>First</w:t>
      </w:r>
      <w:r>
        <w:rPr>
          <w:spacing w:val="5"/>
        </w:rPr>
        <w:t>战略，至2024年研发投入增长2倍、</w:t>
      </w:r>
      <w:r>
        <w:rPr>
          <w:spacing w:val="8"/>
        </w:rPr>
        <w:t>达493亿美元，三大国际</w:t>
      </w:r>
      <w:r>
        <w:rPr/>
        <w:t>AI</w:t>
      </w:r>
      <w:r>
        <w:rPr>
          <w:spacing w:val="8"/>
        </w:rPr>
        <w:t>顶会年均录稿400+篇、首位</w:t>
      </w:r>
      <w:r>
        <w:rPr>
          <w:spacing w:val="7"/>
        </w:rPr>
        <w:t>贡献者，</w:t>
      </w:r>
      <w:r>
        <w:rPr>
          <w:spacing w:val="22"/>
        </w:rPr>
        <w:t>形</w:t>
      </w:r>
      <w:r>
        <w:rPr>
          <w:spacing w:val="-81"/>
        </w:rPr>
        <w:t xml:space="preserve"> </w:t>
      </w:r>
      <w:r>
        <w:rPr>
          <w:spacing w:val="22"/>
        </w:rPr>
        <w:t>成</w:t>
      </w:r>
      <w:r>
        <w:rPr>
          <w:spacing w:val="-55"/>
        </w:rPr>
        <w:t xml:space="preserve"> </w:t>
      </w:r>
      <w:r>
        <w:rPr>
          <w:spacing w:val="22"/>
        </w:rPr>
        <w:t>了</w:t>
      </w:r>
      <w:r>
        <w:rPr/>
        <w:t>TPU</w:t>
      </w:r>
      <w:r>
        <w:rPr>
          <w:spacing w:val="22"/>
        </w:rPr>
        <w:t>专</w:t>
      </w:r>
      <w:r>
        <w:rPr>
          <w:spacing w:val="-93"/>
        </w:rPr>
        <w:t xml:space="preserve"> </w:t>
      </w:r>
      <w:r>
        <w:rPr>
          <w:spacing w:val="22"/>
        </w:rPr>
        <w:t>用芯</w:t>
      </w:r>
      <w:r>
        <w:rPr>
          <w:spacing w:val="-81"/>
        </w:rPr>
        <w:t xml:space="preserve"> </w:t>
      </w:r>
      <w:r>
        <w:rPr>
          <w:spacing w:val="22"/>
        </w:rPr>
        <w:t>片和</w:t>
      </w:r>
      <w:r>
        <w:rPr/>
        <w:t>Pathway</w:t>
      </w:r>
      <w:r>
        <w:rPr>
          <w:spacing w:val="22"/>
        </w:rPr>
        <w:t>计</w:t>
      </w:r>
      <w:r>
        <w:rPr>
          <w:spacing w:val="-93"/>
        </w:rPr>
        <w:t xml:space="preserve"> </w:t>
      </w:r>
      <w:r>
        <w:rPr>
          <w:spacing w:val="22"/>
        </w:rPr>
        <w:t>算框</w:t>
      </w:r>
      <w:r>
        <w:rPr>
          <w:spacing w:val="-81"/>
        </w:rPr>
        <w:t xml:space="preserve"> </w:t>
      </w:r>
      <w:r>
        <w:rPr>
          <w:spacing w:val="22"/>
        </w:rPr>
        <w:t>架等</w:t>
      </w:r>
      <w:r>
        <w:rPr>
          <w:spacing w:val="-93"/>
        </w:rPr>
        <w:t xml:space="preserve"> </w:t>
      </w:r>
      <w:r>
        <w:rPr>
          <w:spacing w:val="22"/>
        </w:rPr>
        <w:t>基础设施技</w:t>
      </w:r>
      <w:r>
        <w:rPr>
          <w:spacing w:val="-92"/>
        </w:rPr>
        <w:t xml:space="preserve"> </w:t>
      </w:r>
      <w:r>
        <w:rPr>
          <w:spacing w:val="22"/>
        </w:rPr>
        <w:t>术，</w:t>
      </w:r>
      <w:r>
        <w:rPr/>
        <w:t xml:space="preserve"> </w:t>
      </w:r>
      <w:r>
        <w:rPr/>
        <w:t>Transformer</w:t>
      </w:r>
      <w:r>
        <w:rPr>
          <w:spacing w:val="-80"/>
        </w:rPr>
        <w:t xml:space="preserve"> </w:t>
      </w:r>
      <w:r>
        <w:rPr>
          <w:spacing w:val="34"/>
        </w:rPr>
        <w:t>、</w:t>
      </w:r>
      <w:r>
        <w:rPr/>
        <w:t>MoE</w:t>
      </w:r>
      <w:r>
        <w:rPr>
          <w:spacing w:val="-80"/>
        </w:rPr>
        <w:t xml:space="preserve"> </w:t>
      </w:r>
      <w:r>
        <w:rPr>
          <w:spacing w:val="34"/>
        </w:rPr>
        <w:t>、蒸馏等模型架构及技术</w:t>
      </w:r>
      <w:r>
        <w:rPr>
          <w:spacing w:val="-80"/>
        </w:rPr>
        <w:t xml:space="preserve"> </w:t>
      </w:r>
      <w:r>
        <w:rPr>
          <w:spacing w:val="34"/>
        </w:rPr>
        <w:t>，</w:t>
      </w:r>
      <w:r>
        <w:rPr/>
        <w:t>TensorFlow</w:t>
      </w:r>
      <w:r>
        <w:rPr>
          <w:spacing w:val="34"/>
        </w:rPr>
        <w:t>、</w:t>
      </w:r>
      <w:r>
        <w:rPr/>
        <w:t xml:space="preserve"> </w:t>
      </w:r>
      <w:r>
        <w:rPr/>
        <w:t>MLOps</w:t>
      </w:r>
      <w:r>
        <w:rPr>
          <w:spacing w:val="11"/>
        </w:rPr>
        <w:t>等研究开发工具链，成为当前</w:t>
      </w:r>
      <w:r>
        <w:rPr/>
        <w:t>AI</w:t>
      </w:r>
      <w:r>
        <w:rPr>
          <w:spacing w:val="11"/>
        </w:rPr>
        <w:t>主流技术。</w:t>
      </w:r>
    </w:p>
    <w:p>
      <w:pPr>
        <w:pStyle w:val="BodyText"/>
        <w:ind w:left="30" w:right="309" w:firstLine="622"/>
        <w:spacing w:before="7" w:line="371" w:lineRule="auto"/>
        <w:rPr/>
      </w:pPr>
      <w:r>
        <w:rPr>
          <w:b/>
          <w:bCs/>
          <w:spacing w:val="5"/>
        </w:rPr>
        <w:t>2、建立R和D高度协同的“混合式研究模式</w:t>
      </w:r>
      <w:r>
        <w:rPr>
          <w:spacing w:val="-108"/>
        </w:rPr>
        <w:t xml:space="preserve"> </w:t>
      </w:r>
      <w:r>
        <w:rPr>
          <w:b/>
          <w:bCs/>
          <w:spacing w:val="5"/>
        </w:rPr>
        <w:t>”，将</w:t>
      </w:r>
      <w:r>
        <w:rPr>
          <w:b/>
          <w:bCs/>
        </w:rPr>
        <w:t>AI</w:t>
      </w:r>
      <w:r>
        <w:rPr>
          <w:b/>
          <w:bCs/>
          <w:spacing w:val="5"/>
        </w:rPr>
        <w:t>研究</w:t>
      </w:r>
      <w:r>
        <w:rPr>
          <w:b/>
          <w:bCs/>
          <w:spacing w:val="4"/>
        </w:rPr>
        <w:t>高效落地为产品服务</w:t>
      </w:r>
    </w:p>
    <w:p>
      <w:pPr>
        <w:pStyle w:val="BodyText"/>
        <w:ind w:left="23" w:firstLine="629"/>
        <w:spacing w:line="371" w:lineRule="auto"/>
        <w:jc w:val="both"/>
        <w:rPr/>
      </w:pPr>
      <w:r>
        <w:rPr>
          <w:spacing w:val="15"/>
        </w:rPr>
        <w:t>2012年推出该研发模式，通过研究就在生产中的方式（如</w:t>
      </w:r>
      <w:r>
        <w:rPr>
          <w:spacing w:val="16"/>
        </w:rPr>
        <w:t>选题来源于生产、在生产中测试迭代、第一</w:t>
      </w:r>
      <w:r>
        <w:rPr>
          <w:spacing w:val="15"/>
        </w:rPr>
        <w:t>天开始写生产质量</w:t>
      </w:r>
      <w:r>
        <w:rPr>
          <w:spacing w:val="14"/>
        </w:rPr>
        <w:t>的代码等</w:t>
      </w:r>
      <w:r>
        <w:rPr>
          <w:spacing w:val="3"/>
        </w:rPr>
        <w:t>）</w:t>
      </w:r>
      <w:r>
        <w:rPr>
          <w:spacing w:val="-87"/>
        </w:rPr>
        <w:t xml:space="preserve"> </w:t>
      </w:r>
      <w:r>
        <w:rPr>
          <w:spacing w:val="3"/>
        </w:rPr>
        <w:t>，</w:t>
      </w:r>
      <w:r>
        <w:rPr>
          <w:spacing w:val="14"/>
        </w:rPr>
        <w:t>研发和产品团队组织上的融合（如研究人员嵌入</w:t>
      </w:r>
      <w:r>
        <w:rPr>
          <w:spacing w:val="14"/>
        </w:rPr>
        <w:t>产品团队、组建联合团队、共担产品目标与激励等</w:t>
      </w:r>
      <w:r>
        <w:rPr>
          <w:spacing w:val="3"/>
        </w:rPr>
        <w:t>）</w:t>
      </w:r>
      <w:r>
        <w:rPr>
          <w:spacing w:val="-87"/>
        </w:rPr>
        <w:t xml:space="preserve"> </w:t>
      </w:r>
      <w:r>
        <w:rPr>
          <w:spacing w:val="3"/>
        </w:rPr>
        <w:t>，</w:t>
      </w:r>
      <w:r>
        <w:rPr>
          <w:spacing w:val="14"/>
        </w:rPr>
        <w:t>实现了</w:t>
      </w:r>
    </w:p>
    <w:p>
      <w:pPr>
        <w:spacing w:line="371" w:lineRule="auto"/>
        <w:sectPr>
          <w:footerReference w:type="default" r:id="rId1"/>
          <w:pgSz w:w="11906" w:h="16840"/>
          <w:pgMar w:top="1406" w:right="1300" w:bottom="1480" w:left="1785" w:header="0" w:footer="1234" w:gutter="0"/>
        </w:sectPr>
        <w:rPr/>
      </w:pPr>
    </w:p>
    <w:p>
      <w:pPr>
        <w:pStyle w:val="BodyText"/>
        <w:ind w:left="21" w:right="2" w:hanging="21"/>
        <w:spacing w:before="64" w:line="371" w:lineRule="auto"/>
        <w:rPr/>
      </w:pPr>
      <w:r>
        <w:rPr/>
        <w:t>AI</w:t>
      </w:r>
      <w:r>
        <w:rPr>
          <w:spacing w:val="20"/>
        </w:rPr>
        <w:t>关键技术的创新应用、</w:t>
      </w:r>
      <w:r>
        <w:rPr/>
        <w:t>Gemini</w:t>
      </w:r>
      <w:r>
        <w:rPr>
          <w:spacing w:val="20"/>
        </w:rPr>
        <w:t>等大模型的快速推出、</w:t>
      </w:r>
      <w:r>
        <w:rPr/>
        <w:t>AI</w:t>
      </w:r>
      <w:r>
        <w:rPr>
          <w:spacing w:val="20"/>
        </w:rPr>
        <w:t>与其</w:t>
      </w:r>
      <w:r>
        <w:rPr>
          <w:spacing w:val="7"/>
        </w:rPr>
        <w:t>他产品线的快速融合成新产品。</w:t>
      </w:r>
    </w:p>
    <w:p>
      <w:pPr>
        <w:pStyle w:val="BodyText"/>
        <w:ind w:left="655"/>
        <w:spacing w:before="1" w:line="225" w:lineRule="auto"/>
        <w:rPr/>
      </w:pPr>
      <w:r>
        <w:rPr>
          <w:b/>
          <w:bCs/>
          <w:spacing w:val="5"/>
        </w:rPr>
        <w:t>3、长期践行内部先用的“狗粮主义</w:t>
      </w:r>
      <w:r>
        <w:rPr>
          <w:spacing w:val="-102"/>
        </w:rPr>
        <w:t xml:space="preserve"> </w:t>
      </w:r>
      <w:r>
        <w:rPr>
          <w:b/>
          <w:bCs/>
          <w:spacing w:val="5"/>
        </w:rPr>
        <w:t>”，严格打磨</w:t>
      </w:r>
      <w:r>
        <w:rPr>
          <w:b/>
          <w:bCs/>
        </w:rPr>
        <w:t>AI</w:t>
      </w:r>
      <w:r>
        <w:rPr>
          <w:b/>
          <w:bCs/>
          <w:spacing w:val="5"/>
        </w:rPr>
        <w:t>产品</w:t>
      </w:r>
    </w:p>
    <w:p>
      <w:pPr>
        <w:pStyle w:val="BodyText"/>
        <w:ind w:left="20" w:right="2" w:firstLine="644"/>
        <w:spacing w:before="244" w:line="370" w:lineRule="auto"/>
        <w:jc w:val="both"/>
        <w:rPr/>
      </w:pPr>
      <w:r>
        <w:rPr>
          <w:spacing w:val="10"/>
        </w:rPr>
        <w:t>通过普遍内部使用、跨部门交叉使用、</w:t>
      </w:r>
      <w:r>
        <w:rPr>
          <w:spacing w:val="-78"/>
        </w:rPr>
        <w:t xml:space="preserve"> </w:t>
      </w:r>
      <w:r>
        <w:rPr>
          <w:spacing w:val="10"/>
        </w:rPr>
        <w:t>内部反馈系统、</w:t>
      </w:r>
      <w:r>
        <w:rPr>
          <w:spacing w:val="-82"/>
        </w:rPr>
        <w:t xml:space="preserve"> </w:t>
      </w:r>
      <w:r>
        <w:rPr>
          <w:spacing w:val="10"/>
        </w:rPr>
        <w:t>内</w:t>
      </w:r>
      <w:r>
        <w:rPr>
          <w:spacing w:val="13"/>
        </w:rPr>
        <w:t>测数据驱动改进等方法，</w:t>
      </w:r>
      <w:r>
        <w:rPr>
          <w:spacing w:val="-68"/>
        </w:rPr>
        <w:t xml:space="preserve"> </w:t>
      </w:r>
      <w:r>
        <w:rPr>
          <w:spacing w:val="13"/>
        </w:rPr>
        <w:t>内测打磨产品，保证</w:t>
      </w:r>
      <w:r>
        <w:rPr/>
        <w:t>AI</w:t>
      </w:r>
      <w:r>
        <w:rPr>
          <w:spacing w:val="13"/>
        </w:rPr>
        <w:t>产品的质量和</w:t>
      </w:r>
      <w:r>
        <w:rPr>
          <w:spacing w:val="2"/>
        </w:rPr>
        <w:t>稳定性。</w:t>
      </w:r>
    </w:p>
    <w:p>
      <w:pPr>
        <w:pStyle w:val="BodyText"/>
        <w:ind w:left="663"/>
        <w:spacing w:before="3" w:line="229" w:lineRule="auto"/>
        <w:rPr/>
      </w:pPr>
      <w:r>
        <w:rPr>
          <w:b/>
          <w:bCs/>
          <w:spacing w:val="5"/>
        </w:rPr>
        <w:t>（二）软硬两方面关键支撑</w:t>
      </w:r>
    </w:p>
    <w:p>
      <w:pPr>
        <w:pStyle w:val="BodyText"/>
        <w:ind w:left="35" w:right="4" w:firstLine="637"/>
        <w:spacing w:before="239" w:line="370" w:lineRule="auto"/>
        <w:rPr/>
      </w:pPr>
      <w:r>
        <w:rPr>
          <w:b/>
          <w:bCs/>
          <w:spacing w:val="19"/>
        </w:rPr>
        <w:t>1、打造内部统一的技术平台，支撑</w:t>
      </w:r>
      <w:r>
        <w:rPr>
          <w:b/>
          <w:bCs/>
        </w:rPr>
        <w:t>AI</w:t>
      </w:r>
      <w:r>
        <w:rPr>
          <w:b/>
          <w:bCs/>
          <w:spacing w:val="19"/>
        </w:rPr>
        <w:t>基础研究、工程化</w:t>
      </w:r>
      <w:r>
        <w:rPr>
          <w:b/>
          <w:bCs/>
          <w:spacing w:val="4"/>
        </w:rPr>
        <w:t>落地、产品测试的无缝衔接</w:t>
      </w:r>
    </w:p>
    <w:p>
      <w:pPr>
        <w:pStyle w:val="BodyText"/>
        <w:ind w:left="7" w:firstLine="653"/>
        <w:spacing w:before="6" w:line="370" w:lineRule="auto"/>
        <w:rPr/>
      </w:pPr>
      <w:r>
        <w:rPr>
          <w:spacing w:val="-19"/>
        </w:rPr>
        <w:t>各</w:t>
      </w:r>
      <w:r>
        <w:rPr>
          <w:spacing w:val="107"/>
        </w:rPr>
        <w:t xml:space="preserve"> </w:t>
      </w:r>
      <w:r>
        <w:rPr>
          <w:spacing w:val="-19"/>
        </w:rPr>
        <w:t>团</w:t>
      </w:r>
      <w:r>
        <w:rPr>
          <w:spacing w:val="94"/>
        </w:rPr>
        <w:t xml:space="preserve"> </w:t>
      </w:r>
      <w:r>
        <w:rPr>
          <w:spacing w:val="-19"/>
        </w:rPr>
        <w:t>队</w:t>
      </w:r>
      <w:r>
        <w:rPr>
          <w:spacing w:val="70"/>
        </w:rPr>
        <w:t xml:space="preserve"> </w:t>
      </w:r>
      <w:r>
        <w:rPr>
          <w:spacing w:val="-19"/>
        </w:rPr>
        <w:t>均</w:t>
      </w:r>
      <w:r>
        <w:rPr>
          <w:spacing w:val="72"/>
        </w:rPr>
        <w:t xml:space="preserve"> </w:t>
      </w:r>
      <w:r>
        <w:rPr>
          <w:spacing w:val="-19"/>
        </w:rPr>
        <w:t>使</w:t>
      </w:r>
      <w:r>
        <w:rPr>
          <w:spacing w:val="72"/>
        </w:rPr>
        <w:t xml:space="preserve"> </w:t>
      </w:r>
      <w:r>
        <w:rPr>
          <w:spacing w:val="-19"/>
        </w:rPr>
        <w:t>用</w:t>
      </w:r>
      <w:r>
        <w:rPr>
          <w:spacing w:val="77"/>
        </w:rPr>
        <w:t xml:space="preserve"> </w:t>
      </w:r>
      <w:r>
        <w:rPr>
          <w:spacing w:val="-19"/>
        </w:rPr>
        <w:t>统</w:t>
      </w:r>
      <w:r>
        <w:rPr>
          <w:spacing w:val="75"/>
        </w:rPr>
        <w:t xml:space="preserve"> </w:t>
      </w:r>
      <w:r>
        <w:rPr>
          <w:spacing w:val="-19"/>
        </w:rPr>
        <w:t>一</w:t>
      </w:r>
      <w:r>
        <w:rPr>
          <w:spacing w:val="92"/>
        </w:rPr>
        <w:t xml:space="preserve"> </w:t>
      </w:r>
      <w:r>
        <w:rPr>
          <w:spacing w:val="-19"/>
        </w:rPr>
        <w:t>的</w:t>
      </w:r>
      <w:r>
        <w:rPr>
          <w:spacing w:val="70"/>
        </w:rPr>
        <w:t xml:space="preserve"> </w:t>
      </w:r>
      <w:r>
        <w:rPr>
          <w:spacing w:val="-19"/>
        </w:rPr>
        <w:t>计</w:t>
      </w:r>
      <w:r>
        <w:rPr>
          <w:spacing w:val="70"/>
        </w:rPr>
        <w:t xml:space="preserve"> </w:t>
      </w:r>
      <w:r>
        <w:rPr>
          <w:spacing w:val="-19"/>
        </w:rPr>
        <w:t>算</w:t>
      </w:r>
      <w:r>
        <w:rPr>
          <w:spacing w:val="73"/>
        </w:rPr>
        <w:t xml:space="preserve"> </w:t>
      </w:r>
      <w:r>
        <w:rPr>
          <w:spacing w:val="-19"/>
        </w:rPr>
        <w:t>基</w:t>
      </w:r>
      <w:r>
        <w:rPr>
          <w:spacing w:val="69"/>
        </w:rPr>
        <w:t xml:space="preserve"> </w:t>
      </w:r>
      <w:r>
        <w:rPr>
          <w:spacing w:val="-19"/>
        </w:rPr>
        <w:t>础</w:t>
      </w:r>
      <w:r>
        <w:rPr>
          <w:spacing w:val="70"/>
        </w:rPr>
        <w:t xml:space="preserve"> </w:t>
      </w:r>
      <w:r>
        <w:rPr>
          <w:spacing w:val="-19"/>
        </w:rPr>
        <w:t>设</w:t>
      </w:r>
      <w:r>
        <w:rPr>
          <w:spacing w:val="71"/>
        </w:rPr>
        <w:t xml:space="preserve"> </w:t>
      </w:r>
      <w:r>
        <w:rPr>
          <w:spacing w:val="-19"/>
        </w:rPr>
        <w:t>施</w:t>
      </w:r>
      <w:r>
        <w:rPr>
          <w:spacing w:val="94"/>
        </w:rPr>
        <w:t xml:space="preserve"> </w:t>
      </w:r>
      <w:r>
        <w:rPr>
          <w:spacing w:val="-19"/>
        </w:rPr>
        <w:t>、</w:t>
      </w:r>
      <w:r>
        <w:rPr/>
        <w:t xml:space="preserve"> </w:t>
      </w:r>
      <w:r>
        <w:rPr/>
        <w:t>TensorFlow</w:t>
      </w:r>
      <w:r>
        <w:rPr>
          <w:spacing w:val="23"/>
        </w:rPr>
        <w:t>/</w:t>
      </w:r>
      <w:r>
        <w:rPr/>
        <w:t>JAX</w:t>
      </w:r>
      <w:r>
        <w:rPr>
          <w:spacing w:val="23"/>
        </w:rPr>
        <w:t>/</w:t>
      </w:r>
      <w:r>
        <w:rPr/>
        <w:t>MLOps</w:t>
      </w:r>
      <w:r>
        <w:rPr>
          <w:spacing w:val="23"/>
        </w:rPr>
        <w:t>等机器学习开发部署平台、软件开发与</w:t>
      </w:r>
      <w:r>
        <w:rPr>
          <w:spacing w:val="13"/>
        </w:rPr>
        <w:t>部署工具链、实验与评估系统、标准化的集成接</w:t>
      </w:r>
      <w:r>
        <w:rPr>
          <w:spacing w:val="-65"/>
        </w:rPr>
        <w:t xml:space="preserve"> </w:t>
      </w:r>
      <w:r>
        <w:rPr>
          <w:spacing w:val="13"/>
        </w:rPr>
        <w:t>口，有力支撑</w:t>
      </w:r>
      <w:r>
        <w:rPr>
          <w:spacing w:val="16"/>
        </w:rPr>
        <w:t>混合式研究高效开展，促进研究成果的快速验证、规模化部署</w:t>
      </w:r>
      <w:r>
        <w:rPr>
          <w:spacing w:val="7"/>
        </w:rPr>
        <w:t>和产品高效集成。</w:t>
      </w:r>
    </w:p>
    <w:p>
      <w:pPr>
        <w:pStyle w:val="BodyText"/>
        <w:ind w:left="24" w:right="2" w:firstLine="628"/>
        <w:spacing w:before="1" w:line="369" w:lineRule="auto"/>
        <w:rPr/>
      </w:pPr>
      <w:r>
        <w:rPr>
          <w:b/>
          <w:bCs/>
          <w:spacing w:val="20"/>
        </w:rPr>
        <w:t>2、将开放文化落在知识共享机制上，促进</w:t>
      </w:r>
      <w:r>
        <w:rPr>
          <w:b/>
          <w:bCs/>
        </w:rPr>
        <w:t>AI</w:t>
      </w:r>
      <w:r>
        <w:rPr>
          <w:b/>
          <w:bCs/>
          <w:spacing w:val="20"/>
        </w:rPr>
        <w:t>知识和技术</w:t>
      </w:r>
      <w:r>
        <w:rPr>
          <w:b/>
          <w:bCs/>
          <w:spacing w:val="-6"/>
        </w:rPr>
        <w:t>转移</w:t>
      </w:r>
    </w:p>
    <w:p>
      <w:pPr>
        <w:pStyle w:val="BodyText"/>
        <w:ind w:left="19" w:firstLine="640"/>
        <w:spacing w:before="2" w:line="371" w:lineRule="auto"/>
        <w:jc w:val="both"/>
        <w:rPr/>
      </w:pPr>
      <w:r>
        <w:rPr>
          <w:spacing w:val="17"/>
        </w:rPr>
        <w:t>组织定期的</w:t>
      </w:r>
      <w:r>
        <w:rPr/>
        <w:t>AI</w:t>
      </w:r>
      <w:r>
        <w:rPr>
          <w:spacing w:val="17"/>
        </w:rPr>
        <w:t>技术内部讲座、研讨会和项目评审会</w:t>
      </w:r>
      <w:r>
        <w:rPr>
          <w:spacing w:val="16"/>
        </w:rPr>
        <w:t>交流最</w:t>
      </w:r>
      <w:r>
        <w:rPr>
          <w:spacing w:val="16"/>
        </w:rPr>
        <w:t>新研究成果；建立覆盖代码管理、文档协作、项目跟</w:t>
      </w:r>
      <w:r>
        <w:rPr>
          <w:spacing w:val="15"/>
        </w:rPr>
        <w:t>踪和知识</w:t>
      </w:r>
      <w:r>
        <w:rPr>
          <w:spacing w:val="16"/>
        </w:rPr>
        <w:t>共享的内部工具和平台，如定期总结分享</w:t>
      </w:r>
      <w:r>
        <w:rPr/>
        <w:t>AI</w:t>
      </w:r>
      <w:r>
        <w:rPr>
          <w:spacing w:val="16"/>
        </w:rPr>
        <w:t>开发部署维护最佳</w:t>
      </w:r>
      <w:r>
        <w:rPr>
          <w:spacing w:val="16"/>
        </w:rPr>
        <w:t>实践文档；鼓励通用技术、算法、工具向内部开源，如其</w:t>
      </w:r>
      <w:r>
        <w:rPr/>
        <w:t>AI</w:t>
      </w:r>
      <w:r>
        <w:rPr>
          <w:spacing w:val="16"/>
        </w:rPr>
        <w:t>内</w:t>
      </w:r>
      <w:r>
        <w:rPr>
          <w:spacing w:val="3"/>
        </w:rPr>
        <w:t>部模型库。</w:t>
      </w:r>
    </w:p>
    <w:p>
      <w:pPr>
        <w:pStyle w:val="BodyText"/>
        <w:ind w:left="663"/>
        <w:spacing w:before="1" w:line="229" w:lineRule="auto"/>
        <w:rPr/>
      </w:pPr>
      <w:r>
        <w:rPr>
          <w:b/>
          <w:bCs/>
          <w:spacing w:val="5"/>
        </w:rPr>
        <w:t>（三）</w:t>
      </w:r>
      <w:r>
        <w:rPr>
          <w:b/>
          <w:bCs/>
        </w:rPr>
        <w:t>AI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研发组织整合</w:t>
      </w:r>
    </w:p>
    <w:p>
      <w:pPr>
        <w:spacing w:line="229" w:lineRule="auto"/>
        <w:sectPr>
          <w:footerReference w:type="default" r:id="rId2"/>
          <w:pgSz w:w="11906" w:h="16840"/>
          <w:pgMar w:top="1413" w:right="1300" w:bottom="1480" w:left="1785" w:header="0" w:footer="1234" w:gutter="0"/>
        </w:sectPr>
        <w:rPr/>
      </w:pPr>
    </w:p>
    <w:p>
      <w:pPr>
        <w:pStyle w:val="BodyText"/>
        <w:ind w:firstLine="638"/>
        <w:spacing w:before="59" w:line="371" w:lineRule="auto"/>
        <w:rPr/>
      </w:pPr>
      <w:r>
        <w:rPr/>
        <w:t>AI</w:t>
      </w:r>
      <w:r>
        <w:rPr>
          <w:spacing w:val="18"/>
        </w:rPr>
        <w:t>基础研究和工程化力量整合，推动大模型性能</w:t>
      </w:r>
      <w:r>
        <w:rPr>
          <w:spacing w:val="17"/>
        </w:rPr>
        <w:t>的快速反</w:t>
      </w:r>
      <w:r>
        <w:rPr>
          <w:spacing w:val="2"/>
        </w:rPr>
        <w:t>超</w:t>
      </w:r>
      <w:r>
        <w:rPr>
          <w:spacing w:val="-79"/>
        </w:rPr>
        <w:t xml:space="preserve"> </w:t>
      </w:r>
      <w:r>
        <w:rPr>
          <w:spacing w:val="2"/>
        </w:rPr>
        <w:t>。2023年4</w:t>
      </w:r>
      <w:r>
        <w:rPr>
          <w:spacing w:val="-87"/>
        </w:rPr>
        <w:t xml:space="preserve"> </w:t>
      </w:r>
      <w:r>
        <w:rPr>
          <w:spacing w:val="2"/>
        </w:rPr>
        <w:t>月</w:t>
      </w:r>
      <w:r>
        <w:rPr>
          <w:spacing w:val="-80"/>
        </w:rPr>
        <w:t xml:space="preserve"> </w:t>
      </w:r>
      <w:r>
        <w:rPr>
          <w:spacing w:val="2"/>
        </w:rPr>
        <w:t>，</w:t>
      </w:r>
      <w:r>
        <w:rPr>
          <w:spacing w:val="-93"/>
        </w:rPr>
        <w:t xml:space="preserve"> </w:t>
      </w:r>
      <w:r>
        <w:rPr>
          <w:spacing w:val="2"/>
        </w:rPr>
        <w:t>擅长</w:t>
      </w:r>
      <w:r>
        <w:rPr>
          <w:spacing w:val="-92"/>
        </w:rPr>
        <w:t xml:space="preserve"> </w:t>
      </w:r>
      <w:r>
        <w:rPr>
          <w:spacing w:val="2"/>
        </w:rPr>
        <w:t>强化</w:t>
      </w:r>
      <w:r>
        <w:rPr>
          <w:spacing w:val="-89"/>
        </w:rPr>
        <w:t xml:space="preserve"> </w:t>
      </w:r>
      <w:r>
        <w:rPr>
          <w:spacing w:val="2"/>
        </w:rPr>
        <w:t>学</w:t>
      </w:r>
      <w:r>
        <w:rPr>
          <w:spacing w:val="-69"/>
        </w:rPr>
        <w:t xml:space="preserve"> </w:t>
      </w:r>
      <w:r>
        <w:rPr>
          <w:spacing w:val="2"/>
        </w:rPr>
        <w:t>习</w:t>
      </w:r>
      <w:r>
        <w:rPr>
          <w:spacing w:val="-78"/>
        </w:rPr>
        <w:t xml:space="preserve"> </w:t>
      </w:r>
      <w:r>
        <w:rPr>
          <w:spacing w:val="2"/>
        </w:rPr>
        <w:t>、</w:t>
      </w:r>
      <w:r>
        <w:rPr/>
        <w:t>AGI</w:t>
      </w:r>
      <w:r>
        <w:rPr>
          <w:spacing w:val="-80"/>
        </w:rPr>
        <w:t xml:space="preserve"> </w:t>
      </w:r>
      <w:r>
        <w:rPr>
          <w:spacing w:val="2"/>
        </w:rPr>
        <w:t>、</w:t>
      </w:r>
      <w:r>
        <w:rPr/>
        <w:t>AI</w:t>
      </w:r>
      <w:r>
        <w:rPr>
          <w:spacing w:val="2"/>
        </w:rPr>
        <w:t>4S</w:t>
      </w:r>
      <w:r>
        <w:rPr>
          <w:spacing w:val="68"/>
        </w:rPr>
        <w:t xml:space="preserve"> </w:t>
      </w:r>
      <w:r>
        <w:rPr>
          <w:spacing w:val="2"/>
        </w:rPr>
        <w:t>等前沿研</w:t>
      </w:r>
      <w:r>
        <w:rPr>
          <w:spacing w:val="-85"/>
        </w:rPr>
        <w:t xml:space="preserve"> </w:t>
      </w:r>
      <w:r>
        <w:rPr>
          <w:spacing w:val="2"/>
        </w:rPr>
        <w:t>究</w:t>
      </w:r>
      <w:r>
        <w:rPr>
          <w:spacing w:val="-83"/>
        </w:rPr>
        <w:t xml:space="preserve"> </w:t>
      </w:r>
      <w:r>
        <w:rPr>
          <w:spacing w:val="2"/>
        </w:rPr>
        <w:t>的</w:t>
      </w:r>
      <w:r>
        <w:rPr/>
        <w:t>DeepMind</w:t>
      </w:r>
      <w:r>
        <w:rPr>
          <w:spacing w:val="19"/>
        </w:rPr>
        <w:t>与擅长大规模深度学习、神经网络架构以及</w:t>
      </w:r>
      <w:r>
        <w:rPr>
          <w:spacing w:val="19"/>
        </w:rPr>
        <w:t xml:space="preserve"> </w:t>
      </w:r>
      <w:r>
        <w:rPr/>
        <w:t>AI</w:t>
      </w:r>
      <w:r>
        <w:rPr>
          <w:spacing w:val="19"/>
        </w:rPr>
        <w:t xml:space="preserve"> </w:t>
      </w:r>
      <w:r>
        <w:rPr>
          <w:spacing w:val="19"/>
        </w:rPr>
        <w:t>产品</w:t>
      </w:r>
      <w:r>
        <w:rPr>
          <w:spacing w:val="24"/>
        </w:rPr>
        <w:t>化等工程化落地的</w:t>
      </w:r>
      <w:r>
        <w:rPr/>
        <w:t>Google</w:t>
      </w:r>
      <w:r>
        <w:rPr>
          <w:spacing w:val="24"/>
        </w:rPr>
        <w:t xml:space="preserve"> </w:t>
      </w:r>
      <w:r>
        <w:rPr/>
        <w:t>Brain</w:t>
      </w:r>
      <w:r>
        <w:rPr>
          <w:spacing w:val="24"/>
        </w:rPr>
        <w:t>合并为新</w:t>
      </w:r>
      <w:r>
        <w:rPr/>
        <w:t>DeepMind</w:t>
      </w:r>
      <w:r>
        <w:rPr>
          <w:spacing w:val="24"/>
        </w:rPr>
        <w:t>，成为谷歌</w:t>
      </w:r>
      <w:r>
        <w:rPr>
          <w:spacing w:val="17"/>
        </w:rPr>
        <w:t>的</w:t>
      </w:r>
      <w:r>
        <w:rPr/>
        <w:t>AI</w:t>
      </w:r>
      <w:r>
        <w:rPr>
          <w:spacing w:val="17"/>
        </w:rPr>
        <w:t>研究和模型开发中心。2023年12月首次发布</w:t>
      </w:r>
      <w:r>
        <w:rPr/>
        <w:t>Gemini</w:t>
      </w:r>
      <w:r>
        <w:rPr>
          <w:spacing w:val="17"/>
        </w:rPr>
        <w:t>，至今</w:t>
      </w:r>
      <w:r>
        <w:rPr>
          <w:spacing w:val="-19"/>
        </w:rPr>
        <w:t>一</w:t>
      </w:r>
      <w:r>
        <w:rPr>
          <w:spacing w:val="-69"/>
        </w:rPr>
        <w:t xml:space="preserve"> </w:t>
      </w:r>
      <w:r>
        <w:rPr>
          <w:spacing w:val="-19"/>
        </w:rPr>
        <w:t>年</w:t>
      </w:r>
      <w:r>
        <w:rPr>
          <w:spacing w:val="-75"/>
        </w:rPr>
        <w:t xml:space="preserve"> </w:t>
      </w:r>
      <w:r>
        <w:rPr>
          <w:spacing w:val="-19"/>
        </w:rPr>
        <w:t>半</w:t>
      </w:r>
      <w:r>
        <w:rPr>
          <w:spacing w:val="-54"/>
        </w:rPr>
        <w:t xml:space="preserve"> </w:t>
      </w:r>
      <w:r>
        <w:rPr>
          <w:spacing w:val="-19"/>
        </w:rPr>
        <w:t>时</w:t>
      </w:r>
      <w:r>
        <w:rPr>
          <w:spacing w:val="-46"/>
        </w:rPr>
        <w:t xml:space="preserve"> </w:t>
      </w:r>
      <w:r>
        <w:rPr>
          <w:spacing w:val="-19"/>
        </w:rPr>
        <w:t>间</w:t>
      </w:r>
      <w:r>
        <w:rPr>
          <w:spacing w:val="-72"/>
        </w:rPr>
        <w:t xml:space="preserve"> </w:t>
      </w:r>
      <w:r>
        <w:rPr>
          <w:spacing w:val="-19"/>
        </w:rPr>
        <w:t>实</w:t>
      </w:r>
      <w:r>
        <w:rPr>
          <w:spacing w:val="-77"/>
        </w:rPr>
        <w:t xml:space="preserve"> </w:t>
      </w:r>
      <w:r>
        <w:rPr>
          <w:spacing w:val="-19"/>
        </w:rPr>
        <w:t>现</w:t>
      </w:r>
      <w:r>
        <w:rPr>
          <w:spacing w:val="-79"/>
        </w:rPr>
        <w:t xml:space="preserve"> </w:t>
      </w:r>
      <w:r>
        <w:rPr>
          <w:spacing w:val="-19"/>
        </w:rPr>
        <w:t>7</w:t>
      </w:r>
      <w:r>
        <w:rPr>
          <w:spacing w:val="-77"/>
        </w:rPr>
        <w:t xml:space="preserve"> </w:t>
      </w:r>
      <w:r>
        <w:rPr>
          <w:spacing w:val="-19"/>
        </w:rPr>
        <w:t>次</w:t>
      </w:r>
      <w:r>
        <w:rPr>
          <w:spacing w:val="-81"/>
        </w:rPr>
        <w:t xml:space="preserve"> </w:t>
      </w:r>
      <w:r>
        <w:rPr>
          <w:spacing w:val="-19"/>
        </w:rPr>
        <w:t>版</w:t>
      </w:r>
      <w:r>
        <w:rPr>
          <w:spacing w:val="-75"/>
        </w:rPr>
        <w:t xml:space="preserve"> </w:t>
      </w:r>
      <w:r>
        <w:rPr>
          <w:spacing w:val="-19"/>
        </w:rPr>
        <w:t>本</w:t>
      </w:r>
      <w:r>
        <w:rPr>
          <w:spacing w:val="-71"/>
        </w:rPr>
        <w:t xml:space="preserve"> </w:t>
      </w:r>
      <w:r>
        <w:rPr>
          <w:spacing w:val="-19"/>
        </w:rPr>
        <w:t>升</w:t>
      </w:r>
      <w:r>
        <w:rPr>
          <w:spacing w:val="-72"/>
        </w:rPr>
        <w:t xml:space="preserve"> </w:t>
      </w:r>
      <w:r>
        <w:rPr>
          <w:spacing w:val="-19"/>
        </w:rPr>
        <w:t>级</w:t>
      </w:r>
      <w:r>
        <w:rPr>
          <w:spacing w:val="-56"/>
        </w:rPr>
        <w:t xml:space="preserve"> </w:t>
      </w:r>
      <w:r>
        <w:rPr>
          <w:spacing w:val="-19"/>
        </w:rPr>
        <w:t>，</w:t>
      </w:r>
      <w:r>
        <w:rPr>
          <w:spacing w:val="-66"/>
        </w:rPr>
        <w:t xml:space="preserve"> </w:t>
      </w:r>
      <w:r>
        <w:rPr>
          <w:spacing w:val="-19"/>
        </w:rPr>
        <w:t>并</w:t>
      </w:r>
      <w:r>
        <w:rPr>
          <w:spacing w:val="-74"/>
        </w:rPr>
        <w:t xml:space="preserve"> </w:t>
      </w:r>
      <w:r>
        <w:rPr>
          <w:spacing w:val="-19"/>
        </w:rPr>
        <w:t>对</w:t>
      </w:r>
      <w:r>
        <w:rPr>
          <w:spacing w:val="-75"/>
        </w:rPr>
        <w:t xml:space="preserve"> </w:t>
      </w:r>
      <w:r>
        <w:rPr>
          <w:spacing w:val="-19"/>
        </w:rPr>
        <w:t>谷</w:t>
      </w:r>
      <w:r>
        <w:rPr>
          <w:spacing w:val="-77"/>
        </w:rPr>
        <w:t xml:space="preserve"> </w:t>
      </w:r>
      <w:r>
        <w:rPr>
          <w:spacing w:val="-19"/>
        </w:rPr>
        <w:t>歌</w:t>
      </w:r>
      <w:r>
        <w:rPr>
          <w:spacing w:val="-77"/>
        </w:rPr>
        <w:t xml:space="preserve"> </w:t>
      </w:r>
      <w:r>
        <w:rPr>
          <w:spacing w:val="-19"/>
        </w:rPr>
        <w:t>搜</w:t>
      </w:r>
      <w:r>
        <w:rPr>
          <w:spacing w:val="-55"/>
        </w:rPr>
        <w:t xml:space="preserve"> </w:t>
      </w:r>
      <w:r>
        <w:rPr>
          <w:spacing w:val="-19"/>
        </w:rPr>
        <w:t>索</w:t>
      </w:r>
      <w:r>
        <w:rPr>
          <w:spacing w:val="-52"/>
        </w:rPr>
        <w:t xml:space="preserve"> </w:t>
      </w:r>
      <w:r>
        <w:rPr>
          <w:spacing w:val="-19"/>
        </w:rPr>
        <w:t>、</w:t>
      </w:r>
      <w:r>
        <w:rPr>
          <w:spacing w:val="-71"/>
        </w:rPr>
        <w:t xml:space="preserve"> </w:t>
      </w:r>
      <w:r>
        <w:rPr>
          <w:spacing w:val="-19"/>
        </w:rPr>
        <w:t>终</w:t>
      </w:r>
      <w:r>
        <w:rPr>
          <w:spacing w:val="-74"/>
        </w:rPr>
        <w:t xml:space="preserve"> </w:t>
      </w:r>
      <w:r>
        <w:rPr>
          <w:spacing w:val="-19"/>
        </w:rPr>
        <w:t>端</w:t>
      </w:r>
      <w:r>
        <w:rPr>
          <w:spacing w:val="-52"/>
        </w:rPr>
        <w:t xml:space="preserve"> </w:t>
      </w:r>
      <w:r>
        <w:rPr>
          <w:spacing w:val="-19"/>
        </w:rPr>
        <w:t>、</w:t>
      </w:r>
      <w:r>
        <w:rPr/>
        <w:t xml:space="preserve"> </w:t>
      </w:r>
      <w:r>
        <w:rPr/>
        <w:t>Workplace</w:t>
      </w:r>
      <w:r>
        <w:rPr>
          <w:spacing w:val="28"/>
        </w:rPr>
        <w:t>等所有产品线进行</w:t>
      </w:r>
      <w:r>
        <w:rPr/>
        <w:t>AI</w:t>
      </w:r>
      <w:r>
        <w:rPr>
          <w:spacing w:val="28"/>
        </w:rPr>
        <w:t>化重塑。最新测评结果显示，</w:t>
      </w:r>
      <w:r>
        <w:rPr>
          <w:spacing w:val="14"/>
        </w:rPr>
        <w:t xml:space="preserve"> </w:t>
      </w:r>
      <w:r>
        <w:rPr/>
        <w:t>Gemini</w:t>
      </w:r>
      <w:r>
        <w:rPr>
          <w:spacing w:val="20"/>
        </w:rPr>
        <w:t xml:space="preserve"> </w:t>
      </w:r>
      <w:r>
        <w:rPr>
          <w:spacing w:val="20"/>
        </w:rPr>
        <w:t>2.5</w:t>
      </w:r>
      <w:r>
        <w:rPr>
          <w:spacing w:val="20"/>
        </w:rPr>
        <w:t xml:space="preserve"> </w:t>
      </w:r>
      <w:r>
        <w:rPr/>
        <w:t>pro</w:t>
      </w:r>
      <w:r>
        <w:rPr>
          <w:spacing w:val="51"/>
        </w:rPr>
        <w:t xml:space="preserve"> </w:t>
      </w:r>
      <w:r>
        <w:rPr>
          <w:spacing w:val="20"/>
        </w:rPr>
        <w:t>在数学、编码</w:t>
      </w:r>
      <w:r>
        <w:rPr>
          <w:spacing w:val="-90"/>
        </w:rPr>
        <w:t xml:space="preserve"> </w:t>
      </w:r>
      <w:r>
        <w:rPr>
          <w:spacing w:val="20"/>
        </w:rPr>
        <w:t>、</w:t>
      </w:r>
      <w:r>
        <w:rPr>
          <w:spacing w:val="-90"/>
        </w:rPr>
        <w:t xml:space="preserve"> </w:t>
      </w:r>
      <w:r>
        <w:rPr>
          <w:spacing w:val="20"/>
        </w:rPr>
        <w:t>多模态性能方面超过</w:t>
      </w:r>
      <w:r>
        <w:rPr/>
        <w:t>OpenAI</w:t>
      </w:r>
      <w:r>
        <w:rPr>
          <w:spacing w:val="6"/>
        </w:rPr>
        <w:t>最新模型O3</w:t>
      </w:r>
      <w:r>
        <w:rPr>
          <w:spacing w:val="6"/>
        </w:rPr>
        <w:t xml:space="preserve"> </w:t>
      </w:r>
      <w:r>
        <w:rPr>
          <w:spacing w:val="6"/>
        </w:rPr>
        <w:t>27.7、9.3、1.1个百分点。</w:t>
      </w:r>
    </w:p>
    <w:p>
      <w:pPr>
        <w:ind w:left="20" w:right="387" w:firstLine="634"/>
        <w:spacing w:before="3" w:line="370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二、微软：战略直投锁定前沿技术+强大的产品化能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力，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实现产品服务的全面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化并驱动营收增长</w:t>
      </w:r>
    </w:p>
    <w:p>
      <w:pPr>
        <w:pStyle w:val="BodyText"/>
        <w:ind w:left="22" w:right="153" w:firstLine="641"/>
        <w:spacing w:before="3" w:line="370" w:lineRule="auto"/>
        <w:rPr/>
      </w:pPr>
      <w:r>
        <w:rPr>
          <w:b/>
          <w:bCs/>
          <w:spacing w:val="7"/>
        </w:rPr>
        <w:t>（一）基础研究相对较散成果引领性不足，</w:t>
      </w:r>
      <w:r>
        <w:rPr>
          <w:b/>
          <w:bCs/>
          <w:spacing w:val="6"/>
        </w:rPr>
        <w:t>通过战略直投</w:t>
      </w:r>
      <w:r>
        <w:rPr>
          <w:b/>
          <w:bCs/>
          <w:spacing w:val="6"/>
        </w:rPr>
        <w:t>锁定引领性的</w:t>
      </w:r>
      <w:r>
        <w:rPr>
          <w:b/>
          <w:bCs/>
        </w:rPr>
        <w:t>AI</w:t>
      </w:r>
      <w:r>
        <w:rPr>
          <w:b/>
          <w:bCs/>
          <w:spacing w:val="6"/>
        </w:rPr>
        <w:t>前沿技术</w:t>
      </w:r>
    </w:p>
    <w:p>
      <w:pPr>
        <w:pStyle w:val="BodyText"/>
        <w:ind w:left="20" w:firstLine="698"/>
        <w:spacing w:before="5" w:line="370" w:lineRule="auto"/>
        <w:jc w:val="both"/>
        <w:rPr/>
      </w:pPr>
      <w:r>
        <w:rPr>
          <w:spacing w:val="7"/>
        </w:rPr>
        <w:t>自上而下战略性研究方向引导+自下而上的自由探索相融合</w:t>
      </w:r>
      <w:r>
        <w:rPr>
          <w:spacing w:val="16"/>
        </w:rPr>
        <w:t>的基础研究机制、与顶尖大学共建实验室和博士生</w:t>
      </w:r>
      <w:r>
        <w:rPr>
          <w:spacing w:val="15"/>
        </w:rPr>
        <w:t>人才计划等</w:t>
      </w:r>
      <w:r>
        <w:rPr>
          <w:spacing w:val="16"/>
        </w:rPr>
        <w:t>产学研合作方式，推动在人工智能、量子计算、云</w:t>
      </w:r>
      <w:r>
        <w:rPr>
          <w:spacing w:val="15"/>
        </w:rPr>
        <w:t>计算、计算</w:t>
      </w:r>
      <w:r>
        <w:rPr>
          <w:spacing w:val="16"/>
        </w:rPr>
        <w:t>机视觉等领域的高风险、长周期基础研究，基础研</w:t>
      </w:r>
      <w:r>
        <w:rPr>
          <w:spacing w:val="15"/>
        </w:rPr>
        <w:t>究投入规模</w:t>
      </w:r>
      <w:r>
        <w:rPr>
          <w:spacing w:val="16"/>
        </w:rPr>
        <w:t>虽与谷歌不相上下，强调学术影响力，</w:t>
      </w:r>
      <w:r>
        <w:rPr/>
        <w:t>AI</w:t>
      </w:r>
      <w:r>
        <w:rPr>
          <w:spacing w:val="16"/>
        </w:rPr>
        <w:t>方面研究成果除小语</w:t>
      </w:r>
      <w:r>
        <w:rPr>
          <w:spacing w:val="17"/>
        </w:rPr>
        <w:t>言模型、低比特模型、</w:t>
      </w:r>
      <w:r>
        <w:rPr/>
        <w:t>RetNet</w:t>
      </w:r>
      <w:r>
        <w:rPr>
          <w:spacing w:val="17"/>
        </w:rPr>
        <w:t>等相对大颗粒成果外，其余均相</w:t>
      </w:r>
      <w:r>
        <w:rPr>
          <w:spacing w:val="8"/>
        </w:rPr>
        <w:t>对较散且对行业的引领性和带动性不足。</w:t>
      </w:r>
    </w:p>
    <w:p>
      <w:pPr>
        <w:pStyle w:val="BodyText"/>
        <w:ind w:left="38" w:right="2" w:firstLine="622"/>
        <w:spacing w:before="2" w:line="371" w:lineRule="auto"/>
        <w:rPr/>
      </w:pPr>
      <w:r>
        <w:rPr>
          <w:spacing w:val="16"/>
        </w:rPr>
        <w:t>但微软善于通过战略投资直接锁定</w:t>
      </w:r>
      <w:r>
        <w:rPr/>
        <w:t>AI</w:t>
      </w:r>
      <w:r>
        <w:rPr>
          <w:spacing w:val="16"/>
        </w:rPr>
        <w:t>前沿技术，75亿美元</w:t>
      </w:r>
      <w:r>
        <w:rPr>
          <w:spacing w:val="20"/>
        </w:rPr>
        <w:t>收购</w:t>
      </w:r>
      <w:r>
        <w:rPr/>
        <w:t>GitHub</w:t>
      </w:r>
      <w:r>
        <w:rPr>
          <w:spacing w:val="20"/>
        </w:rPr>
        <w:t>锁</w:t>
      </w:r>
      <w:r>
        <w:rPr>
          <w:spacing w:val="-79"/>
        </w:rPr>
        <w:t xml:space="preserve"> </w:t>
      </w:r>
      <w:r>
        <w:rPr>
          <w:spacing w:val="20"/>
        </w:rPr>
        <w:t>定</w:t>
      </w:r>
      <w:r>
        <w:rPr>
          <w:spacing w:val="-89"/>
        </w:rPr>
        <w:t xml:space="preserve"> </w:t>
      </w:r>
      <w:r>
        <w:rPr>
          <w:spacing w:val="20"/>
        </w:rPr>
        <w:t>代码数据和开</w:t>
      </w:r>
      <w:r>
        <w:rPr>
          <w:spacing w:val="-89"/>
        </w:rPr>
        <w:t xml:space="preserve"> </w:t>
      </w:r>
      <w:r>
        <w:rPr>
          <w:spacing w:val="20"/>
        </w:rPr>
        <w:t>源开</w:t>
      </w:r>
      <w:r>
        <w:rPr>
          <w:spacing w:val="-86"/>
        </w:rPr>
        <w:t xml:space="preserve"> </w:t>
      </w:r>
      <w:r>
        <w:rPr>
          <w:spacing w:val="20"/>
        </w:rPr>
        <w:t>发技术体</w:t>
      </w:r>
      <w:r>
        <w:rPr>
          <w:spacing w:val="-83"/>
        </w:rPr>
        <w:t xml:space="preserve"> </w:t>
      </w:r>
      <w:r>
        <w:rPr>
          <w:spacing w:val="20"/>
        </w:rPr>
        <w:t>系</w:t>
      </w:r>
      <w:r>
        <w:rPr>
          <w:spacing w:val="-73"/>
        </w:rPr>
        <w:t xml:space="preserve"> </w:t>
      </w:r>
      <w:r>
        <w:rPr>
          <w:spacing w:val="20"/>
        </w:rPr>
        <w:t>，</w:t>
      </w:r>
      <w:r>
        <w:rPr>
          <w:spacing w:val="-70"/>
        </w:rPr>
        <w:t xml:space="preserve"> </w:t>
      </w:r>
      <w:r>
        <w:rPr>
          <w:spacing w:val="20"/>
        </w:rPr>
        <w:t>累计</w:t>
      </w:r>
      <w:r>
        <w:rPr>
          <w:spacing w:val="-84"/>
        </w:rPr>
        <w:t xml:space="preserve"> </w:t>
      </w:r>
      <w:r>
        <w:rPr>
          <w:spacing w:val="20"/>
        </w:rPr>
        <w:t>战投</w:t>
      </w:r>
    </w:p>
    <w:p>
      <w:pPr>
        <w:spacing w:line="371" w:lineRule="auto"/>
        <w:sectPr>
          <w:footerReference w:type="default" r:id="rId3"/>
          <w:pgSz w:w="11906" w:h="16840"/>
          <w:pgMar w:top="1413" w:right="1300" w:bottom="1480" w:left="1785" w:header="0" w:footer="1234" w:gutter="0"/>
        </w:sectPr>
        <w:rPr/>
      </w:pPr>
    </w:p>
    <w:p>
      <w:pPr>
        <w:pStyle w:val="BodyText"/>
        <w:ind w:left="19" w:right="3" w:hanging="10"/>
        <w:spacing w:before="63" w:line="371" w:lineRule="auto"/>
        <w:jc w:val="both"/>
        <w:rPr/>
      </w:pPr>
      <w:r>
        <w:rPr/>
        <w:t>OpenAI</w:t>
      </w:r>
      <w:r>
        <w:rPr>
          <w:spacing w:val="10"/>
        </w:rPr>
        <w:t xml:space="preserve"> </w:t>
      </w:r>
      <w:r>
        <w:rPr>
          <w:spacing w:val="10"/>
        </w:rPr>
        <w:t>130亿美元、锁定大模型技术独家使用权，197亿美元收</w:t>
      </w:r>
      <w:r>
        <w:rPr/>
        <w:t>购Nuance</w:t>
      </w:r>
      <w:r>
        <w:rPr>
          <w:spacing w:val="-70"/>
        </w:rPr>
        <w:t xml:space="preserve"> </w:t>
      </w:r>
      <w:r>
        <w:rPr/>
        <w:t>、</w:t>
      </w:r>
      <w:r>
        <w:rPr>
          <w:spacing w:val="-82"/>
        </w:rPr>
        <w:t xml:space="preserve"> </w:t>
      </w:r>
      <w:r>
        <w:rPr/>
        <w:t>获取NLP</w:t>
      </w:r>
      <w:r>
        <w:rPr>
          <w:spacing w:val="-93"/>
        </w:rPr>
        <w:t xml:space="preserve"> </w:t>
      </w:r>
      <w:r>
        <w:rPr/>
        <w:t>技</w:t>
      </w:r>
      <w:r>
        <w:rPr>
          <w:spacing w:val="-91"/>
        </w:rPr>
        <w:t xml:space="preserve"> </w:t>
      </w:r>
      <w:r>
        <w:rPr/>
        <w:t>术</w:t>
      </w:r>
      <w:r>
        <w:rPr>
          <w:spacing w:val="-73"/>
        </w:rPr>
        <w:t xml:space="preserve"> </w:t>
      </w:r>
      <w:r>
        <w:rPr/>
        <w:t>，</w:t>
      </w:r>
      <w:r>
        <w:rPr>
          <w:spacing w:val="-80"/>
        </w:rPr>
        <w:t xml:space="preserve"> </w:t>
      </w:r>
      <w:r>
        <w:rPr/>
        <w:t>通</w:t>
      </w:r>
      <w:r>
        <w:rPr>
          <w:spacing w:val="-92"/>
        </w:rPr>
        <w:t xml:space="preserve"> </w:t>
      </w:r>
      <w:r>
        <w:rPr/>
        <w:t>过6.5</w:t>
      </w:r>
      <w:r>
        <w:rPr>
          <w:spacing w:val="-90"/>
        </w:rPr>
        <w:t xml:space="preserve"> </w:t>
      </w:r>
      <w:r>
        <w:rPr/>
        <w:t>亿</w:t>
      </w:r>
      <w:r>
        <w:rPr>
          <w:spacing w:val="-88"/>
        </w:rPr>
        <w:t xml:space="preserve"> </w:t>
      </w:r>
      <w:r>
        <w:rPr/>
        <w:t>美</w:t>
      </w:r>
      <w:r>
        <w:rPr>
          <w:spacing w:val="-90"/>
        </w:rPr>
        <w:t xml:space="preserve"> </w:t>
      </w:r>
      <w:r>
        <w:rPr/>
        <w:t>元</w:t>
      </w:r>
      <w:r>
        <w:rPr>
          <w:spacing w:val="-74"/>
        </w:rPr>
        <w:t xml:space="preserve"> </w:t>
      </w:r>
      <w:r>
        <w:rPr/>
        <w:t>的技</w:t>
      </w:r>
      <w:r>
        <w:rPr>
          <w:spacing w:val="-92"/>
        </w:rPr>
        <w:t xml:space="preserve"> </w:t>
      </w:r>
      <w:r>
        <w:rPr/>
        <w:t>术</w:t>
      </w:r>
      <w:r>
        <w:rPr>
          <w:spacing w:val="-84"/>
        </w:rPr>
        <w:t xml:space="preserve"> </w:t>
      </w:r>
      <w:r>
        <w:rPr/>
        <w:t>合</w:t>
      </w:r>
      <w:r>
        <w:rPr>
          <w:spacing w:val="-90"/>
        </w:rPr>
        <w:t xml:space="preserve"> </w:t>
      </w:r>
      <w:r>
        <w:rPr/>
        <w:t>作</w:t>
      </w:r>
      <w:r>
        <w:rPr>
          <w:spacing w:val="-88"/>
        </w:rPr>
        <w:t xml:space="preserve"> </w:t>
      </w:r>
      <w:r>
        <w:rPr>
          <w:spacing w:val="-1"/>
        </w:rPr>
        <w:t>获取</w:t>
      </w:r>
      <w:r>
        <w:rPr/>
        <w:t>Infection</w:t>
      </w:r>
      <w:r>
        <w:rPr>
          <w:spacing w:val="20"/>
        </w:rPr>
        <w:t xml:space="preserve"> </w:t>
      </w:r>
      <w:r>
        <w:rPr/>
        <w:t>AI</w:t>
      </w:r>
      <w:r>
        <w:rPr>
          <w:spacing w:val="20"/>
        </w:rPr>
        <w:t>情感智能技术和</w:t>
      </w:r>
      <w:r>
        <w:rPr/>
        <w:t>AI</w:t>
      </w:r>
      <w:r>
        <w:rPr>
          <w:spacing w:val="20"/>
        </w:rPr>
        <w:t>核心团队，通过系列战略投资</w:t>
      </w:r>
      <w:r>
        <w:rPr>
          <w:spacing w:val="8"/>
        </w:rPr>
        <w:t>构建起其</w:t>
      </w:r>
      <w:r>
        <w:rPr/>
        <w:t>AI</w:t>
      </w:r>
      <w:r>
        <w:rPr>
          <w:spacing w:val="8"/>
        </w:rPr>
        <w:t>技术的核心来源。</w:t>
      </w:r>
    </w:p>
    <w:p>
      <w:pPr>
        <w:pStyle w:val="BodyText"/>
        <w:ind w:left="22" w:right="150" w:firstLine="641"/>
        <w:spacing w:before="4" w:line="370" w:lineRule="auto"/>
        <w:jc w:val="both"/>
        <w:rPr/>
      </w:pPr>
      <w:r>
        <w:rPr>
          <w:b/>
          <w:bCs/>
          <w:spacing w:val="6"/>
        </w:rPr>
        <w:t>（二）构建“技术评估与匹配-&gt;产品联合孵化-&gt;平台化封</w:t>
      </w:r>
      <w:r>
        <w:rPr>
          <w:b/>
          <w:bCs/>
          <w:spacing w:val="5"/>
        </w:rPr>
        <w:t>装与产品集成</w:t>
      </w:r>
      <w:r>
        <w:rPr>
          <w:spacing w:val="-103"/>
        </w:rPr>
        <w:t xml:space="preserve"> </w:t>
      </w:r>
      <w:r>
        <w:rPr>
          <w:b/>
          <w:bCs/>
          <w:spacing w:val="5"/>
        </w:rPr>
        <w:t>”的技术转移管道机制，将前沿技术创新快速转</w:t>
      </w:r>
      <w:r>
        <w:rPr>
          <w:b/>
          <w:bCs/>
          <w:spacing w:val="3"/>
        </w:rPr>
        <w:t>化为产品服务</w:t>
      </w:r>
    </w:p>
    <w:p>
      <w:pPr>
        <w:pStyle w:val="BodyText"/>
        <w:ind w:left="17" w:firstLine="640"/>
        <w:spacing w:before="10" w:line="370" w:lineRule="auto"/>
        <w:jc w:val="both"/>
        <w:rPr/>
      </w:pPr>
      <w:r>
        <w:rPr>
          <w:spacing w:val="16"/>
        </w:rPr>
        <w:t>研究院下设工程化组织和技术转移团队，如亚洲研发集团</w:t>
      </w:r>
      <w:r>
        <w:rPr>
          <w:spacing w:val="16"/>
        </w:rPr>
        <w:t>设有工程研究院、雷德蒙德研究中心设有中央工程研究团队，</w:t>
      </w:r>
      <w:r>
        <w:rPr>
          <w:spacing w:val="16"/>
        </w:rPr>
        <w:t>负责成果识别与应用场景匹配、概念验证、产品原型构建。供</w:t>
      </w:r>
      <w:r>
        <w:rPr>
          <w:spacing w:val="16"/>
        </w:rPr>
        <w:t>需双方发起由</w:t>
      </w:r>
      <w:r>
        <w:rPr/>
        <w:t>PM</w:t>
      </w:r>
      <w:r>
        <w:rPr>
          <w:spacing w:val="16"/>
        </w:rPr>
        <w:t>、研究人员、产品团队等组成的联合孵化团队</w:t>
      </w:r>
      <w:r>
        <w:rPr>
          <w:spacing w:val="12"/>
        </w:rPr>
        <w:t xml:space="preserve"> </w:t>
      </w:r>
      <w:r>
        <w:rPr>
          <w:spacing w:val="5"/>
        </w:rPr>
        <w:t>,</w:t>
      </w:r>
      <w:r>
        <w:rPr>
          <w:spacing w:val="97"/>
        </w:rPr>
        <w:t xml:space="preserve"> </w:t>
      </w:r>
      <w:r>
        <w:rPr>
          <w:spacing w:val="5"/>
        </w:rPr>
        <w:t>进行初步工程化和构建</w:t>
      </w:r>
      <w:r>
        <w:rPr/>
        <w:t>MVP</w:t>
      </w:r>
      <w:r>
        <w:rPr>
          <w:spacing w:val="5"/>
        </w:rPr>
        <w:t>（最小可行产品</w:t>
      </w:r>
      <w:r>
        <w:rPr>
          <w:spacing w:val="28"/>
        </w:rPr>
        <w:t>），</w:t>
      </w:r>
      <w:r>
        <w:rPr>
          <w:spacing w:val="5"/>
        </w:rPr>
        <w:t>交由产品团队</w:t>
      </w:r>
      <w:r>
        <w:rPr>
          <w:spacing w:val="24"/>
        </w:rPr>
        <w:t>进行标准化封装和产品集成。在集成模式，如微软与</w:t>
      </w:r>
      <w:r>
        <w:rPr>
          <w:spacing w:val="24"/>
        </w:rPr>
        <w:t xml:space="preserve"> </w:t>
      </w:r>
      <w:r>
        <w:rPr/>
        <w:t>OpenAI</w:t>
      </w:r>
      <w:r>
        <w:rPr>
          <w:spacing w:val="19"/>
        </w:rPr>
        <w:t>联合构建联合孵化团队使</w:t>
      </w:r>
      <w:r>
        <w:rPr/>
        <w:t>GPT</w:t>
      </w:r>
      <w:r>
        <w:rPr>
          <w:spacing w:val="19"/>
        </w:rPr>
        <w:t>系列模型从研究原型到</w:t>
      </w:r>
      <w:r>
        <w:rPr/>
        <w:t>Copilot</w:t>
      </w:r>
      <w:r>
        <w:rPr>
          <w:spacing w:val="19"/>
        </w:rPr>
        <w:t>产</w:t>
      </w:r>
      <w:r>
        <w:rPr>
          <w:spacing w:val="9"/>
        </w:rPr>
        <w:t>品的转化时间缩短了40%，在直接产品化</w:t>
      </w:r>
      <w:r>
        <w:rPr>
          <w:spacing w:val="8"/>
        </w:rPr>
        <w:t>模式下，如</w:t>
      </w:r>
      <w:r>
        <w:rPr/>
        <w:t>HoloLens</w:t>
      </w:r>
      <w:r>
        <w:rPr>
          <w:spacing w:val="8"/>
        </w:rPr>
        <w:t xml:space="preserve"> </w:t>
      </w:r>
      <w:r>
        <w:rPr>
          <w:spacing w:val="8"/>
        </w:rPr>
        <w:t>(</w:t>
      </w:r>
      <w:r>
        <w:rPr>
          <w:spacing w:val="8"/>
        </w:rPr>
        <w:t>虚拟现实产品</w:t>
      </w:r>
      <w:r>
        <w:rPr>
          <w:spacing w:val="23"/>
        </w:rPr>
        <w:t>），</w:t>
      </w:r>
      <w:r>
        <w:rPr>
          <w:spacing w:val="8"/>
        </w:rPr>
        <w:t>历经研究院10年技术积累-&gt;4年原</w:t>
      </w:r>
      <w:r>
        <w:rPr>
          <w:spacing w:val="7"/>
        </w:rPr>
        <w:t>型孵化-&gt;成</w:t>
      </w:r>
      <w:r>
        <w:rPr>
          <w:spacing w:val="8"/>
        </w:rPr>
        <w:t>立混合现实产品部门进行产品化。</w:t>
      </w:r>
    </w:p>
    <w:p>
      <w:pPr>
        <w:pStyle w:val="BodyText"/>
        <w:ind w:left="55" w:right="155" w:firstLine="607"/>
        <w:spacing w:before="1" w:line="369" w:lineRule="auto"/>
        <w:rPr/>
      </w:pPr>
      <w:r>
        <w:rPr>
          <w:b/>
          <w:bCs/>
          <w:spacing w:val="7"/>
        </w:rPr>
        <w:t>（三）构建统一的技术平台体系，支持基础</w:t>
      </w:r>
      <w:r>
        <w:rPr>
          <w:b/>
          <w:bCs/>
          <w:spacing w:val="6"/>
        </w:rPr>
        <w:t>研究创新向产</w:t>
      </w:r>
      <w:r>
        <w:rPr>
          <w:b/>
          <w:bCs/>
          <w:spacing w:val="-1"/>
        </w:rPr>
        <w:t>品服务快速转化</w:t>
      </w:r>
    </w:p>
    <w:p>
      <w:pPr>
        <w:pStyle w:val="BodyText"/>
        <w:ind w:left="20" w:right="1" w:firstLine="618"/>
        <w:spacing w:before="2" w:line="371" w:lineRule="auto"/>
        <w:jc w:val="both"/>
        <w:rPr/>
      </w:pPr>
      <w:r>
        <w:rPr/>
        <w:t>Azure</w:t>
      </w:r>
      <w:r>
        <w:rPr>
          <w:spacing w:val="18"/>
        </w:rPr>
        <w:t xml:space="preserve"> </w:t>
      </w:r>
      <w:r>
        <w:rPr>
          <w:spacing w:val="18"/>
        </w:rPr>
        <w:t>云计算平台为内部所有产品和服务开发、部署和运</w:t>
      </w:r>
      <w:r>
        <w:rPr>
          <w:spacing w:val="13"/>
        </w:rPr>
        <w:t>行提供的统一基础设施；构建</w:t>
      </w:r>
      <w:r>
        <w:rPr/>
        <w:t>Visual</w:t>
      </w:r>
      <w:r>
        <w:rPr>
          <w:spacing w:val="13"/>
        </w:rPr>
        <w:t xml:space="preserve"> </w:t>
      </w:r>
      <w:r>
        <w:rPr/>
        <w:t>Studio</w:t>
      </w:r>
      <w:r>
        <w:rPr>
          <w:spacing w:val="13"/>
        </w:rPr>
        <w:t>、.</w:t>
      </w:r>
      <w:r>
        <w:rPr/>
        <w:t>NET</w:t>
      </w:r>
      <w:r>
        <w:rPr>
          <w:spacing w:val="13"/>
        </w:rPr>
        <w:t>、</w:t>
      </w:r>
      <w:r>
        <w:rPr/>
        <w:t>AI</w:t>
      </w:r>
      <w:r>
        <w:rPr>
          <w:spacing w:val="13"/>
        </w:rPr>
        <w:t>模型训</w:t>
      </w:r>
      <w:r>
        <w:rPr>
          <w:spacing w:val="16"/>
        </w:rPr>
        <w:t>练与优化框架、</w:t>
      </w:r>
      <w:r>
        <w:rPr/>
        <w:t>AI</w:t>
      </w:r>
      <w:r>
        <w:rPr>
          <w:spacing w:val="16"/>
        </w:rPr>
        <w:t>开发与协作工具链等统一开发框架和工具链</w:t>
      </w:r>
    </w:p>
    <w:p>
      <w:pPr>
        <w:spacing w:line="371" w:lineRule="auto"/>
        <w:sectPr>
          <w:footerReference w:type="default" r:id="rId4"/>
          <w:pgSz w:w="11906" w:h="16840"/>
          <w:pgMar w:top="1413" w:right="1299" w:bottom="1424" w:left="1785" w:header="0" w:footer="1255" w:gutter="0"/>
        </w:sectPr>
        <w:rPr/>
      </w:pPr>
    </w:p>
    <w:p>
      <w:pPr>
        <w:pStyle w:val="BodyText"/>
        <w:ind w:left="20" w:firstLine="22"/>
        <w:spacing w:before="63" w:line="371" w:lineRule="auto"/>
        <w:jc w:val="both"/>
        <w:rPr/>
      </w:pPr>
      <w:r>
        <w:rPr>
          <w:spacing w:val="11"/>
        </w:rPr>
        <w:t>,</w:t>
      </w:r>
      <w:r>
        <w:rPr>
          <w:spacing w:val="107"/>
        </w:rPr>
        <w:t xml:space="preserve"> </w:t>
      </w:r>
      <w:r>
        <w:rPr>
          <w:spacing w:val="11"/>
        </w:rPr>
        <w:t>确保基础研究和技术开发各类技术栈统一。通过严格内部技</w:t>
      </w:r>
      <w:r>
        <w:rPr>
          <w:spacing w:val="10"/>
        </w:rPr>
        <w:t>术标准统一和创新成果优先</w:t>
      </w:r>
      <w:r>
        <w:rPr/>
        <w:t>API</w:t>
      </w:r>
      <w:r>
        <w:rPr>
          <w:spacing w:val="10"/>
        </w:rPr>
        <w:t>封装的原则，大幅降低技术集成</w:t>
      </w:r>
      <w:r>
        <w:rPr>
          <w:spacing w:val="-1"/>
        </w:rPr>
        <w:t>壁垒。</w:t>
      </w:r>
    </w:p>
    <w:p>
      <w:pPr>
        <w:pStyle w:val="BodyText"/>
        <w:ind w:right="4" w:firstLine="662"/>
        <w:spacing w:before="3" w:line="370" w:lineRule="auto"/>
        <w:rPr/>
      </w:pPr>
      <w:r>
        <w:rPr>
          <w:b/>
          <w:bCs/>
          <w:spacing w:val="10"/>
        </w:rPr>
        <w:t>（</w:t>
      </w:r>
      <w:r>
        <w:rPr>
          <w:spacing w:val="-73"/>
        </w:rPr>
        <w:t xml:space="preserve"> </w:t>
      </w:r>
      <w:r>
        <w:rPr>
          <w:b/>
          <w:bCs/>
          <w:spacing w:val="10"/>
        </w:rPr>
        <w:t>四）借助</w:t>
      </w:r>
      <w:r>
        <w:rPr>
          <w:b/>
          <w:bCs/>
        </w:rPr>
        <w:t>Open</w:t>
      </w:r>
      <w:r>
        <w:rPr>
          <w:b/>
          <w:bCs/>
          <w:spacing w:val="10"/>
        </w:rPr>
        <w:t>技术和自身强大的产品化能力，全栈产品</w:t>
      </w:r>
      <w:r>
        <w:rPr>
          <w:b/>
          <w:bCs/>
        </w:rPr>
        <w:t>AI</w:t>
      </w:r>
      <w:r>
        <w:rPr>
          <w:b/>
          <w:bCs/>
          <w:spacing w:val="8"/>
        </w:rPr>
        <w:t>化驱动重点业务营收增长</w:t>
      </w:r>
    </w:p>
    <w:p>
      <w:pPr>
        <w:pStyle w:val="BodyText"/>
        <w:ind w:left="7" w:firstLine="654"/>
        <w:spacing w:before="12" w:line="370" w:lineRule="auto"/>
        <w:jc w:val="both"/>
        <w:rPr/>
      </w:pPr>
      <w:r>
        <w:rPr>
          <w:spacing w:val="18"/>
        </w:rPr>
        <w:t>借助</w:t>
      </w:r>
      <w:r>
        <w:rPr/>
        <w:t>Open</w:t>
      </w:r>
      <w:r>
        <w:rPr>
          <w:spacing w:val="18"/>
        </w:rPr>
        <w:t>技术和自身强大的产品化能力，全栈产品</w:t>
      </w:r>
      <w:r>
        <w:rPr/>
        <w:t>AI</w:t>
      </w:r>
      <w:r>
        <w:rPr>
          <w:spacing w:val="18"/>
        </w:rPr>
        <w:t>化驱</w:t>
      </w:r>
      <w:r>
        <w:rPr>
          <w:spacing w:val="13"/>
        </w:rPr>
        <w:t>动重点业务营收增长。微软</w:t>
      </w:r>
      <w:r>
        <w:rPr>
          <w:spacing w:val="13"/>
        </w:rPr>
        <w:t xml:space="preserve"> </w:t>
      </w:r>
      <w:r>
        <w:rPr/>
        <w:t>Copilot</w:t>
      </w:r>
      <w:r>
        <w:rPr>
          <w:spacing w:val="13"/>
        </w:rPr>
        <w:t xml:space="preserve"> </w:t>
      </w:r>
      <w:r>
        <w:rPr>
          <w:spacing w:val="13"/>
        </w:rPr>
        <w:t>实现从</w:t>
      </w:r>
      <w:r>
        <w:rPr/>
        <w:t>GitHub</w:t>
      </w:r>
      <w:r>
        <w:rPr>
          <w:spacing w:val="13"/>
        </w:rPr>
        <w:t>、操作</w:t>
      </w:r>
      <w:r>
        <w:rPr>
          <w:spacing w:val="12"/>
        </w:rPr>
        <w:t>系统</w:t>
      </w:r>
      <w:r>
        <w:rPr/>
        <w:t xml:space="preserve"> </w:t>
      </w:r>
      <w:r>
        <w:rPr>
          <w:spacing w:val="18"/>
        </w:rPr>
        <w:t>、</w:t>
      </w:r>
      <w:r>
        <w:rPr/>
        <w:t>office</w:t>
      </w:r>
      <w:r>
        <w:rPr>
          <w:spacing w:val="18"/>
        </w:rPr>
        <w:t>应用、安全等全栈产品线扩张，驱动相关产品线用户</w:t>
      </w:r>
      <w:r>
        <w:rPr>
          <w:spacing w:val="16"/>
        </w:rPr>
        <w:t>体验、用户渗透率和用户</w:t>
      </w:r>
      <w:r>
        <w:rPr/>
        <w:t>ARPU</w:t>
      </w:r>
      <w:r>
        <w:rPr>
          <w:spacing w:val="16"/>
        </w:rPr>
        <w:t>不断提升，如2025财年前三季度</w:t>
      </w:r>
      <w:r>
        <w:rPr>
          <w:spacing w:val="7"/>
        </w:rPr>
        <w:t xml:space="preserve"> </w:t>
      </w:r>
      <w:r>
        <w:rPr>
          <w:spacing w:val="-5"/>
        </w:rPr>
        <w:t>,</w:t>
      </w:r>
      <w:r>
        <w:rPr>
          <w:spacing w:val="129"/>
        </w:rPr>
        <w:t xml:space="preserve"> </w:t>
      </w:r>
      <w:r>
        <w:rPr>
          <w:spacing w:val="-5"/>
        </w:rPr>
        <w:t>Copilot</w:t>
      </w:r>
      <w:r>
        <w:rPr>
          <w:spacing w:val="80"/>
        </w:rPr>
        <w:t xml:space="preserve"> </w:t>
      </w:r>
      <w:r>
        <w:rPr>
          <w:spacing w:val="-5"/>
        </w:rPr>
        <w:t>集</w:t>
      </w:r>
      <w:r>
        <w:rPr>
          <w:spacing w:val="-76"/>
        </w:rPr>
        <w:t xml:space="preserve"> </w:t>
      </w:r>
      <w:r>
        <w:rPr>
          <w:spacing w:val="-5"/>
        </w:rPr>
        <w:t>成</w:t>
      </w:r>
      <w:r>
        <w:rPr>
          <w:spacing w:val="-73"/>
        </w:rPr>
        <w:t xml:space="preserve"> </w:t>
      </w:r>
      <w:r>
        <w:rPr>
          <w:spacing w:val="-5"/>
        </w:rPr>
        <w:t>到Microsof</w:t>
      </w:r>
      <w:r>
        <w:rPr>
          <w:spacing w:val="-6"/>
        </w:rPr>
        <w:t>t</w:t>
      </w:r>
      <w:r>
        <w:rPr>
          <w:spacing w:val="73"/>
        </w:rPr>
        <w:t xml:space="preserve"> </w:t>
      </w:r>
      <w:r>
        <w:rPr>
          <w:spacing w:val="-6"/>
        </w:rPr>
        <w:t>365</w:t>
      </w:r>
      <w:r>
        <w:rPr>
          <w:spacing w:val="-82"/>
        </w:rPr>
        <w:t xml:space="preserve"> </w:t>
      </w:r>
      <w:r>
        <w:rPr>
          <w:spacing w:val="-6"/>
        </w:rPr>
        <w:t>推</w:t>
      </w:r>
      <w:r>
        <w:rPr>
          <w:spacing w:val="-77"/>
        </w:rPr>
        <w:t xml:space="preserve"> </w:t>
      </w:r>
      <w:r>
        <w:rPr>
          <w:spacing w:val="-6"/>
        </w:rPr>
        <w:t>动</w:t>
      </w:r>
      <w:r>
        <w:rPr>
          <w:spacing w:val="-72"/>
        </w:rPr>
        <w:t xml:space="preserve"> </w:t>
      </w:r>
      <w:r>
        <w:rPr>
          <w:spacing w:val="-6"/>
        </w:rPr>
        <w:t>商</w:t>
      </w:r>
      <w:r>
        <w:rPr>
          <w:spacing w:val="-81"/>
        </w:rPr>
        <w:t xml:space="preserve"> </w:t>
      </w:r>
      <w:r>
        <w:rPr>
          <w:spacing w:val="-6"/>
        </w:rPr>
        <w:t>业</w:t>
      </w:r>
      <w:r>
        <w:rPr>
          <w:spacing w:val="-80"/>
        </w:rPr>
        <w:t xml:space="preserve"> </w:t>
      </w:r>
      <w:r>
        <w:rPr>
          <w:spacing w:val="-6"/>
        </w:rPr>
        <w:t>订</w:t>
      </w:r>
      <w:r>
        <w:rPr>
          <w:spacing w:val="-58"/>
        </w:rPr>
        <w:t xml:space="preserve"> </w:t>
      </w:r>
      <w:r>
        <w:rPr>
          <w:spacing w:val="-6"/>
        </w:rPr>
        <w:t>阅</w:t>
      </w:r>
      <w:r>
        <w:rPr>
          <w:spacing w:val="-81"/>
        </w:rPr>
        <w:t xml:space="preserve"> </w:t>
      </w:r>
      <w:r>
        <w:rPr>
          <w:spacing w:val="-6"/>
        </w:rPr>
        <w:t>增</w:t>
      </w:r>
      <w:r>
        <w:rPr>
          <w:spacing w:val="-81"/>
        </w:rPr>
        <w:t xml:space="preserve"> </w:t>
      </w:r>
      <w:r>
        <w:rPr>
          <w:spacing w:val="-6"/>
        </w:rPr>
        <w:t>长</w:t>
      </w:r>
      <w:r>
        <w:rPr>
          <w:spacing w:val="-67"/>
        </w:rPr>
        <w:t xml:space="preserve"> </w:t>
      </w:r>
      <w:r>
        <w:rPr>
          <w:spacing w:val="-6"/>
        </w:rPr>
        <w:t>12%</w:t>
      </w:r>
      <w:r>
        <w:rPr>
          <w:spacing w:val="-62"/>
        </w:rPr>
        <w:t xml:space="preserve"> </w:t>
      </w:r>
      <w:r>
        <w:rPr>
          <w:spacing w:val="-6"/>
        </w:rPr>
        <w:t>，</w:t>
      </w:r>
      <w:r>
        <w:rPr/>
        <w:t xml:space="preserve"> </w:t>
      </w:r>
      <w:r>
        <w:rPr/>
        <w:t>GitHub</w:t>
      </w:r>
      <w:r>
        <w:rPr>
          <w:spacing w:val="23"/>
        </w:rPr>
        <w:t xml:space="preserve"> </w:t>
      </w:r>
      <w:r>
        <w:rPr/>
        <w:t>Copilot</w:t>
      </w:r>
      <w:r>
        <w:rPr>
          <w:spacing w:val="23"/>
        </w:rPr>
        <w:t>的用户</w:t>
      </w:r>
      <w:r>
        <w:rPr>
          <w:spacing w:val="-46"/>
        </w:rPr>
        <w:t xml:space="preserve"> </w:t>
      </w:r>
      <w:r>
        <w:rPr>
          <w:spacing w:val="23"/>
        </w:rPr>
        <w:t>已突破1500万</w:t>
      </w:r>
      <w:r>
        <w:rPr>
          <w:spacing w:val="-75"/>
        </w:rPr>
        <w:t xml:space="preserve"> </w:t>
      </w:r>
      <w:r>
        <w:rPr>
          <w:spacing w:val="23"/>
        </w:rPr>
        <w:t>，</w:t>
      </w:r>
      <w:r>
        <w:rPr>
          <w:spacing w:val="-90"/>
        </w:rPr>
        <w:t xml:space="preserve"> </w:t>
      </w:r>
      <w:r>
        <w:rPr>
          <w:spacing w:val="23"/>
        </w:rPr>
        <w:t>较去年增长4倍</w:t>
      </w:r>
      <w:r>
        <w:rPr>
          <w:spacing w:val="-75"/>
        </w:rPr>
        <w:t xml:space="preserve"> </w:t>
      </w:r>
      <w:r>
        <w:rPr>
          <w:spacing w:val="23"/>
        </w:rPr>
        <w:t>，</w:t>
      </w:r>
      <w:r>
        <w:rPr>
          <w:spacing w:val="-89"/>
        </w:rPr>
        <w:t xml:space="preserve"> </w:t>
      </w:r>
      <w:r>
        <w:rPr>
          <w:spacing w:val="23"/>
        </w:rPr>
        <w:t>对</w:t>
      </w:r>
      <w:r>
        <w:rPr/>
        <w:t>GitHub</w:t>
      </w:r>
      <w:r>
        <w:rPr>
          <w:spacing w:val="20"/>
        </w:rPr>
        <w:t>收入增长的贡献超过40%，如</w:t>
      </w:r>
      <w:r>
        <w:rPr/>
        <w:t>AI</w:t>
      </w:r>
      <w:r>
        <w:rPr>
          <w:spacing w:val="20"/>
        </w:rPr>
        <w:t>服务对</w:t>
      </w:r>
      <w:r>
        <w:rPr/>
        <w:t>Azure</w:t>
      </w:r>
      <w:r>
        <w:rPr>
          <w:spacing w:val="20"/>
        </w:rPr>
        <w:t>的增长贡献</w:t>
      </w:r>
      <w:r>
        <w:rPr>
          <w:spacing w:val="16"/>
        </w:rPr>
        <w:t>了约16个百分点，驱动所有重点业务的增长。整体而言，</w:t>
      </w:r>
      <w:r>
        <w:rPr/>
        <w:t>AI</w:t>
      </w:r>
      <w:r>
        <w:rPr>
          <w:spacing w:val="16"/>
        </w:rPr>
        <w:t>业</w:t>
      </w:r>
      <w:r>
        <w:rPr>
          <w:spacing w:val="4"/>
        </w:rPr>
        <w:t>务2025财年的年化营收逾130亿美元，</w:t>
      </w:r>
      <w:r>
        <w:rPr>
          <w:spacing w:val="-88"/>
        </w:rPr>
        <w:t xml:space="preserve"> </w:t>
      </w:r>
      <w:r>
        <w:rPr>
          <w:spacing w:val="4"/>
        </w:rPr>
        <w:t>同比增长175%，</w:t>
      </w:r>
      <w:r>
        <w:rPr>
          <w:spacing w:val="-70"/>
        </w:rPr>
        <w:t xml:space="preserve"> </w:t>
      </w:r>
      <w:r>
        <w:rPr>
          <w:spacing w:val="4"/>
        </w:rPr>
        <w:t>占总体营</w:t>
      </w:r>
      <w:r>
        <w:rPr>
          <w:spacing w:val="3"/>
        </w:rPr>
        <w:t>收5%。</w:t>
      </w:r>
    </w:p>
    <w:p>
      <w:pPr>
        <w:pStyle w:val="BodyText"/>
        <w:ind w:left="24" w:right="4" w:firstLine="639"/>
        <w:spacing w:before="3" w:line="370" w:lineRule="auto"/>
        <w:rPr/>
      </w:pPr>
      <w:r>
        <w:rPr>
          <w:b/>
          <w:bCs/>
          <w:spacing w:val="13"/>
        </w:rPr>
        <w:t>（五）通过整合形成</w:t>
      </w:r>
      <w:r>
        <w:rPr>
          <w:b/>
          <w:bCs/>
        </w:rPr>
        <w:t>AI</w:t>
      </w:r>
      <w:r>
        <w:rPr>
          <w:b/>
          <w:bCs/>
          <w:spacing w:val="13"/>
        </w:rPr>
        <w:t>工程开发组织和</w:t>
      </w:r>
      <w:r>
        <w:rPr>
          <w:b/>
          <w:bCs/>
        </w:rPr>
        <w:t>AI</w:t>
      </w:r>
      <w:r>
        <w:rPr>
          <w:b/>
          <w:bCs/>
          <w:spacing w:val="13"/>
        </w:rPr>
        <w:t>产品组织，试图</w:t>
      </w:r>
      <w:r>
        <w:rPr>
          <w:b/>
          <w:bCs/>
          <w:spacing w:val="6"/>
        </w:rPr>
        <w:t>打造</w:t>
      </w:r>
      <w:r>
        <w:rPr>
          <w:b/>
          <w:bCs/>
        </w:rPr>
        <w:t>AI</w:t>
      </w:r>
      <w:r>
        <w:rPr>
          <w:b/>
          <w:bCs/>
          <w:spacing w:val="6"/>
        </w:rPr>
        <w:t>时代的工具和产品竞争力</w:t>
      </w:r>
    </w:p>
    <w:p>
      <w:pPr>
        <w:pStyle w:val="BodyText"/>
        <w:ind w:left="19" w:firstLine="638"/>
        <w:spacing w:before="5" w:line="370" w:lineRule="auto"/>
        <w:jc w:val="both"/>
        <w:rPr/>
      </w:pPr>
      <w:r>
        <w:rPr>
          <w:spacing w:val="34"/>
        </w:rPr>
        <w:t>微软的</w:t>
      </w:r>
      <w:r>
        <w:rPr/>
        <w:t>AI</w:t>
      </w:r>
      <w:r>
        <w:rPr>
          <w:spacing w:val="34"/>
        </w:rPr>
        <w:t>研发单元有</w:t>
      </w:r>
      <w:r>
        <w:rPr/>
        <w:t>MSR</w:t>
      </w:r>
      <w:r>
        <w:rPr>
          <w:spacing w:val="34"/>
        </w:rPr>
        <w:t>(多研究分支开展</w:t>
      </w:r>
      <w:r>
        <w:rPr/>
        <w:t>AI</w:t>
      </w:r>
      <w:r>
        <w:rPr>
          <w:spacing w:val="34"/>
        </w:rPr>
        <w:t>前沿基础研</w:t>
      </w:r>
      <w:r>
        <w:rPr>
          <w:spacing w:val="17"/>
        </w:rPr>
        <w:t>究)、</w:t>
      </w:r>
      <w:r>
        <w:rPr/>
        <w:t>Azure</w:t>
      </w:r>
      <w:r>
        <w:rPr>
          <w:spacing w:val="17"/>
        </w:rPr>
        <w:t xml:space="preserve"> </w:t>
      </w:r>
      <w:r>
        <w:rPr/>
        <w:t>AI</w:t>
      </w:r>
      <w:r>
        <w:rPr>
          <w:spacing w:val="17"/>
        </w:rPr>
        <w:t>团队（如提供</w:t>
      </w:r>
      <w:r>
        <w:rPr/>
        <w:t>AI</w:t>
      </w:r>
      <w:r>
        <w:rPr>
          <w:spacing w:val="17"/>
        </w:rPr>
        <w:t>开发部署平台和工具，将</w:t>
      </w:r>
      <w:r>
        <w:rPr/>
        <w:t>AI</w:t>
      </w:r>
      <w:r>
        <w:rPr>
          <w:spacing w:val="52"/>
        </w:rPr>
        <w:t xml:space="preserve"> </w:t>
      </w:r>
      <w:r>
        <w:rPr>
          <w:spacing w:val="17"/>
        </w:rPr>
        <w:t>能</w:t>
      </w:r>
      <w:r>
        <w:rPr>
          <w:spacing w:val="11"/>
        </w:rPr>
        <w:t>力服务化、提供</w:t>
      </w:r>
      <w:r>
        <w:rPr/>
        <w:t>Azure</w:t>
      </w:r>
      <w:r>
        <w:rPr>
          <w:spacing w:val="11"/>
        </w:rPr>
        <w:t xml:space="preserve"> </w:t>
      </w:r>
      <w:r>
        <w:rPr/>
        <w:t>OpenAI</w:t>
      </w:r>
      <w:r>
        <w:rPr>
          <w:spacing w:val="11"/>
        </w:rPr>
        <w:t xml:space="preserve"> </w:t>
      </w:r>
      <w:r>
        <w:rPr>
          <w:spacing w:val="11"/>
        </w:rPr>
        <w:t>等服务</w:t>
      </w:r>
      <w:r>
        <w:rPr>
          <w:spacing w:val="26"/>
        </w:rPr>
        <w:t>），</w:t>
      </w:r>
      <w:r>
        <w:rPr>
          <w:spacing w:val="11"/>
        </w:rPr>
        <w:t>各产品线内设</w:t>
      </w:r>
      <w:r>
        <w:rPr/>
        <w:t>AI</w:t>
      </w:r>
      <w:r>
        <w:rPr>
          <w:spacing w:val="11"/>
        </w:rPr>
        <w:t>团队</w:t>
      </w:r>
      <w:r>
        <w:rPr>
          <w:spacing w:val="12"/>
        </w:rPr>
        <w:t>（</w:t>
      </w:r>
      <w:r>
        <w:rPr/>
        <w:t>Microsoft</w:t>
      </w:r>
      <w:r>
        <w:rPr>
          <w:spacing w:val="12"/>
        </w:rPr>
        <w:t xml:space="preserve"> </w:t>
      </w:r>
      <w:r>
        <w:rPr>
          <w:spacing w:val="12"/>
        </w:rPr>
        <w:t>365下设</w:t>
      </w:r>
      <w:r>
        <w:rPr/>
        <w:t>AI</w:t>
      </w:r>
      <w:r>
        <w:rPr>
          <w:spacing w:val="12"/>
        </w:rPr>
        <w:t>团队，进行</w:t>
      </w:r>
      <w:r>
        <w:rPr/>
        <w:t>AI</w:t>
      </w:r>
      <w:r>
        <w:rPr>
          <w:spacing w:val="12"/>
        </w:rPr>
        <w:t>功能集成与产品化）的</w:t>
      </w:r>
      <w:r>
        <w:rPr/>
        <w:t>AI</w:t>
      </w:r>
      <w:r>
        <w:rPr>
          <w:spacing w:val="15"/>
        </w:rPr>
        <w:t>研发体系，形成从基础研究-技术开发-产品集成的全链条研发</w:t>
      </w:r>
    </w:p>
    <w:p>
      <w:pPr>
        <w:spacing w:line="370" w:lineRule="auto"/>
        <w:sectPr>
          <w:footerReference w:type="default" r:id="rId5"/>
          <w:pgSz w:w="11906" w:h="16840"/>
          <w:pgMar w:top="1413" w:right="1300" w:bottom="1424" w:left="1785" w:header="0" w:footer="1255" w:gutter="0"/>
        </w:sectPr>
        <w:rPr/>
      </w:pPr>
    </w:p>
    <w:p>
      <w:pPr>
        <w:pStyle w:val="BodyText"/>
        <w:ind w:left="54"/>
        <w:spacing w:before="64" w:line="229" w:lineRule="auto"/>
        <w:rPr/>
      </w:pPr>
      <w:r>
        <w:rPr>
          <w:spacing w:val="-13"/>
        </w:rPr>
        <w:t>团队。</w:t>
      </w:r>
    </w:p>
    <w:p>
      <w:pPr>
        <w:pStyle w:val="BodyText"/>
        <w:ind w:left="8" w:right="2" w:firstLine="657"/>
        <w:spacing w:before="237" w:line="370" w:lineRule="auto"/>
        <w:jc w:val="both"/>
        <w:rPr/>
      </w:pPr>
      <w:r>
        <w:rPr>
          <w:spacing w:val="18"/>
        </w:rPr>
        <w:t>面向下一代</w:t>
      </w:r>
      <w:r>
        <w:rPr/>
        <w:t>AI</w:t>
      </w:r>
      <w:r>
        <w:rPr>
          <w:spacing w:val="18"/>
        </w:rPr>
        <w:t>产品和</w:t>
      </w:r>
      <w:r>
        <w:rPr/>
        <w:t>AI</w:t>
      </w:r>
      <w:r>
        <w:rPr>
          <w:spacing w:val="18"/>
        </w:rPr>
        <w:t>开发工具的业务定位，推动</w:t>
      </w:r>
      <w:r>
        <w:rPr/>
        <w:t>AI</w:t>
      </w:r>
      <w:r>
        <w:rPr>
          <w:spacing w:val="18"/>
        </w:rPr>
        <w:t>相关</w:t>
      </w:r>
      <w:r>
        <w:rPr>
          <w:spacing w:val="23"/>
        </w:rPr>
        <w:t>组织调整</w:t>
      </w:r>
      <w:r>
        <w:rPr>
          <w:spacing w:val="-65"/>
        </w:rPr>
        <w:t xml:space="preserve"> </w:t>
      </w:r>
      <w:r>
        <w:rPr>
          <w:spacing w:val="23"/>
        </w:rPr>
        <w:t>，2024年3月</w:t>
      </w:r>
      <w:r>
        <w:rPr>
          <w:spacing w:val="-78"/>
        </w:rPr>
        <w:t xml:space="preserve"> </w:t>
      </w:r>
      <w:r>
        <w:rPr>
          <w:spacing w:val="23"/>
        </w:rPr>
        <w:t>，</w:t>
      </w:r>
      <w:r>
        <w:rPr>
          <w:spacing w:val="-89"/>
        </w:rPr>
        <w:t xml:space="preserve"> </w:t>
      </w:r>
      <w:r>
        <w:rPr>
          <w:spacing w:val="23"/>
        </w:rPr>
        <w:t>成立一级部门</w:t>
      </w:r>
      <w:r>
        <w:rPr/>
        <w:t>Microsoft</w:t>
      </w:r>
      <w:r>
        <w:rPr>
          <w:spacing w:val="23"/>
        </w:rPr>
        <w:t xml:space="preserve"> </w:t>
      </w:r>
      <w:r>
        <w:rPr/>
        <w:t>AI</w:t>
      </w:r>
      <w:r>
        <w:rPr>
          <w:spacing w:val="-78"/>
        </w:rPr>
        <w:t xml:space="preserve"> </w:t>
      </w:r>
      <w:r>
        <w:rPr>
          <w:spacing w:val="23"/>
        </w:rPr>
        <w:t>，</w:t>
      </w:r>
      <w:r>
        <w:rPr>
          <w:spacing w:val="-92"/>
        </w:rPr>
        <w:t xml:space="preserve"> </w:t>
      </w:r>
      <w:r>
        <w:rPr>
          <w:spacing w:val="23"/>
        </w:rPr>
        <w:t>推动</w:t>
      </w:r>
      <w:r>
        <w:rPr/>
        <w:t>Copilot</w:t>
      </w:r>
      <w:r>
        <w:rPr>
          <w:spacing w:val="17"/>
        </w:rPr>
        <w:t>以及下一代消费级</w:t>
      </w:r>
      <w:r>
        <w:rPr/>
        <w:t>AI</w:t>
      </w:r>
      <w:r>
        <w:rPr>
          <w:spacing w:val="17"/>
        </w:rPr>
        <w:t>产品的发展和研究；2025年1月，</w:t>
      </w:r>
      <w:r>
        <w:rPr>
          <w:spacing w:val="19"/>
        </w:rPr>
        <w:t>整合开发平台事业部、</w:t>
      </w:r>
      <w:r>
        <w:rPr/>
        <w:t>Azure</w:t>
      </w:r>
      <w:r>
        <w:rPr>
          <w:spacing w:val="19"/>
        </w:rPr>
        <w:t xml:space="preserve"> </w:t>
      </w:r>
      <w:r>
        <w:rPr/>
        <w:t>AI</w:t>
      </w:r>
      <w:r>
        <w:rPr>
          <w:spacing w:val="19"/>
        </w:rPr>
        <w:t xml:space="preserve"> </w:t>
      </w:r>
      <w:r>
        <w:rPr>
          <w:spacing w:val="19"/>
        </w:rPr>
        <w:t>平台开发团队、</w:t>
      </w:r>
      <w:r>
        <w:rPr/>
        <w:t>CTO</w:t>
      </w:r>
      <w:r>
        <w:rPr>
          <w:spacing w:val="19"/>
        </w:rPr>
        <w:t>办公室等</w:t>
      </w:r>
      <w:r>
        <w:rPr/>
        <w:t xml:space="preserve"> </w:t>
      </w:r>
      <w:r>
        <w:rPr>
          <w:spacing w:val="16"/>
        </w:rPr>
        <w:t>,</w:t>
      </w:r>
      <w:r>
        <w:rPr>
          <w:spacing w:val="117"/>
        </w:rPr>
        <w:t xml:space="preserve"> </w:t>
      </w:r>
      <w:r>
        <w:rPr>
          <w:spacing w:val="16"/>
        </w:rPr>
        <w:t>成立工程组织</w:t>
      </w:r>
      <w:r>
        <w:rPr/>
        <w:t>Core</w:t>
      </w:r>
      <w:r>
        <w:rPr>
          <w:spacing w:val="16"/>
        </w:rPr>
        <w:t>-</w:t>
      </w:r>
      <w:r>
        <w:rPr/>
        <w:t>AI</w:t>
      </w:r>
      <w:r>
        <w:rPr>
          <w:spacing w:val="16"/>
        </w:rPr>
        <w:t>，构建端到端的</w:t>
      </w:r>
      <w:r>
        <w:rPr/>
        <w:t>Copilot</w:t>
      </w:r>
      <w:r>
        <w:rPr>
          <w:spacing w:val="16"/>
        </w:rPr>
        <w:t>与</w:t>
      </w:r>
      <w:r>
        <w:rPr/>
        <w:t>AI</w:t>
      </w:r>
      <w:r>
        <w:rPr>
          <w:spacing w:val="16"/>
        </w:rPr>
        <w:t>技术栈，</w:t>
      </w:r>
      <w:r>
        <w:rPr>
          <w:spacing w:val="11"/>
        </w:rPr>
        <w:t>支持</w:t>
      </w:r>
      <w:r>
        <w:rPr/>
        <w:t>AI</w:t>
      </w:r>
      <w:r>
        <w:rPr>
          <w:spacing w:val="11"/>
        </w:rPr>
        <w:t>应用和</w:t>
      </w:r>
      <w:r>
        <w:rPr/>
        <w:t>Agents</w:t>
      </w:r>
      <w:r>
        <w:rPr>
          <w:spacing w:val="11"/>
        </w:rPr>
        <w:t>开发与运行。</w:t>
      </w:r>
    </w:p>
    <w:p>
      <w:pPr>
        <w:ind w:left="656"/>
        <w:spacing w:before="9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三、对中国电信的启示</w:t>
      </w:r>
    </w:p>
    <w:p>
      <w:pPr>
        <w:pStyle w:val="BodyText"/>
        <w:ind w:left="663"/>
        <w:spacing w:before="239" w:line="226" w:lineRule="auto"/>
        <w:rPr/>
      </w:pPr>
      <w:r>
        <w:rPr>
          <w:b/>
          <w:bCs/>
          <w:spacing w:val="6"/>
        </w:rPr>
        <w:t>（一）打造定位清晰、分工合理的</w:t>
      </w:r>
      <w:r>
        <w:rPr>
          <w:b/>
          <w:bCs/>
        </w:rPr>
        <w:t>AI</w:t>
      </w:r>
      <w:r>
        <w:rPr>
          <w:b/>
          <w:bCs/>
          <w:spacing w:val="6"/>
        </w:rPr>
        <w:t>研发体系</w:t>
      </w:r>
    </w:p>
    <w:p>
      <w:pPr>
        <w:pStyle w:val="BodyText"/>
        <w:ind w:left="19" w:firstLine="641"/>
        <w:spacing w:before="241" w:line="371" w:lineRule="auto"/>
        <w:jc w:val="both"/>
        <w:rPr/>
      </w:pPr>
      <w:r>
        <w:rPr>
          <w:spacing w:val="13"/>
        </w:rPr>
        <w:t>在</w:t>
      </w:r>
      <w:r>
        <w:rPr/>
        <w:t>AI</w:t>
      </w:r>
      <w:r>
        <w:rPr>
          <w:spacing w:val="13"/>
        </w:rPr>
        <w:t>研发体系方面，</w:t>
      </w:r>
      <w:r>
        <w:rPr>
          <w:spacing w:val="-63"/>
        </w:rPr>
        <w:t xml:space="preserve"> </w:t>
      </w:r>
      <w:r>
        <w:rPr>
          <w:spacing w:val="13"/>
        </w:rPr>
        <w:t>中国电信有人工智能研究院、研究院</w:t>
      </w:r>
      <w:r>
        <w:rPr>
          <w:spacing w:val="18"/>
        </w:rPr>
        <w:t>的</w:t>
      </w:r>
      <w:r>
        <w:rPr/>
        <w:t>AI</w:t>
      </w:r>
      <w:r>
        <w:rPr>
          <w:spacing w:val="18"/>
        </w:rPr>
        <w:t>研发中心和数智所、</w:t>
      </w:r>
      <w:r>
        <w:rPr/>
        <w:t>AI</w:t>
      </w:r>
      <w:r>
        <w:rPr>
          <w:spacing w:val="18"/>
        </w:rPr>
        <w:t>公司、专业公司</w:t>
      </w:r>
      <w:r>
        <w:rPr/>
        <w:t>AI</w:t>
      </w:r>
      <w:r>
        <w:rPr>
          <w:spacing w:val="18"/>
        </w:rPr>
        <w:t>团队、省公司</w:t>
      </w:r>
      <w:r>
        <w:rPr/>
        <w:t>AI</w:t>
      </w:r>
      <w:r>
        <w:rPr>
          <w:spacing w:val="16"/>
        </w:rPr>
        <w:t>团队等研究力量，建议参照谷歌和微软的模式，按照</w:t>
      </w:r>
      <w:r>
        <w:rPr>
          <w:spacing w:val="15"/>
        </w:rPr>
        <w:t>基础前沿</w:t>
      </w:r>
      <w:r>
        <w:rPr>
          <w:spacing w:val="16"/>
        </w:rPr>
        <w:t>研究、大模型技术攻关、产品转化三个环节进行整合</w:t>
      </w:r>
      <w:r>
        <w:rPr>
          <w:spacing w:val="15"/>
        </w:rPr>
        <w:t>理顺，并</w:t>
      </w:r>
      <w:r>
        <w:rPr>
          <w:spacing w:val="18"/>
        </w:rPr>
        <w:t>加强专业公司、省公司的产品环节以及</w:t>
      </w:r>
      <w:r>
        <w:rPr/>
        <w:t>NOC</w:t>
      </w:r>
      <w:r>
        <w:rPr>
          <w:spacing w:val="18"/>
        </w:rPr>
        <w:t>和</w:t>
      </w:r>
      <w:r>
        <w:rPr/>
        <w:t>SOC</w:t>
      </w:r>
      <w:r>
        <w:rPr>
          <w:spacing w:val="18"/>
        </w:rPr>
        <w:t>等环节</w:t>
      </w:r>
      <w:r>
        <w:rPr/>
        <w:t>AI</w:t>
      </w:r>
      <w:r>
        <w:rPr>
          <w:spacing w:val="18"/>
        </w:rPr>
        <w:t>研发</w:t>
      </w:r>
      <w:r>
        <w:rPr>
          <w:spacing w:val="8"/>
        </w:rPr>
        <w:t>力量设置、承接</w:t>
      </w:r>
      <w:r>
        <w:rPr/>
        <w:t>AI</w:t>
      </w:r>
      <w:r>
        <w:rPr>
          <w:spacing w:val="8"/>
        </w:rPr>
        <w:t>技术创新落地。</w:t>
      </w:r>
    </w:p>
    <w:p>
      <w:pPr>
        <w:pStyle w:val="BodyText"/>
        <w:ind w:left="24" w:right="148" w:firstLine="639"/>
        <w:spacing w:before="3" w:line="370" w:lineRule="auto"/>
        <w:rPr/>
      </w:pPr>
      <w:r>
        <w:rPr>
          <w:b/>
          <w:bCs/>
          <w:spacing w:val="7"/>
        </w:rPr>
        <w:t>（二）加大战略导向型</w:t>
      </w:r>
      <w:r>
        <w:rPr>
          <w:b/>
          <w:bCs/>
        </w:rPr>
        <w:t>AI</w:t>
      </w:r>
      <w:r>
        <w:rPr>
          <w:b/>
          <w:bCs/>
          <w:spacing w:val="7"/>
        </w:rPr>
        <w:t>基础研究，从源头掌握</w:t>
      </w:r>
      <w:r>
        <w:rPr>
          <w:b/>
          <w:bCs/>
        </w:rPr>
        <w:t>AI</w:t>
      </w:r>
      <w:r>
        <w:rPr>
          <w:b/>
          <w:bCs/>
          <w:spacing w:val="7"/>
        </w:rPr>
        <w:t>根技术</w:t>
      </w:r>
      <w:r>
        <w:rPr>
          <w:b/>
          <w:bCs/>
          <w:spacing w:val="5"/>
        </w:rPr>
        <w:t>打造模型核心竞争力</w:t>
      </w:r>
    </w:p>
    <w:p>
      <w:pPr>
        <w:pStyle w:val="BodyText"/>
        <w:ind w:left="20" w:firstLine="638"/>
        <w:spacing w:before="8" w:line="370" w:lineRule="auto"/>
        <w:jc w:val="both"/>
        <w:rPr/>
      </w:pPr>
      <w:r>
        <w:rPr>
          <w:spacing w:val="17"/>
        </w:rPr>
        <w:t>建议参照谷歌模式，加大战略导向型的</w:t>
      </w:r>
      <w:r>
        <w:rPr/>
        <w:t>AI</w:t>
      </w:r>
      <w:r>
        <w:rPr>
          <w:spacing w:val="17"/>
        </w:rPr>
        <w:t>基础研究力度，</w:t>
      </w:r>
      <w:r>
        <w:rPr>
          <w:spacing w:val="14"/>
        </w:rPr>
        <w:t>形成以</w:t>
      </w:r>
      <w:r>
        <w:rPr/>
        <w:t>AI</w:t>
      </w:r>
      <w:r>
        <w:rPr>
          <w:spacing w:val="14"/>
        </w:rPr>
        <w:t>路线图引下的科学问题形成机制、</w:t>
      </w:r>
      <w:r>
        <w:rPr>
          <w:spacing w:val="-88"/>
        </w:rPr>
        <w:t xml:space="preserve"> </w:t>
      </w:r>
      <w:r>
        <w:rPr>
          <w:spacing w:val="14"/>
        </w:rPr>
        <w:t>以科</w:t>
      </w:r>
      <w:r>
        <w:rPr>
          <w:spacing w:val="13"/>
        </w:rPr>
        <w:t>学家为主导的</w:t>
      </w:r>
      <w:r>
        <w:rPr>
          <w:spacing w:val="13"/>
        </w:rPr>
        <w:t>跨学科研究组织方式、</w:t>
      </w:r>
      <w:r>
        <w:rPr>
          <w:spacing w:val="-79"/>
        </w:rPr>
        <w:t xml:space="preserve"> </w:t>
      </w:r>
      <w:r>
        <w:rPr>
          <w:spacing w:val="13"/>
        </w:rPr>
        <w:t>以科学影响力和技术路线影响力、开源</w:t>
      </w:r>
      <w:r>
        <w:rPr>
          <w:spacing w:val="16"/>
        </w:rPr>
        <w:t>影响力为主的评价机制等，通过做强基础研究掌握等</w:t>
      </w:r>
      <w:r>
        <w:rPr/>
        <w:t>AI</w:t>
      </w:r>
      <w:r>
        <w:rPr>
          <w:spacing w:val="16"/>
        </w:rPr>
        <w:t>根技术</w:t>
      </w:r>
      <w:r>
        <w:rPr>
          <w:spacing w:val="16"/>
        </w:rPr>
        <w:t>源头。建议按照互联网巨头大模型攻关的一般模式</w:t>
      </w:r>
      <w:r>
        <w:rPr>
          <w:spacing w:val="15"/>
        </w:rPr>
        <w:t>，组建由技</w:t>
      </w:r>
    </w:p>
    <w:p>
      <w:pPr>
        <w:spacing w:line="370" w:lineRule="auto"/>
        <w:sectPr>
          <w:footerReference w:type="default" r:id="rId6"/>
          <w:pgSz w:w="11906" w:h="16840"/>
          <w:pgMar w:top="1413" w:right="1300" w:bottom="1480" w:left="1785" w:header="0" w:footer="1234" w:gutter="0"/>
        </w:sectPr>
        <w:rPr/>
      </w:pPr>
    </w:p>
    <w:p>
      <w:pPr>
        <w:pStyle w:val="BodyText"/>
        <w:ind w:left="19" w:firstLine="2"/>
        <w:spacing w:before="64" w:line="371" w:lineRule="auto"/>
        <w:jc w:val="both"/>
        <w:rPr/>
      </w:pPr>
      <w:r>
        <w:rPr>
          <w:spacing w:val="16"/>
        </w:rPr>
        <w:t>术高层领队，科学家、工程师、价值对齐、产品</w:t>
      </w:r>
      <w:r>
        <w:rPr>
          <w:spacing w:val="15"/>
        </w:rPr>
        <w:t>等数百名成员</w:t>
      </w:r>
      <w:r>
        <w:rPr>
          <w:spacing w:val="16"/>
        </w:rPr>
        <w:t>构成的大型攻关团队，进行基础设施、模型框架及训</w:t>
      </w:r>
      <w:r>
        <w:rPr>
          <w:spacing w:val="15"/>
        </w:rPr>
        <w:t>推、工具</w:t>
      </w:r>
      <w:r>
        <w:rPr>
          <w:spacing w:val="16"/>
        </w:rPr>
        <w:t>链、价值对齐等核心技术研发，攻坚打造可比肩国际</w:t>
      </w:r>
      <w:r>
        <w:rPr>
          <w:spacing w:val="15"/>
        </w:rPr>
        <w:t>一流的基</w:t>
      </w:r>
      <w:r>
        <w:rPr>
          <w:spacing w:val="2"/>
        </w:rPr>
        <w:t>础模型。</w:t>
      </w:r>
    </w:p>
    <w:p>
      <w:pPr>
        <w:pStyle w:val="BodyText"/>
        <w:ind w:left="55" w:right="149" w:firstLine="607"/>
        <w:spacing w:before="3" w:line="368" w:lineRule="auto"/>
        <w:rPr/>
      </w:pPr>
      <w:r>
        <w:rPr>
          <w:b/>
          <w:bCs/>
          <w:spacing w:val="7"/>
        </w:rPr>
        <w:t>（三）加强研究与产品协同的机制建设，加速</w:t>
      </w:r>
      <w:r>
        <w:rPr>
          <w:b/>
          <w:bCs/>
        </w:rPr>
        <w:t>AI</w:t>
      </w:r>
      <w:r>
        <w:rPr>
          <w:b/>
          <w:bCs/>
          <w:spacing w:val="7"/>
        </w:rPr>
        <w:t>技术向产</w:t>
      </w:r>
      <w:r>
        <w:rPr>
          <w:b/>
          <w:bCs/>
          <w:spacing w:val="-12"/>
        </w:rPr>
        <w:t>品转化</w:t>
      </w:r>
    </w:p>
    <w:p>
      <w:pPr>
        <w:pStyle w:val="BodyText"/>
        <w:ind w:firstLine="657"/>
        <w:spacing w:before="7" w:line="370" w:lineRule="auto"/>
        <w:jc w:val="both"/>
        <w:rPr/>
      </w:pPr>
      <w:r>
        <w:rPr>
          <w:spacing w:val="10"/>
        </w:rPr>
        <w:t>针对创新转化不顺问题，建议借鉴微软“技术</w:t>
      </w:r>
      <w:r>
        <w:rPr>
          <w:spacing w:val="9"/>
        </w:rPr>
        <w:t>评估与匹配-</w:t>
      </w:r>
      <w:r>
        <w:rPr/>
        <w:t xml:space="preserve"> </w:t>
      </w:r>
      <w:r>
        <w:rPr>
          <w:spacing w:val="8"/>
        </w:rPr>
        <w:t>&gt;产品联合孵化-&gt;平台化封装与产品集成</w:t>
      </w:r>
      <w:r>
        <w:rPr>
          <w:spacing w:val="-97"/>
        </w:rPr>
        <w:t xml:space="preserve"> </w:t>
      </w:r>
      <w:r>
        <w:rPr>
          <w:spacing w:val="8"/>
        </w:rPr>
        <w:t>”的技术转移机制建设</w:t>
      </w:r>
      <w:r>
        <w:rPr>
          <w:spacing w:val="16"/>
        </w:rPr>
        <w:t>经验，采取加强研究单元的转化力量建设、建立集团级的研究</w:t>
      </w:r>
      <w:r>
        <w:rPr>
          <w:spacing w:val="11"/>
        </w:rPr>
        <w:t>与产品联合孵化、成果</w:t>
      </w:r>
      <w:r>
        <w:rPr/>
        <w:t>API</w:t>
      </w:r>
      <w:r>
        <w:rPr>
          <w:spacing w:val="11"/>
        </w:rPr>
        <w:t>化封装与集成机制，增强产品团队</w:t>
      </w:r>
      <w:r>
        <w:rPr/>
        <w:t>AI</w:t>
      </w:r>
      <w:r>
        <w:rPr>
          <w:spacing w:val="16"/>
        </w:rPr>
        <w:t>力量等措施，建立健全整个创新转移转化的体制和机制，促进</w:t>
      </w:r>
      <w:r>
        <w:rPr/>
        <w:t>AI</w:t>
      </w:r>
      <w:r>
        <w:rPr>
          <w:spacing w:val="9"/>
        </w:rPr>
        <w:t>核心技术和基础模型的创新迭代加快向产品服务转化。</w:t>
      </w:r>
    </w:p>
    <w:p>
      <w:pPr>
        <w:pStyle w:val="BodyText"/>
        <w:ind w:left="20" w:right="151" w:firstLine="642"/>
        <w:spacing w:before="7" w:line="370" w:lineRule="auto"/>
        <w:rPr/>
      </w:pPr>
      <w:r>
        <w:rPr>
          <w:b/>
          <w:bCs/>
          <w:spacing w:val="4"/>
        </w:rPr>
        <w:t>（</w:t>
      </w:r>
      <w:r>
        <w:rPr>
          <w:spacing w:val="-83"/>
        </w:rPr>
        <w:t xml:space="preserve"> </w:t>
      </w:r>
      <w:r>
        <w:rPr>
          <w:b/>
          <w:bCs/>
          <w:spacing w:val="4"/>
        </w:rPr>
        <w:t>四）统一内部技术栈和技术标准，支撑</w:t>
      </w:r>
      <w:r>
        <w:rPr>
          <w:b/>
          <w:bCs/>
        </w:rPr>
        <w:t>AI</w:t>
      </w:r>
      <w:r>
        <w:rPr>
          <w:b/>
          <w:bCs/>
          <w:spacing w:val="4"/>
        </w:rPr>
        <w:t>创新全链条无</w:t>
      </w:r>
      <w:r>
        <w:rPr>
          <w:b/>
          <w:bCs/>
        </w:rPr>
        <w:t>缝衔接</w:t>
      </w:r>
    </w:p>
    <w:p>
      <w:pPr>
        <w:pStyle w:val="BodyText"/>
        <w:ind w:left="20" w:firstLine="639"/>
        <w:spacing w:line="370" w:lineRule="auto"/>
        <w:jc w:val="both"/>
        <w:rPr/>
      </w:pPr>
      <w:r>
        <w:rPr>
          <w:spacing w:val="16"/>
        </w:rPr>
        <w:t>谷歌、微软等互联网巨头在基础研究、技术攻关、产品开</w:t>
      </w:r>
      <w:r>
        <w:rPr>
          <w:spacing w:val="16"/>
        </w:rPr>
        <w:t>发等各环节均使用统一的</w:t>
      </w:r>
      <w:r>
        <w:rPr/>
        <w:t>AI</w:t>
      </w:r>
      <w:r>
        <w:rPr>
          <w:spacing w:val="16"/>
        </w:rPr>
        <w:t>技术栈和成果输出标准，微软甚至</w:t>
      </w:r>
      <w:r>
        <w:rPr>
          <w:spacing w:val="9"/>
        </w:rPr>
        <w:t>在2025年成立</w:t>
      </w:r>
      <w:r>
        <w:rPr/>
        <w:t>CoreAI</w:t>
      </w:r>
      <w:r>
        <w:rPr>
          <w:spacing w:val="9"/>
        </w:rPr>
        <w:t>工程组织，</w:t>
      </w:r>
      <w:r>
        <w:rPr>
          <w:spacing w:val="-83"/>
        </w:rPr>
        <w:t xml:space="preserve"> </w:t>
      </w:r>
      <w:r>
        <w:rPr>
          <w:spacing w:val="9"/>
        </w:rPr>
        <w:t>以构建端到端的</w:t>
      </w:r>
      <w:r>
        <w:rPr/>
        <w:t>Copilot</w:t>
      </w:r>
      <w:r>
        <w:rPr>
          <w:spacing w:val="9"/>
        </w:rPr>
        <w:t>与</w:t>
      </w:r>
      <w:r>
        <w:rPr/>
        <w:t>AI</w:t>
      </w:r>
      <w:r>
        <w:rPr>
          <w:spacing w:val="9"/>
        </w:rPr>
        <w:t>技</w:t>
      </w:r>
      <w:r>
        <w:rPr>
          <w:spacing w:val="17"/>
        </w:rPr>
        <w:t>术栈支撑内外部</w:t>
      </w:r>
      <w:r>
        <w:rPr/>
        <w:t>AI</w:t>
      </w:r>
      <w:r>
        <w:rPr>
          <w:spacing w:val="17"/>
        </w:rPr>
        <w:t>开发，针对当前集团内部</w:t>
      </w:r>
      <w:r>
        <w:rPr/>
        <w:t>AI</w:t>
      </w:r>
      <w:r>
        <w:rPr>
          <w:spacing w:val="17"/>
        </w:rPr>
        <w:t>技术栈林立带来</w:t>
      </w:r>
      <w:r>
        <w:rPr>
          <w:spacing w:val="16"/>
        </w:rPr>
        <w:t>较大摩擦成本的问题，建议加快基础设施、开发框</w:t>
      </w:r>
      <w:r>
        <w:rPr>
          <w:spacing w:val="15"/>
        </w:rPr>
        <w:t>架及工具链</w:t>
      </w:r>
      <w:r>
        <w:rPr/>
        <w:t xml:space="preserve"> </w:t>
      </w:r>
      <w:r>
        <w:rPr>
          <w:spacing w:val="16"/>
        </w:rPr>
        <w:t>、部署平台和技术标准等统一，确保</w:t>
      </w:r>
      <w:r>
        <w:rPr/>
        <w:t>AI</w:t>
      </w:r>
      <w:r>
        <w:rPr>
          <w:spacing w:val="16"/>
        </w:rPr>
        <w:t>创新在基础研究、模型</w:t>
      </w:r>
      <w:r>
        <w:rPr>
          <w:spacing w:val="8"/>
        </w:rPr>
        <w:t>开发、产品化集成各环节能够无缝衔接。</w:t>
      </w:r>
    </w:p>
    <w:p>
      <w:pPr>
        <w:pStyle w:val="BodyText"/>
        <w:spacing w:before="1" w:line="220" w:lineRule="auto"/>
        <w:jc w:val="right"/>
        <w:rPr>
          <w:sz w:val="28"/>
          <w:szCs w:val="28"/>
        </w:rPr>
      </w:pPr>
      <w:r>
        <w:rPr>
          <w:sz w:val="28"/>
          <w:szCs w:val="28"/>
          <w:spacing w:val="4"/>
        </w:rPr>
        <w:t>本文数据来源说明：①统计数据：谷歌微软季度业绩发布会新闻通</w:t>
      </w:r>
    </w:p>
    <w:p>
      <w:pPr>
        <w:spacing w:line="220" w:lineRule="auto"/>
        <w:sectPr>
          <w:footerReference w:type="default" r:id="rId7"/>
          <w:pgSz w:w="11906" w:h="16840"/>
          <w:pgMar w:top="1413" w:right="1300" w:bottom="1424" w:left="1785" w:header="0" w:footer="1255" w:gutter="0"/>
        </w:sectPr>
        <w:rPr>
          <w:sz w:val="28"/>
          <w:szCs w:val="28"/>
        </w:rPr>
      </w:pPr>
    </w:p>
    <w:p>
      <w:pPr>
        <w:pStyle w:val="BodyText"/>
        <w:ind w:left="17"/>
        <w:spacing w:before="57" w:line="222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稿；②企业实践和产品案例：谷歌及微软官方网站。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4"/>
        <w:spacing w:before="97" w:line="222" w:lineRule="auto"/>
        <w:rPr>
          <w:rFonts w:ascii="KaiTi" w:hAnsi="KaiTi" w:eastAsia="KaiTi" w:cs="KaiTi"/>
          <w:sz w:val="30"/>
          <w:szCs w:val="3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280031</wp:posOffset>
            </wp:positionV>
            <wp:extent cx="1124711" cy="112458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711" cy="112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2233"/>
        <w:spacing w:before="91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艾宝林【1801305339】</w:t>
      </w:r>
    </w:p>
    <w:p>
      <w:pPr>
        <w:ind w:left="2206" w:right="248" w:firstLine="20"/>
        <w:spacing w:before="78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长期从事通信行业研究，近年来专注于科技</w:t>
      </w:r>
      <w:r>
        <w:rPr>
          <w:rFonts w:ascii="KaiTi" w:hAnsi="KaiTi" w:eastAsia="KaiTi" w:cs="KaiTi"/>
          <w:sz w:val="28"/>
          <w:szCs w:val="28"/>
          <w:spacing w:val="-2"/>
        </w:rPr>
        <w:t>创新</w:t>
      </w:r>
      <w:r>
        <w:rPr>
          <w:rFonts w:ascii="KaiTi" w:hAnsi="KaiTi" w:eastAsia="KaiTi" w:cs="KaiTi"/>
          <w:sz w:val="28"/>
          <w:szCs w:val="28"/>
          <w:spacing w:val="-1"/>
        </w:rPr>
        <w:t>领域研究。</w:t>
      </w:r>
    </w:p>
    <w:sectPr>
      <w:footerReference w:type="default" r:id="rId8"/>
      <w:pgSz w:w="11906" w:h="16840"/>
      <w:pgMar w:top="1415" w:right="1785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2025-11-05T10:29:07</vt:filetime>
  </property>
</Properties>
</file>