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632"/>
        <w:spacing w:before="211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7"/>
        </w:rPr>
        <w:t>运营商在 </w:t>
      </w:r>
      <w:r>
        <w:rPr>
          <w:rFonts w:ascii="Microsoft YaHei" w:hAnsi="Microsoft YaHei" w:eastAsia="Microsoft YaHei" w:cs="Microsoft YaHei"/>
          <w:sz w:val="43"/>
          <w:szCs w:val="43"/>
          <w:b/>
          <w:bCs/>
        </w:rPr>
        <w:t>NB</w:t>
      </w: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7"/>
        </w:rPr>
        <w:t>-</w:t>
      </w:r>
      <w:r>
        <w:rPr>
          <w:rFonts w:ascii="Microsoft YaHei" w:hAnsi="Microsoft YaHei" w:eastAsia="Microsoft YaHei" w:cs="Microsoft YaHei"/>
          <w:sz w:val="43"/>
          <w:szCs w:val="43"/>
          <w:b/>
          <w:bCs/>
        </w:rPr>
        <w:t>IoT</w:t>
      </w: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7"/>
        </w:rPr>
        <w:t xml:space="preserve"> 领域的机遇、挑战</w:t>
      </w:r>
    </w:p>
    <w:p>
      <w:pPr>
        <w:ind w:left="3080"/>
        <w:spacing w:before="94" w:line="198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7"/>
        </w:rPr>
        <w:t>与对策研究</w:t>
      </w:r>
    </w:p>
    <w:p>
      <w:pPr>
        <w:ind w:left="3457"/>
        <w:spacing w:before="328" w:line="213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3"/>
        </w:rPr>
        <w:t>文/</w:t>
      </w:r>
      <w:r>
        <w:rPr>
          <w:rFonts w:ascii="STKaiti" w:hAnsi="STKaiti" w:eastAsia="STKaiti" w:cs="STKaiti"/>
          <w:sz w:val="30"/>
          <w:szCs w:val="30"/>
          <w:spacing w:val="18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3"/>
        </w:rPr>
        <w:t>王文治</w:t>
      </w:r>
    </w:p>
    <w:p>
      <w:pPr>
        <w:spacing w:line="399" w:lineRule="auto"/>
        <w:rPr>
          <w:rFonts w:ascii="Arial"/>
          <w:sz w:val="21"/>
        </w:rPr>
      </w:pPr>
      <w:r/>
    </w:p>
    <w:p>
      <w:pPr>
        <w:ind w:left="34" w:right="12" w:firstLine="614"/>
        <w:spacing w:before="98" w:line="259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2"/>
        </w:rPr>
        <w:t>随着</w:t>
      </w:r>
      <w:r>
        <w:rPr>
          <w:rFonts w:ascii="FangSong" w:hAnsi="FangSong" w:eastAsia="FangSong" w:cs="FangSong"/>
          <w:sz w:val="30"/>
          <w:szCs w:val="30"/>
          <w:spacing w:val="-45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2"/>
        </w:rPr>
        <w:t>NB-IoT</w:t>
      </w:r>
      <w:r>
        <w:rPr>
          <w:rFonts w:ascii="FangSong" w:hAnsi="FangSong" w:eastAsia="FangSong" w:cs="FangSong"/>
          <w:sz w:val="30"/>
          <w:szCs w:val="30"/>
          <w:spacing w:val="-27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2"/>
        </w:rPr>
        <w:t>应用的扩展和越来越多的行业参与者对技术的</w:t>
      </w:r>
      <w:r>
        <w:rPr>
          <w:rFonts w:ascii="FangSong" w:hAnsi="FangSong" w:eastAsia="FangSong" w:cs="FangSong"/>
          <w:sz w:val="30"/>
          <w:szCs w:val="30"/>
          <w:spacing w:val="-7"/>
        </w:rPr>
        <w:t>优化，NB-IoT</w:t>
      </w:r>
      <w:r>
        <w:rPr>
          <w:rFonts w:ascii="FangSong" w:hAnsi="FangSong" w:eastAsia="FangSong" w:cs="FangSong"/>
          <w:sz w:val="30"/>
          <w:szCs w:val="30"/>
          <w:spacing w:val="-47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7"/>
        </w:rPr>
        <w:t>成为日常物联网应用的高性价比解决方案，也是数</w:t>
      </w:r>
      <w:r>
        <w:rPr>
          <w:rFonts w:ascii="FangSong" w:hAnsi="FangSong" w:eastAsia="FangSong" w:cs="FangSong"/>
          <w:sz w:val="30"/>
          <w:szCs w:val="30"/>
          <w:spacing w:val="-2"/>
        </w:rPr>
        <w:t>字中国建设的重要连接底座。本文通过对</w:t>
      </w:r>
      <w:r>
        <w:rPr>
          <w:rFonts w:ascii="FangSong" w:hAnsi="FangSong" w:eastAsia="FangSong" w:cs="FangSong"/>
          <w:sz w:val="30"/>
          <w:szCs w:val="30"/>
          <w:spacing w:val="-45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2"/>
        </w:rPr>
        <w:t>NB-IoT</w:t>
      </w:r>
      <w:r>
        <w:rPr>
          <w:rFonts w:ascii="FangSong" w:hAnsi="FangSong" w:eastAsia="FangSong" w:cs="FangSong"/>
          <w:sz w:val="30"/>
          <w:szCs w:val="30"/>
          <w:spacing w:val="-3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3"/>
        </w:rPr>
        <w:t>产业宏观发展</w:t>
      </w:r>
      <w:r>
        <w:rPr>
          <w:rFonts w:ascii="FangSong" w:hAnsi="FangSong" w:eastAsia="FangSong" w:cs="FangSong"/>
          <w:sz w:val="30"/>
          <w:szCs w:val="30"/>
          <w:spacing w:val="-9"/>
        </w:rPr>
        <w:t>环境、中观产业市场以及微观运营商发展困境等方面</w:t>
      </w:r>
      <w:r>
        <w:rPr>
          <w:rFonts w:ascii="FangSong" w:hAnsi="FangSong" w:eastAsia="FangSong" w:cs="FangSong"/>
          <w:sz w:val="30"/>
          <w:szCs w:val="30"/>
          <w:spacing w:val="-10"/>
        </w:rPr>
        <w:t>的研究，</w:t>
      </w:r>
      <w:r>
        <w:rPr>
          <w:rFonts w:ascii="FangSong" w:hAnsi="FangSong" w:eastAsia="FangSong" w:cs="FangSong"/>
          <w:sz w:val="30"/>
          <w:szCs w:val="30"/>
          <w:spacing w:val="-10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0"/>
        </w:rPr>
        <w:t>为</w:t>
      </w:r>
      <w:r>
        <w:rPr>
          <w:rFonts w:ascii="FangSong" w:hAnsi="FangSong" w:eastAsia="FangSong" w:cs="FangSong"/>
          <w:sz w:val="30"/>
          <w:szCs w:val="30"/>
          <w:spacing w:val="-4"/>
        </w:rPr>
        <w:t>运营商拓展产业市场提供参考与借鉴。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675"/>
        <w:spacing w:before="101" w:line="216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一、</w:t>
      </w:r>
      <w:r>
        <w:rPr>
          <w:rFonts w:ascii="SimHei" w:hAnsi="SimHei" w:eastAsia="SimHei" w:cs="SimHei"/>
          <w:sz w:val="31"/>
          <w:szCs w:val="31"/>
          <w:b/>
          <w:bCs/>
        </w:rPr>
        <w:t>NB</w:t>
      </w: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-</w:t>
      </w:r>
      <w:r>
        <w:rPr>
          <w:rFonts w:ascii="SimHei" w:hAnsi="SimHei" w:eastAsia="SimHei" w:cs="SimHei"/>
          <w:sz w:val="31"/>
          <w:szCs w:val="31"/>
          <w:b/>
          <w:bCs/>
        </w:rPr>
        <w:t>IoT</w:t>
      </w:r>
      <w:r>
        <w:rPr>
          <w:rFonts w:ascii="SimHei" w:hAnsi="SimHei" w:eastAsia="SimHei" w:cs="SimHei"/>
          <w:sz w:val="31"/>
          <w:szCs w:val="31"/>
          <w:spacing w:val="-53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跻身</w:t>
      </w:r>
      <w:r>
        <w:rPr>
          <w:rFonts w:ascii="SimHei" w:hAnsi="SimHei" w:eastAsia="SimHei" w:cs="SimHei"/>
          <w:sz w:val="31"/>
          <w:szCs w:val="31"/>
          <w:spacing w:val="-68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5G</w:t>
      </w:r>
      <w:r>
        <w:rPr>
          <w:rFonts w:ascii="SimHei" w:hAnsi="SimHei" w:eastAsia="SimHei" w:cs="SimHei"/>
          <w:sz w:val="31"/>
          <w:szCs w:val="31"/>
          <w:spacing w:val="-68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标准，打开万物物联空间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26" w:right="12" w:firstLine="610"/>
        <w:spacing w:before="98" w:line="239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．物联网连接技术不断丰富，形成包含</w:t>
      </w:r>
      <w:r>
        <w:rPr>
          <w:spacing w:val="-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</w:rPr>
        <w:t>NB-IoT  </w:t>
      </w:r>
      <w:r>
        <w:rPr>
          <w:b/>
          <w:bCs/>
          <w:spacing w:val="-4"/>
        </w:rPr>
        <w:t>的三足鼎</w:t>
      </w:r>
      <w:r>
        <w:rPr>
          <w:b/>
          <w:bCs/>
          <w:spacing w:val="-7"/>
        </w:rPr>
        <w:t>立态势</w:t>
      </w:r>
    </w:p>
    <w:p>
      <w:pPr>
        <w:rPr>
          <w:rFonts w:ascii="Arial"/>
          <w:sz w:val="21"/>
        </w:rPr>
      </w:pPr>
      <w:r/>
    </w:p>
    <w:p>
      <w:pPr>
        <w:pStyle w:val="BodyText"/>
        <w:ind w:left="26" w:right="12" w:firstLine="599"/>
        <w:spacing w:before="98" w:line="251" w:lineRule="auto"/>
        <w:rPr/>
      </w:pPr>
      <w:r>
        <w:rPr>
          <w:spacing w:val="-4"/>
        </w:rPr>
        <w:t>物联网连接技术不断丰富，充分满足下游场景对</w:t>
      </w:r>
      <w:r>
        <w:rPr>
          <w:spacing w:val="-5"/>
        </w:rPr>
        <w:t>速率、功耗</w:t>
      </w:r>
      <w:r>
        <w:rPr>
          <w:spacing w:val="-4"/>
        </w:rPr>
        <w:t>的不同需求。蜂窝物联网通信技术从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2G</w:t>
      </w:r>
      <w:r>
        <w:rPr>
          <w:rFonts w:ascii="Times New Roman" w:hAnsi="Times New Roman" w:eastAsia="Times New Roman" w:cs="Times New Roman"/>
          <w:spacing w:val="-42"/>
        </w:rPr>
        <w:t xml:space="preserve"> </w:t>
      </w:r>
      <w:r>
        <w:rPr>
          <w:spacing w:val="-4"/>
        </w:rPr>
        <w:t>、</w:t>
      </w:r>
      <w:r>
        <w:rPr>
          <w:rFonts w:ascii="Times New Roman" w:hAnsi="Times New Roman" w:eastAsia="Times New Roman" w:cs="Times New Roman"/>
          <w:spacing w:val="-4"/>
        </w:rPr>
        <w:t>3G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spacing w:val="-4"/>
        </w:rPr>
        <w:t>逐渐升级至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4G</w:t>
      </w:r>
      <w:r>
        <w:rPr>
          <w:rFonts w:ascii="Times New Roman" w:hAnsi="Times New Roman" w:eastAsia="Times New Roman" w:cs="Times New Roman"/>
          <w:spacing w:val="-43"/>
        </w:rPr>
        <w:t xml:space="preserve"> </w:t>
      </w:r>
      <w:r>
        <w:rPr>
          <w:spacing w:val="-4"/>
        </w:rPr>
        <w:t>、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4"/>
        </w:rPr>
        <w:t>5G</w:t>
      </w:r>
      <w:r>
        <w:rPr>
          <w:rFonts w:ascii="Times New Roman" w:hAnsi="Times New Roman" w:eastAsia="Times New Roman" w:cs="Times New Roman"/>
          <w:spacing w:val="73"/>
        </w:rPr>
        <w:t xml:space="preserve"> </w:t>
      </w:r>
      <w:r>
        <w:rPr>
          <w:spacing w:val="-4"/>
        </w:rPr>
        <w:t>以及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NB-loT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spacing w:val="-4"/>
        </w:rPr>
        <w:t>等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LPWA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spacing w:val="-4"/>
        </w:rPr>
        <w:t>技术，技术迭代使得物联网技术往新</w:t>
      </w:r>
      <w:r>
        <w:rPr>
          <w:spacing w:val="-3"/>
        </w:rPr>
        <w:t>的应用领域扩展。随着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2G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3G </w:t>
      </w:r>
      <w:r>
        <w:rPr>
          <w:spacing w:val="-3"/>
        </w:rPr>
        <w:t>逐渐退网，未</w:t>
      </w:r>
      <w:r>
        <w:rPr>
          <w:spacing w:val="-4"/>
        </w:rPr>
        <w:t>来移动物联网将沿</w:t>
      </w:r>
      <w:r>
        <w:rPr>
          <w:spacing w:val="-4"/>
        </w:rPr>
        <w:t>着“</w:t>
      </w:r>
      <w:r>
        <w:rPr>
          <w:rFonts w:ascii="Times New Roman" w:hAnsi="Times New Roman" w:eastAsia="Times New Roman" w:cs="Times New Roman"/>
          <w:spacing w:val="-4"/>
        </w:rPr>
        <w:t>2G/3G </w:t>
      </w:r>
      <w:r>
        <w:rPr>
          <w:spacing w:val="-4"/>
        </w:rPr>
        <w:t>逐渐被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LPWA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spacing w:val="-4"/>
        </w:rPr>
        <w:t>替代”和“超高速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4G </w:t>
      </w:r>
      <w:r>
        <w:rPr>
          <w:spacing w:val="-4"/>
        </w:rPr>
        <w:t>被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5G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-4"/>
        </w:rPr>
        <w:t>替代”的</w:t>
      </w:r>
      <w:r>
        <w:rPr>
          <w:spacing w:val="-2"/>
        </w:rPr>
        <w:t>双路径演进，并最终形成“</w:t>
      </w:r>
      <w:r>
        <w:rPr>
          <w:rFonts w:ascii="Times New Roman" w:hAnsi="Times New Roman" w:eastAsia="Times New Roman" w:cs="Times New Roman"/>
          <w:spacing w:val="-2"/>
        </w:rPr>
        <w:t>NB-IoT+4G+5G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-2"/>
        </w:rPr>
        <w:t>”的三角格局</w:t>
      </w:r>
      <w:r>
        <w:rPr>
          <w:rFonts w:ascii="Times New Roman" w:hAnsi="Times New Roman" w:eastAsia="Times New Roman" w:cs="Times New Roman"/>
          <w:sz w:val="18"/>
          <w:szCs w:val="18"/>
          <w:spacing w:val="-2"/>
          <w:position w:val="10"/>
        </w:rPr>
        <w:t>1</w:t>
      </w:r>
      <w:r>
        <w:rPr>
          <w:spacing w:val="-2"/>
        </w:rPr>
        <w:t>。</w:t>
      </w:r>
    </w:p>
    <w:p>
      <w:pPr>
        <w:ind w:firstLine="237"/>
        <w:spacing w:line="2803" w:lineRule="exact"/>
        <w:rPr/>
      </w:pPr>
      <w:r>
        <w:rPr>
          <w:position w:val="-56"/>
        </w:rPr>
        <w:drawing>
          <wp:inline distT="0" distB="0" distL="0" distR="0">
            <wp:extent cx="4986528" cy="1780032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86528" cy="1780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101"/>
        <w:spacing w:before="65" w:line="219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5"/>
        </w:rPr>
        <w:t>图</w:t>
      </w:r>
      <w:r>
        <w:rPr>
          <w:rFonts w:ascii="KaiTi" w:hAnsi="KaiTi" w:eastAsia="KaiTi" w:cs="KaiTi"/>
          <w:sz w:val="30"/>
          <w:szCs w:val="30"/>
          <w:spacing w:val="-42"/>
        </w:rPr>
        <w:t xml:space="preserve"> </w:t>
      </w:r>
      <w:r>
        <w:rPr>
          <w:rFonts w:ascii="KaiTi" w:hAnsi="KaiTi" w:eastAsia="KaiTi" w:cs="KaiTi"/>
          <w:sz w:val="30"/>
          <w:szCs w:val="30"/>
          <w:spacing w:val="-5"/>
        </w:rPr>
        <w:t>1</w:t>
      </w:r>
      <w:r>
        <w:rPr>
          <w:rFonts w:ascii="KaiTi" w:hAnsi="KaiTi" w:eastAsia="KaiTi" w:cs="KaiTi"/>
          <w:sz w:val="30"/>
          <w:szCs w:val="30"/>
          <w:spacing w:val="-5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5"/>
        </w:rPr>
        <w:t>无线物联网连接技术（按覆盖距离分类）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>
        <w:pict>
          <v:shape id="_x0000_s2" style="position:absolute;margin-left:0.72599pt;margin-top:10.3561pt;mso-position-vertical-relative:text;mso-position-horizontal-relative:text;width:144.05pt;height:0.5pt;z-index:251658240;" fillcolor="#000000" filled="true" stroked="false" coordsize="2881,10" coordorigin="0,0" path="m0,9l2880,9l2880,0l0,0l0,9xe"/>
        </w:pict>
      </w:r>
      <w:r/>
    </w:p>
    <w:p>
      <w:pPr>
        <w:ind w:left="22"/>
        <w:spacing w:before="72" w:line="235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1"/>
          <w:position w:val="10"/>
        </w:rPr>
        <w:t>1</w:t>
      </w:r>
      <w:r>
        <w:rPr>
          <w:rFonts w:ascii="DengXian" w:hAnsi="DengXian" w:eastAsia="DengXian" w:cs="DengXian"/>
          <w:sz w:val="21"/>
          <w:szCs w:val="21"/>
          <w:spacing w:val="-1"/>
        </w:rPr>
        <w:t>信息来源：IoTAnalytics</w:t>
      </w:r>
    </w:p>
    <w:p>
      <w:pPr>
        <w:spacing w:line="235" w:lineRule="auto"/>
        <w:sectPr>
          <w:pgSz w:w="11907" w:h="16839"/>
          <w:pgMar w:top="1431" w:right="1785" w:bottom="0" w:left="1785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pStyle w:val="BodyText"/>
        <w:ind w:left="27" w:right="106" w:firstLine="583"/>
        <w:spacing w:before="83" w:line="259" w:lineRule="auto"/>
        <w:jc w:val="both"/>
        <w:rPr/>
      </w:pPr>
      <w:r>
        <w:rPr>
          <w:rFonts w:ascii="Times New Roman" w:hAnsi="Times New Roman" w:eastAsia="Times New Roman" w:cs="Times New Roman"/>
        </w:rPr>
        <w:t>NB-IoT  </w:t>
      </w:r>
      <w:r>
        <w:rPr/>
        <w:t>是物联网领域基于蜂窝的窄带物联网的新兴技术，</w:t>
      </w:r>
      <w:r>
        <w:rPr>
          <w:spacing w:val="-4"/>
        </w:rPr>
        <w:t>支持低功耗设备在广域网的蜂窝数据连接，也被叫作低功耗广域</w:t>
      </w:r>
      <w:r>
        <w:rPr>
          <w:spacing w:val="-12"/>
        </w:rPr>
        <w:t>网（</w:t>
      </w:r>
      <w:r>
        <w:rPr>
          <w:rFonts w:ascii="Times New Roman" w:hAnsi="Times New Roman" w:eastAsia="Times New Roman" w:cs="Times New Roman"/>
          <w:spacing w:val="-12"/>
        </w:rPr>
        <w:t>LPWAN</w:t>
      </w:r>
      <w:r>
        <w:rPr>
          <w:spacing w:val="-12"/>
        </w:rPr>
        <w:t>）。相较于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12"/>
        </w:rPr>
        <w:t>LoRa</w:t>
      </w:r>
      <w:r>
        <w:rPr>
          <w:spacing w:val="-12"/>
        </w:rPr>
        <w:t>、</w:t>
      </w:r>
      <w:r>
        <w:rPr>
          <w:rFonts w:ascii="Times New Roman" w:hAnsi="Times New Roman" w:eastAsia="Times New Roman" w:cs="Times New Roman"/>
          <w:spacing w:val="-12"/>
        </w:rPr>
        <w:t>SigFox</w:t>
      </w:r>
      <w:r>
        <w:rPr>
          <w:spacing w:val="-12"/>
        </w:rPr>
        <w:t>、</w:t>
      </w:r>
      <w:r>
        <w:rPr>
          <w:rFonts w:ascii="Times New Roman" w:hAnsi="Times New Roman" w:eastAsia="Times New Roman" w:cs="Times New Roman"/>
          <w:spacing w:val="-12"/>
        </w:rPr>
        <w:t>eMTC </w:t>
      </w:r>
      <w:r>
        <w:rPr>
          <w:spacing w:val="-12"/>
        </w:rPr>
        <w:t>等技术，</w:t>
      </w:r>
      <w:r>
        <w:rPr>
          <w:rFonts w:ascii="Times New Roman" w:hAnsi="Times New Roman" w:eastAsia="Times New Roman" w:cs="Times New Roman"/>
          <w:spacing w:val="-13"/>
        </w:rPr>
        <w:t>NB-IoT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13"/>
        </w:rPr>
        <w:t>具</w:t>
      </w:r>
      <w:r>
        <w:rPr>
          <w:spacing w:val="-9"/>
        </w:rPr>
        <w:t>备低功耗、大连接、覆盖广、低流量等特点， 并定义了物联网专</w:t>
      </w:r>
      <w:r>
        <w:rPr>
          <w:spacing w:val="-4"/>
        </w:rPr>
        <w:t>网概念，同时在公共事业、工业、农业、消费等领域拓展诸多应</w:t>
      </w:r>
      <w:r>
        <w:rPr>
          <w:spacing w:val="-11"/>
        </w:rPr>
        <w:t>用场景。</w:t>
      </w:r>
    </w:p>
    <w:p>
      <w:pPr>
        <w:pStyle w:val="BodyText"/>
        <w:ind w:left="27" w:firstLine="599"/>
        <w:spacing w:before="274" w:line="260" w:lineRule="auto"/>
        <w:jc w:val="both"/>
        <w:rPr/>
      </w:pPr>
      <w:r>
        <w:rPr>
          <w:spacing w:val="-4"/>
        </w:rPr>
        <w:t>其中，公共事业应用场景即民生工程、智慧城</w:t>
      </w:r>
      <w:r>
        <w:rPr>
          <w:spacing w:val="-5"/>
        </w:rPr>
        <w:t>市（水表、智</w:t>
      </w:r>
      <w:r>
        <w:rPr>
          <w:spacing w:val="-12"/>
        </w:rPr>
        <w:t>能停车、智能路灯、煤气管网系统、监控、环保等） 借助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12"/>
        </w:rPr>
        <w:t>NB-IoT</w:t>
      </w:r>
      <w:r>
        <w:rPr/>
        <w:t>可有效降低成本。同时，随着农业领域向集约化、高附加值化、</w:t>
      </w:r>
      <w:r>
        <w:rPr/>
        <w:t>规模化的方向发展，</w:t>
      </w:r>
      <w:r>
        <w:rPr>
          <w:rFonts w:ascii="Times New Roman" w:hAnsi="Times New Roman" w:eastAsia="Times New Roman" w:cs="Times New Roman"/>
        </w:rPr>
        <w:t>NB-IoT  </w:t>
      </w:r>
      <w:r>
        <w:rPr/>
        <w:t>在温度、湿度等</w:t>
      </w:r>
      <w:r>
        <w:rPr>
          <w:spacing w:val="-1"/>
        </w:rPr>
        <w:t>方面可以提供低成</w:t>
      </w:r>
      <w:r>
        <w:rPr>
          <w:spacing w:val="-7"/>
        </w:rPr>
        <w:t>本的监测模式。</w:t>
      </w:r>
    </w:p>
    <w:p>
      <w:pPr>
        <w:ind w:firstLine="14"/>
        <w:spacing w:before="214" w:line="4078" w:lineRule="exact"/>
        <w:rPr/>
      </w:pPr>
      <w:r>
        <w:rPr>
          <w:position w:val="-81"/>
        </w:rPr>
        <w:drawing>
          <wp:inline distT="0" distB="0" distL="0" distR="0">
            <wp:extent cx="5268467" cy="2589276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8467" cy="2589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852"/>
        <w:spacing w:before="209" w:line="216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54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2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无线物联网连接技术详细参数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22" w:right="104" w:firstLine="604"/>
        <w:spacing w:before="98" w:line="259" w:lineRule="auto"/>
        <w:rPr/>
      </w:pPr>
      <w:r>
        <w:rPr>
          <w:spacing w:val="2"/>
        </w:rPr>
        <w:t>值得一提的是，虽然目前国内外标准组织大力推</w:t>
      </w:r>
      <w:r>
        <w:rPr>
          <w:spacing w:val="1"/>
        </w:rPr>
        <w:t>动 </w:t>
      </w:r>
      <w:r>
        <w:rPr>
          <w:rFonts w:ascii="Times New Roman" w:hAnsi="Times New Roman" w:eastAsia="Times New Roman" w:cs="Times New Roman"/>
        </w:rPr>
        <w:t>Redcap</w:t>
      </w:r>
      <w:r>
        <w:rPr>
          <w:spacing w:val="-4"/>
        </w:rPr>
        <w:t>技术研究，同时从应用场景看其行业市场、消费市场需求潜力同</w:t>
      </w:r>
      <w:r>
        <w:rPr>
          <w:spacing w:val="-4"/>
        </w:rPr>
        <w:t>样巨大，包括工业互联网、电力行业、视频监控、车联网和可穿</w:t>
      </w:r>
      <w:r>
        <w:rPr>
          <w:spacing w:val="-8"/>
        </w:rPr>
        <w:t>戴设备等领域。但是在实际落地中，</w:t>
      </w:r>
      <w:r>
        <w:rPr>
          <w:rFonts w:ascii="Times New Roman" w:hAnsi="Times New Roman" w:eastAsia="Times New Roman" w:cs="Times New Roman"/>
          <w:spacing w:val="-8"/>
        </w:rPr>
        <w:t>RedCAP </w:t>
      </w:r>
      <w:r>
        <w:rPr>
          <w:spacing w:val="-8"/>
        </w:rPr>
        <w:t>并不能完全替代</w:t>
      </w:r>
      <w:r>
        <w:rPr>
          <w:rFonts w:ascii="Times New Roman" w:hAnsi="Times New Roman" w:eastAsia="Times New Roman" w:cs="Times New Roman"/>
          <w:spacing w:val="-8"/>
        </w:rPr>
        <w:t>NB-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IoT</w:t>
      </w:r>
      <w:r>
        <w:rPr>
          <w:spacing w:val="-8"/>
        </w:rPr>
        <w:t>，更多是应用场景上的互补，最终选择哪种技术，需要根据应</w:t>
      </w:r>
      <w:r>
        <w:rPr>
          <w:spacing w:val="-16"/>
        </w:rPr>
        <w:t>用的具体需求，如功耗、传输速率、范围、成本等因素进行考虑。</w:t>
      </w:r>
      <w:r>
        <w:rPr>
          <w:spacing w:val="-3"/>
        </w:rPr>
        <w:t>同时，相比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Cat.1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Cat.4</w:t>
      </w:r>
      <w:r>
        <w:rPr>
          <w:spacing w:val="-3"/>
        </w:rPr>
        <w:t>，</w:t>
      </w:r>
      <w:r>
        <w:rPr>
          <w:rFonts w:ascii="Times New Roman" w:hAnsi="Times New Roman" w:eastAsia="Times New Roman" w:cs="Times New Roman"/>
          <w:spacing w:val="-3"/>
        </w:rPr>
        <w:t>RedCap </w:t>
      </w:r>
      <w:r>
        <w:rPr>
          <w:spacing w:val="-3"/>
        </w:rPr>
        <w:t>在实际应用中的性能不一定更</w:t>
      </w:r>
      <w:r>
        <w:rPr>
          <w:spacing w:val="-4"/>
        </w:rPr>
        <w:t>好，仍需要时间探索与创新。</w:t>
      </w:r>
    </w:p>
    <w:p>
      <w:pPr>
        <w:spacing w:line="259" w:lineRule="auto"/>
        <w:sectPr>
          <w:pgSz w:w="11907" w:h="16839"/>
          <w:pgMar w:top="1431" w:right="1691" w:bottom="0" w:left="1785" w:header="0" w:footer="0" w:gutter="0"/>
        </w:sectPr>
        <w:rPr/>
      </w:pPr>
    </w:p>
    <w:p>
      <w:pPr>
        <w:pStyle w:val="BodyText"/>
        <w:ind w:left="624"/>
        <w:spacing w:before="85" w:line="233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</w:t>
      </w:r>
      <w:r>
        <w:rPr>
          <w:rFonts w:ascii="Times New Roman" w:hAnsi="Times New Roman" w:eastAsia="Times New Roman" w:cs="Times New Roman"/>
          <w:b/>
          <w:bCs/>
          <w:spacing w:val="-3"/>
        </w:rPr>
        <w:t>2G </w:t>
      </w:r>
      <w:r>
        <w:rPr>
          <w:b/>
          <w:bCs/>
          <w:spacing w:val="-3"/>
        </w:rPr>
        <w:t>退网，推动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</w:rPr>
        <w:t>NB-IoT </w:t>
      </w:r>
      <w:r>
        <w:rPr>
          <w:b/>
          <w:bCs/>
          <w:spacing w:val="-3"/>
        </w:rPr>
        <w:t>物联网业务发展</w:t>
      </w:r>
    </w:p>
    <w:p>
      <w:pPr>
        <w:pStyle w:val="BodyText"/>
        <w:ind w:left="27" w:right="10" w:firstLine="593"/>
        <w:spacing w:before="325" w:line="259" w:lineRule="auto"/>
        <w:jc w:val="both"/>
        <w:rPr/>
      </w:pPr>
      <w:r>
        <w:rPr>
          <w:rFonts w:ascii="Times New Roman" w:hAnsi="Times New Roman" w:eastAsia="Times New Roman" w:cs="Times New Roman"/>
          <w:spacing w:val="-7"/>
        </w:rPr>
        <w:t>2G </w:t>
      </w:r>
      <w:r>
        <w:rPr>
          <w:spacing w:val="-7"/>
        </w:rPr>
        <w:t>退网进度提速有利于</w:t>
      </w:r>
      <w:r>
        <w:rPr>
          <w:spacing w:val="-78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NB-IoT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spacing w:val="-7"/>
        </w:rPr>
        <w:t>的部署进展。</w:t>
      </w:r>
      <w:r>
        <w:rPr>
          <w:rFonts w:ascii="Times New Roman" w:hAnsi="Times New Roman" w:eastAsia="Times New Roman" w:cs="Times New Roman"/>
          <w:spacing w:val="-7"/>
        </w:rPr>
        <w:t>2019 </w:t>
      </w:r>
      <w:r>
        <w:rPr>
          <w:spacing w:val="-7"/>
        </w:rPr>
        <w:t>年</w:t>
      </w:r>
      <w:r>
        <w:rPr>
          <w:spacing w:val="-74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6 </w:t>
      </w:r>
      <w:r>
        <w:rPr>
          <w:spacing w:val="-7"/>
        </w:rPr>
        <w:t>月，</w:t>
      </w:r>
      <w:r>
        <w:rPr>
          <w:spacing w:val="4"/>
        </w:rPr>
        <w:t>工信部发布通知允许运营商在已分配的</w:t>
      </w:r>
      <w:r>
        <w:rPr>
          <w:rFonts w:ascii="Times New Roman" w:hAnsi="Times New Roman" w:eastAsia="Times New Roman" w:cs="Times New Roman"/>
        </w:rPr>
        <w:t>GSM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spacing w:val="4"/>
        </w:rPr>
        <w:t>或</w:t>
      </w:r>
      <w:r>
        <w:rPr>
          <w:rFonts w:ascii="Times New Roman" w:hAnsi="Times New Roman" w:eastAsia="Times New Roman" w:cs="Times New Roman"/>
        </w:rPr>
        <w:t>FDD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spacing w:val="4"/>
        </w:rPr>
        <w:t>方式的</w:t>
      </w:r>
      <w:r>
        <w:rPr>
          <w:rFonts w:ascii="Times New Roman" w:hAnsi="Times New Roman" w:eastAsia="Times New Roman" w:cs="Times New Roman"/>
        </w:rPr>
        <w:t>IMT</w:t>
      </w:r>
      <w:r>
        <w:rPr>
          <w:spacing w:val="-4"/>
        </w:rPr>
        <w:t>系统频段上，选择带内工作模式、保护带工作模式、独立工作模</w:t>
      </w:r>
      <w:r>
        <w:rPr>
          <w:spacing w:val="-6"/>
        </w:rPr>
        <w:t>式部署</w:t>
      </w:r>
      <w:r>
        <w:rPr>
          <w:spacing w:val="-79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NB-IoT</w:t>
      </w:r>
      <w:r>
        <w:rPr>
          <w:spacing w:val="-6"/>
        </w:rPr>
        <w:t>。相比之下，</w:t>
      </w:r>
      <w:r>
        <w:rPr>
          <w:spacing w:val="-65"/>
        </w:rPr>
        <w:t xml:space="preserve"> </w:t>
      </w:r>
      <w:r>
        <w:rPr>
          <w:spacing w:val="-6"/>
        </w:rPr>
        <w:t>独立部署的模式在频谱上</w:t>
      </w:r>
      <w:r>
        <w:rPr>
          <w:spacing w:val="-78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N</w:t>
      </w:r>
      <w:r>
        <w:rPr>
          <w:rFonts w:ascii="Times New Roman" w:hAnsi="Times New Roman" w:eastAsia="Times New Roman" w:cs="Times New Roman"/>
          <w:spacing w:val="-7"/>
        </w:rPr>
        <w:t>B-IoT </w:t>
      </w:r>
      <w:r>
        <w:rPr>
          <w:spacing w:val="-7"/>
        </w:rPr>
        <w:t>独</w:t>
      </w:r>
      <w:r>
        <w:rPr>
          <w:spacing w:val="-4"/>
        </w:rPr>
        <w:t>占，不存在与现有系统共存问题，且具有容量最优、满足覆盖要</w:t>
      </w:r>
      <w:r>
        <w:rPr>
          <w:spacing w:val="-9"/>
        </w:rPr>
        <w:t>求、满足能耗目标、时延要求等优势，</w:t>
      </w:r>
      <w:r>
        <w:rPr>
          <w:spacing w:val="83"/>
        </w:rPr>
        <w:t xml:space="preserve"> </w:t>
      </w:r>
      <w:r>
        <w:rPr>
          <w:spacing w:val="-9"/>
        </w:rPr>
        <w:t>故而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2G </w:t>
      </w:r>
      <w:r>
        <w:rPr>
          <w:spacing w:val="-9"/>
        </w:rPr>
        <w:t>退网进度提速有</w:t>
      </w:r>
      <w:r>
        <w:rPr>
          <w:spacing w:val="-4"/>
        </w:rPr>
        <w:t>利于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NB-IoT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-4"/>
        </w:rPr>
        <w:t>的部署进展，以及实现最优性能。</w:t>
      </w:r>
    </w:p>
    <w:p>
      <w:pPr>
        <w:ind w:firstLine="14"/>
        <w:spacing w:before="82" w:line="1845" w:lineRule="exact"/>
        <w:rPr/>
      </w:pPr>
      <w:r>
        <w:rPr>
          <w:position w:val="-36"/>
        </w:rPr>
        <w:drawing>
          <wp:inline distT="0" distB="0" distL="0" distR="0">
            <wp:extent cx="5271515" cy="1171955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1515" cy="11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715"/>
        <w:spacing w:before="76" w:line="217" w:lineRule="auto"/>
        <w:outlineLvl w:val="4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5"/>
        </w:rPr>
        <w:t>图</w:t>
      </w:r>
      <w:r>
        <w:rPr>
          <w:rFonts w:ascii="KaiTi" w:hAnsi="KaiTi" w:eastAsia="KaiTi" w:cs="KaiTi"/>
          <w:sz w:val="30"/>
          <w:szCs w:val="30"/>
          <w:spacing w:val="-62"/>
        </w:rPr>
        <w:t xml:space="preserve"> </w:t>
      </w:r>
      <w:r>
        <w:rPr>
          <w:rFonts w:ascii="KaiTi" w:hAnsi="KaiTi" w:eastAsia="KaiTi" w:cs="KaiTi"/>
          <w:sz w:val="30"/>
          <w:szCs w:val="30"/>
          <w:spacing w:val="-5"/>
        </w:rPr>
        <w:t>3</w:t>
      </w:r>
      <w:r>
        <w:rPr>
          <w:rFonts w:ascii="KaiTi" w:hAnsi="KaiTi" w:eastAsia="KaiTi" w:cs="KaiTi"/>
          <w:sz w:val="30"/>
          <w:szCs w:val="30"/>
          <w:spacing w:val="-5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5"/>
        </w:rPr>
        <w:t>NB-IoT</w:t>
      </w:r>
      <w:r>
        <w:rPr>
          <w:rFonts w:ascii="KaiTi" w:hAnsi="KaiTi" w:eastAsia="KaiTi" w:cs="KaiTi"/>
          <w:sz w:val="30"/>
          <w:szCs w:val="30"/>
          <w:spacing w:val="-65"/>
        </w:rPr>
        <w:t xml:space="preserve"> </w:t>
      </w:r>
      <w:r>
        <w:rPr>
          <w:rFonts w:ascii="KaiTi" w:hAnsi="KaiTi" w:eastAsia="KaiTi" w:cs="KaiTi"/>
          <w:sz w:val="30"/>
          <w:szCs w:val="30"/>
          <w:spacing w:val="-5"/>
        </w:rPr>
        <w:t>部署方式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22" w:right="15" w:firstLine="588"/>
        <w:spacing w:before="98" w:line="260" w:lineRule="auto"/>
        <w:jc w:val="both"/>
        <w:rPr/>
      </w:pPr>
      <w:r>
        <w:rPr>
          <w:rFonts w:ascii="Times New Roman" w:hAnsi="Times New Roman" w:eastAsia="Times New Roman" w:cs="Times New Roman"/>
          <w:spacing w:val="-3"/>
        </w:rPr>
        <w:t>NB-IoT </w:t>
      </w:r>
      <w:r>
        <w:rPr>
          <w:spacing w:val="-3"/>
        </w:rPr>
        <w:t>接棒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2G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-3"/>
        </w:rPr>
        <w:t>市场并逐步对其进行替代。一直以来，</w:t>
      </w:r>
      <w:r>
        <w:rPr>
          <w:rFonts w:ascii="Times New Roman" w:hAnsi="Times New Roman" w:eastAsia="Times New Roman" w:cs="Times New Roman"/>
          <w:spacing w:val="-3"/>
        </w:rPr>
        <w:t>NB-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IoT</w:t>
      </w:r>
      <w:r>
        <w:rPr>
          <w:rFonts w:ascii="Times New Roman" w:hAnsi="Times New Roman" w:eastAsia="Times New Roman" w:cs="Times New Roman"/>
          <w:spacing w:val="46"/>
        </w:rPr>
        <w:t xml:space="preserve"> </w:t>
      </w:r>
      <w:r>
        <w:rPr>
          <w:spacing w:val="-3"/>
        </w:rPr>
        <w:t>产业化最大的阻力来自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2G</w:t>
      </w:r>
      <w:r>
        <w:rPr>
          <w:rFonts w:ascii="Times New Roman" w:hAnsi="Times New Roman" w:eastAsia="Times New Roman" w:cs="Times New Roman"/>
          <w:spacing w:val="63"/>
        </w:rPr>
        <w:t xml:space="preserve"> </w:t>
      </w:r>
      <w:r>
        <w:rPr>
          <w:spacing w:val="-3"/>
        </w:rPr>
        <w:t>网络，而从全球运营商市场发展</w:t>
      </w:r>
      <w:r>
        <w:rPr>
          <w:spacing w:val="-5"/>
        </w:rPr>
        <w:t>趋势来看，运营商关闭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2G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-5"/>
        </w:rPr>
        <w:t>网络将成为定局。</w:t>
      </w:r>
    </w:p>
    <w:p>
      <w:pPr>
        <w:pStyle w:val="BodyText"/>
        <w:ind w:left="25" w:right="12" w:firstLine="595"/>
        <w:spacing w:before="275" w:line="258" w:lineRule="auto"/>
        <w:jc w:val="both"/>
        <w:rPr/>
      </w:pPr>
      <w:r>
        <w:rPr>
          <w:rFonts w:ascii="Times New Roman" w:hAnsi="Times New Roman" w:eastAsia="Times New Roman" w:cs="Times New Roman"/>
          <w:spacing w:val="-1"/>
        </w:rPr>
        <w:t>2G  </w:t>
      </w:r>
      <w:r>
        <w:rPr>
          <w:spacing w:val="-1"/>
        </w:rPr>
        <w:t>网络通信正在退出历史舞台后，数以亿计的联网设备需</w:t>
      </w:r>
      <w:r>
        <w:rPr>
          <w:spacing w:val="-4"/>
        </w:rPr>
        <w:t>要新的方案来填补空白。未来低速率、高时延、广覆盖应用场景</w:t>
      </w:r>
      <w:r>
        <w:rPr>
          <w:spacing w:val="-5"/>
        </w:rPr>
        <w:t>占据物联网连接的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60%</w:t>
      </w:r>
      <w:r>
        <w:rPr>
          <w:spacing w:val="-5"/>
        </w:rPr>
        <w:t>，比如传感器、计量表、智慧停车、物流</w:t>
      </w:r>
      <w:r>
        <w:rPr>
          <w:spacing w:val="-10"/>
        </w:rPr>
        <w:t>运输、智慧建筑等； 而高带宽、低时延的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4G</w:t>
      </w:r>
      <w:r>
        <w:rPr>
          <w:rFonts w:ascii="Times New Roman" w:hAnsi="Times New Roman" w:eastAsia="Times New Roman" w:cs="Times New Roman"/>
          <w:spacing w:val="-43"/>
        </w:rPr>
        <w:t xml:space="preserve"> </w:t>
      </w:r>
      <w:r>
        <w:rPr>
          <w:spacing w:val="-11"/>
        </w:rPr>
        <w:t>、</w:t>
      </w:r>
      <w:r>
        <w:rPr>
          <w:rFonts w:ascii="Times New Roman" w:hAnsi="Times New Roman" w:eastAsia="Times New Roman" w:cs="Times New Roman"/>
          <w:spacing w:val="-11"/>
        </w:rPr>
        <w:t>5G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-11"/>
        </w:rPr>
        <w:t>网络仅占到总</w:t>
      </w:r>
      <w:r>
        <w:rPr>
          <w:spacing w:val="-6"/>
        </w:rPr>
        <w:t>连接的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10%</w:t>
      </w:r>
      <w:r>
        <w:rPr>
          <w:spacing w:val="-6"/>
        </w:rPr>
        <w:t>左右，主要应用于视频监控、数字医疗、车载导航等</w:t>
      </w:r>
      <w:r>
        <w:rPr>
          <w:spacing w:val="-5"/>
        </w:rPr>
        <w:t>对实时性要求较高的业务；另外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30%</w:t>
      </w:r>
      <w:r>
        <w:rPr>
          <w:spacing w:val="-5"/>
        </w:rPr>
        <w:t>的场景为中低速率的物联网</w:t>
      </w:r>
      <w:r>
        <w:rPr>
          <w:spacing w:val="-5"/>
        </w:rPr>
        <w:t>设备，主要应用于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POS</w:t>
      </w:r>
      <w:r>
        <w:rPr>
          <w:spacing w:val="-5"/>
        </w:rPr>
        <w:t>、智慧家居、储物柜等高频使用但对实时</w:t>
      </w:r>
      <w:r>
        <w:rPr>
          <w:spacing w:val="-1"/>
        </w:rPr>
        <w:t>性要求低的场景</w:t>
      </w:r>
      <w:r>
        <w:rPr>
          <w:rFonts w:ascii="Times New Roman" w:hAnsi="Times New Roman" w:eastAsia="Times New Roman" w:cs="Times New Roman"/>
          <w:sz w:val="18"/>
          <w:szCs w:val="18"/>
          <w:spacing w:val="-1"/>
          <w:position w:val="10"/>
        </w:rPr>
        <w:t>2</w:t>
      </w:r>
      <w:r>
        <w:rPr>
          <w:spacing w:val="-1"/>
        </w:rPr>
        <w:t>。</w:t>
      </w:r>
    </w:p>
    <w:p>
      <w:pPr>
        <w:pStyle w:val="BodyText"/>
        <w:ind w:left="26" w:right="12" w:firstLine="636"/>
        <w:spacing w:before="283" w:line="254" w:lineRule="auto"/>
        <w:rPr/>
      </w:pPr>
      <w:r>
        <w:rPr>
          <w:spacing w:val="-3"/>
        </w:rPr>
        <w:t>由此可见，</w:t>
      </w:r>
      <w:r>
        <w:rPr>
          <w:rFonts w:ascii="Times New Roman" w:hAnsi="Times New Roman" w:eastAsia="Times New Roman" w:cs="Times New Roman"/>
          <w:spacing w:val="-3"/>
        </w:rPr>
        <w:t>NB-IoT</w:t>
      </w:r>
      <w:r>
        <w:rPr>
          <w:rFonts w:ascii="Times New Roman" w:hAnsi="Times New Roman" w:eastAsia="Times New Roman" w:cs="Times New Roman"/>
          <w:spacing w:val="54"/>
        </w:rPr>
        <w:t xml:space="preserve"> </w:t>
      </w:r>
      <w:r>
        <w:rPr>
          <w:spacing w:val="-3"/>
        </w:rPr>
        <w:t>主要针对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60%</w:t>
      </w:r>
      <w:r>
        <w:rPr>
          <w:spacing w:val="-3"/>
        </w:rPr>
        <w:t>的低速率广覆盖场景，接</w:t>
      </w:r>
      <w:r>
        <w:rPr>
          <w:spacing w:val="-5"/>
        </w:rPr>
        <w:t>棒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2G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spacing w:val="-5"/>
        </w:rPr>
        <w:t>市场并逐步对其进行替代。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>
        <w:pict>
          <v:shape id="_x0000_s4" style="position:absolute;margin-left:0.72599pt;margin-top:11.4628pt;mso-position-vertical-relative:text;mso-position-horizontal-relative:text;width:144.05pt;height:0.5pt;z-index:251660288;" fillcolor="#000000" filled="true" stroked="false" coordsize="2881,10" coordorigin="0,0" path="m0,9l2880,9l2880,0l0,0l0,9xe"/>
        </w:pict>
      </w:r>
      <w:r/>
    </w:p>
    <w:p>
      <w:pPr>
        <w:ind w:left="20"/>
        <w:spacing w:before="71" w:line="299" w:lineRule="exact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2"/>
          <w:position w:val="12"/>
        </w:rPr>
        <w:t>2</w:t>
      </w:r>
      <w:r>
        <w:rPr>
          <w:rFonts w:ascii="DengXian" w:hAnsi="DengXian" w:eastAsia="DengXian" w:cs="DengXian"/>
          <w:sz w:val="11"/>
          <w:szCs w:val="11"/>
          <w:spacing w:val="10"/>
          <w:position w:val="12"/>
        </w:rPr>
        <w:t xml:space="preserve">   </w:t>
      </w:r>
      <w:r>
        <w:rPr>
          <w:rFonts w:ascii="DengXian" w:hAnsi="DengXian" w:eastAsia="DengXian" w:cs="DengXian"/>
          <w:sz w:val="21"/>
          <w:szCs w:val="21"/>
          <w:spacing w:val="-2"/>
          <w:position w:val="2"/>
        </w:rPr>
        <w:t>数据来源：GSMA</w:t>
      </w:r>
    </w:p>
    <w:p>
      <w:pPr>
        <w:spacing w:line="299" w:lineRule="exact"/>
        <w:sectPr>
          <w:pgSz w:w="11907" w:h="16839"/>
          <w:pgMar w:top="1431" w:right="1785" w:bottom="0" w:left="1785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ind w:firstLine="14"/>
        <w:spacing w:before="131" w:line="3799" w:lineRule="exact"/>
        <w:rPr/>
      </w:pPr>
      <w:r>
        <w:rPr>
          <w:position w:val="-75"/>
        </w:rPr>
        <w:drawing>
          <wp:inline distT="0" distB="0" distL="0" distR="0">
            <wp:extent cx="5268467" cy="2412491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8467" cy="241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153"/>
        <w:spacing w:before="196" w:line="217" w:lineRule="auto"/>
        <w:outlineLvl w:val="4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62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4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未来物联网连接市场机会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621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3</w:t>
      </w:r>
      <w:r>
        <w:rPr>
          <w:b/>
          <w:bCs/>
          <w:spacing w:val="-2"/>
        </w:rPr>
        <w:t>．国家政策持续出台，支持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>NB-IoT </w:t>
      </w:r>
      <w:r>
        <w:rPr>
          <w:b/>
          <w:bCs/>
          <w:spacing w:val="-2"/>
        </w:rPr>
        <w:t>产业化发展</w:t>
      </w:r>
    </w:p>
    <w:p>
      <w:pPr>
        <w:ind w:firstLine="14"/>
        <w:spacing w:before="21" w:line="4553" w:lineRule="exact"/>
        <w:rPr/>
      </w:pPr>
      <w:r>
        <w:rPr>
          <w:position w:val="-91"/>
        </w:rPr>
        <w:drawing>
          <wp:inline distT="0" distB="0" distL="0" distR="0">
            <wp:extent cx="5273040" cy="2891027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2891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927"/>
        <w:spacing w:before="130" w:line="216" w:lineRule="auto"/>
        <w:outlineLvl w:val="4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67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5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近年来国内</w:t>
      </w:r>
      <w:r>
        <w:rPr>
          <w:rFonts w:ascii="KaiTi" w:hAnsi="KaiTi" w:eastAsia="KaiTi" w:cs="KaiTi"/>
          <w:sz w:val="30"/>
          <w:szCs w:val="30"/>
          <w:spacing w:val="-64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NB-IoT</w:t>
      </w:r>
      <w:r>
        <w:rPr>
          <w:rFonts w:ascii="KaiTi" w:hAnsi="KaiTi" w:eastAsia="KaiTi" w:cs="KaiTi"/>
          <w:sz w:val="30"/>
          <w:szCs w:val="30"/>
          <w:spacing w:val="-64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相关政策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22" w:firstLine="602"/>
        <w:spacing w:before="97" w:line="257" w:lineRule="auto"/>
        <w:jc w:val="both"/>
        <w:rPr/>
      </w:pPr>
      <w:r>
        <w:rPr/>
        <w:t>政策密集发布从网络建设到下游应用全面推动</w:t>
      </w:r>
      <w:r>
        <w:rPr>
          <w:spacing w:val="-74"/>
        </w:rPr>
        <w:t xml:space="preserve"> </w:t>
      </w:r>
      <w:r>
        <w:rPr>
          <w:rFonts w:ascii="Times New Roman" w:hAnsi="Times New Roman" w:eastAsia="Times New Roman" w:cs="Times New Roman"/>
        </w:rPr>
        <w:t>NB-I</w:t>
      </w:r>
      <w:r>
        <w:rPr>
          <w:rFonts w:ascii="Times New Roman" w:hAnsi="Times New Roman" w:eastAsia="Times New Roman" w:cs="Times New Roman"/>
          <w:spacing w:val="-1"/>
        </w:rPr>
        <w:t>oT </w:t>
      </w:r>
      <w:r>
        <w:rPr>
          <w:spacing w:val="-1"/>
        </w:rPr>
        <w:t>产业</w:t>
      </w:r>
      <w:r>
        <w:rPr>
          <w:spacing w:val="-2"/>
        </w:rPr>
        <w:t>化发展。</w:t>
      </w:r>
      <w:r>
        <w:rPr>
          <w:rFonts w:ascii="Times New Roman" w:hAnsi="Times New Roman" w:eastAsia="Times New Roman" w:cs="Times New Roman"/>
          <w:spacing w:val="-2"/>
        </w:rPr>
        <w:t>2017</w:t>
      </w:r>
      <w:r>
        <w:rPr>
          <w:rFonts w:ascii="Times New Roman" w:hAnsi="Times New Roman" w:eastAsia="Times New Roman" w:cs="Times New Roman"/>
          <w:spacing w:val="56"/>
        </w:rPr>
        <w:t xml:space="preserve"> </w:t>
      </w:r>
      <w:r>
        <w:rPr>
          <w:spacing w:val="-2"/>
        </w:rPr>
        <w:t>年 </w:t>
      </w:r>
      <w:r>
        <w:rPr>
          <w:rFonts w:ascii="Times New Roman" w:hAnsi="Times New Roman" w:eastAsia="Times New Roman" w:cs="Times New Roman"/>
          <w:spacing w:val="-2"/>
        </w:rPr>
        <w:t>6</w:t>
      </w:r>
      <w:r>
        <w:rPr>
          <w:rFonts w:ascii="Times New Roman" w:hAnsi="Times New Roman" w:eastAsia="Times New Roman" w:cs="Times New Roman"/>
          <w:spacing w:val="63"/>
        </w:rPr>
        <w:t xml:space="preserve"> </w:t>
      </w:r>
      <w:r>
        <w:rPr>
          <w:spacing w:val="-2"/>
        </w:rPr>
        <w:t>月，工信部发布《</w:t>
      </w:r>
      <w:r>
        <w:rPr>
          <w:spacing w:val="-3"/>
        </w:rPr>
        <w:t>关于全面推进移动物联网</w:t>
      </w:r>
      <w:r>
        <w:rPr>
          <w:spacing w:val="-6"/>
        </w:rPr>
        <w:t>（</w:t>
      </w:r>
      <w:r>
        <w:rPr>
          <w:rFonts w:ascii="Times New Roman" w:hAnsi="Times New Roman" w:eastAsia="Times New Roman" w:cs="Times New Roman"/>
          <w:spacing w:val="-6"/>
        </w:rPr>
        <w:t>NB-IoT</w:t>
      </w:r>
      <w:r>
        <w:rPr>
          <w:spacing w:val="-6"/>
        </w:rPr>
        <w:t>）建设发展的通知》，明确以 </w:t>
      </w:r>
      <w:r>
        <w:rPr>
          <w:rFonts w:ascii="Times New Roman" w:hAnsi="Times New Roman" w:eastAsia="Times New Roman" w:cs="Times New Roman"/>
          <w:spacing w:val="-6"/>
        </w:rPr>
        <w:t>14  </w:t>
      </w:r>
      <w:r>
        <w:rPr>
          <w:spacing w:val="-6"/>
        </w:rPr>
        <w:t>条举措全面推进 </w:t>
      </w:r>
      <w:r>
        <w:rPr>
          <w:rFonts w:ascii="Times New Roman" w:hAnsi="Times New Roman" w:eastAsia="Times New Roman" w:cs="Times New Roman"/>
          <w:spacing w:val="-6"/>
        </w:rPr>
        <w:t>N</w:t>
      </w:r>
      <w:r>
        <w:rPr>
          <w:rFonts w:ascii="Times New Roman" w:hAnsi="Times New Roman" w:eastAsia="Times New Roman" w:cs="Times New Roman"/>
          <w:spacing w:val="-7"/>
        </w:rPr>
        <w:t>B-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IoT</w:t>
      </w:r>
      <w:r>
        <w:rPr>
          <w:rFonts w:ascii="Times New Roman" w:hAnsi="Times New Roman" w:eastAsia="Times New Roman" w:cs="Times New Roman"/>
          <w:spacing w:val="44"/>
          <w:w w:val="101"/>
        </w:rPr>
        <w:t xml:space="preserve"> </w:t>
      </w:r>
      <w:r>
        <w:rPr>
          <w:spacing w:val="-6"/>
        </w:rPr>
        <w:t>建设发展，提出到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2020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spacing w:val="-6"/>
        </w:rPr>
        <w:t>年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NB-IoT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spacing w:val="-6"/>
        </w:rPr>
        <w:t>基站规模达到 </w:t>
      </w:r>
      <w:r>
        <w:rPr>
          <w:rFonts w:ascii="Times New Roman" w:hAnsi="Times New Roman" w:eastAsia="Times New Roman" w:cs="Times New Roman"/>
          <w:spacing w:val="-6"/>
        </w:rPr>
        <w:t>150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-6"/>
        </w:rPr>
        <w:t>万个，</w:t>
      </w:r>
      <w:r>
        <w:rPr>
          <w:spacing w:val="-3"/>
        </w:rPr>
        <w:t>为国内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NB-IoT </w:t>
      </w:r>
      <w:r>
        <w:rPr>
          <w:spacing w:val="-3"/>
        </w:rPr>
        <w:t>发展构建顶层设计。</w:t>
      </w:r>
    </w:p>
    <w:p>
      <w:pPr>
        <w:pStyle w:val="BodyText"/>
        <w:ind w:left="28" w:right="87" w:firstLine="614"/>
        <w:spacing w:before="293" w:line="254" w:lineRule="auto"/>
        <w:rPr/>
      </w:pPr>
      <w:r>
        <w:rPr>
          <w:spacing w:val="-4"/>
        </w:rPr>
        <w:t>随着</w:t>
      </w:r>
      <w:r>
        <w:rPr>
          <w:spacing w:val="-7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NB-IoT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spacing w:val="-4"/>
        </w:rPr>
        <w:t>的发展与成熟应用，</w:t>
      </w:r>
      <w:r>
        <w:rPr>
          <w:rFonts w:ascii="Times New Roman" w:hAnsi="Times New Roman" w:eastAsia="Times New Roman" w:cs="Times New Roman"/>
          <w:spacing w:val="-4"/>
        </w:rPr>
        <w:t>2022 </w:t>
      </w:r>
      <w:r>
        <w:rPr>
          <w:spacing w:val="-4"/>
        </w:rPr>
        <w:t>年后</w:t>
      </w:r>
      <w:r>
        <w:rPr>
          <w:spacing w:val="-5"/>
        </w:rPr>
        <w:t>国家政策以应用</w:t>
      </w:r>
      <w:r>
        <w:rPr/>
        <w:t>案例征集为主要方向，进一步推动</w:t>
      </w:r>
      <w:r>
        <w:rPr>
          <w:spacing w:val="-73"/>
        </w:rPr>
        <w:t xml:space="preserve"> </w:t>
      </w:r>
      <w:r>
        <w:rPr>
          <w:rFonts w:ascii="Times New Roman" w:hAnsi="Times New Roman" w:eastAsia="Times New Roman" w:cs="Times New Roman"/>
        </w:rPr>
        <w:t>NB-IoT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spacing w:val="-1"/>
        </w:rPr>
        <w:t>在垂直行业及细分领</w:t>
      </w:r>
    </w:p>
    <w:p>
      <w:pPr>
        <w:spacing w:line="254" w:lineRule="auto"/>
        <w:sectPr>
          <w:pgSz w:w="11907" w:h="16839"/>
          <w:pgMar w:top="1431" w:right="1711" w:bottom="0" w:left="1785" w:header="0" w:footer="0" w:gutter="0"/>
        </w:sectPr>
        <w:rPr/>
      </w:pPr>
    </w:p>
    <w:p>
      <w:pPr>
        <w:pStyle w:val="BodyText"/>
        <w:ind w:left="27"/>
        <w:spacing w:before="87" w:line="220" w:lineRule="auto"/>
        <w:rPr/>
      </w:pPr>
      <w:r>
        <w:rPr>
          <w:spacing w:val="-7"/>
        </w:rPr>
        <w:t>域的融合创新。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624"/>
        <w:spacing w:before="97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4</w:t>
      </w:r>
      <w:r>
        <w:rPr>
          <w:b/>
          <w:bCs/>
          <w:spacing w:val="-4"/>
        </w:rPr>
        <w:t>．技术驱动标准逐步演进，</w:t>
      </w:r>
      <w:r>
        <w:rPr>
          <w:rFonts w:ascii="Times New Roman" w:hAnsi="Times New Roman" w:eastAsia="Times New Roman" w:cs="Times New Roman"/>
          <w:b/>
          <w:bCs/>
          <w:spacing w:val="-4"/>
        </w:rPr>
        <w:t>NB-IoT </w:t>
      </w:r>
      <w:r>
        <w:rPr>
          <w:b/>
          <w:bCs/>
          <w:spacing w:val="-4"/>
        </w:rPr>
        <w:t>纳入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</w:rPr>
        <w:t>5G</w:t>
      </w:r>
      <w:r>
        <w:rPr>
          <w:rFonts w:ascii="Times New Roman" w:hAnsi="Times New Roman" w:eastAsia="Times New Roman" w:cs="Times New Roman"/>
          <w:b/>
          <w:bCs/>
          <w:spacing w:val="40"/>
        </w:rPr>
        <w:t xml:space="preserve"> </w:t>
      </w:r>
      <w:r>
        <w:rPr>
          <w:b/>
          <w:bCs/>
          <w:spacing w:val="-4"/>
        </w:rPr>
        <w:t>国际标准</w:t>
      </w:r>
    </w:p>
    <w:p>
      <w:pPr>
        <w:pStyle w:val="BodyText"/>
        <w:ind w:left="28" w:firstLine="601"/>
        <w:spacing w:before="320" w:line="260" w:lineRule="auto"/>
        <w:jc w:val="both"/>
        <w:rPr/>
      </w:pPr>
      <w:r>
        <w:rPr>
          <w:spacing w:val="-4"/>
        </w:rPr>
        <w:t>从技术演进来看，</w:t>
      </w:r>
      <w:r>
        <w:rPr>
          <w:rFonts w:ascii="Times New Roman" w:hAnsi="Times New Roman" w:eastAsia="Times New Roman" w:cs="Times New Roman"/>
          <w:spacing w:val="-4"/>
        </w:rPr>
        <w:t>NB-IoT </w:t>
      </w:r>
      <w:r>
        <w:rPr>
          <w:spacing w:val="-4"/>
        </w:rPr>
        <w:t>技术一直紧跟</w:t>
      </w:r>
      <w:r>
        <w:rPr>
          <w:spacing w:val="-5"/>
        </w:rPr>
        <w:t>通信技术标准发展。</w:t>
      </w:r>
      <w:r>
        <w:rPr>
          <w:spacing w:val="-3"/>
        </w:rPr>
        <w:t>早在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3GPPR13 </w:t>
      </w:r>
      <w:r>
        <w:rPr>
          <w:spacing w:val="-3"/>
        </w:rPr>
        <w:t>协议中，</w:t>
      </w:r>
      <w:r>
        <w:rPr>
          <w:rFonts w:ascii="Times New Roman" w:hAnsi="Times New Roman" w:eastAsia="Times New Roman" w:cs="Times New Roman"/>
          <w:spacing w:val="-3"/>
        </w:rPr>
        <w:t>NB-IoT </w:t>
      </w:r>
      <w:r>
        <w:rPr>
          <w:spacing w:val="-3"/>
        </w:rPr>
        <w:t>核心标准就已冻结，由于当时速</w:t>
      </w:r>
      <w:r>
        <w:rPr>
          <w:spacing w:val="-4"/>
        </w:rPr>
        <w:t>率较低，应用场景主要面向水表、气表等领域；</w:t>
      </w:r>
    </w:p>
    <w:p>
      <w:pPr>
        <w:pStyle w:val="BodyText"/>
        <w:ind w:left="26" w:right="101" w:firstLine="593"/>
        <w:spacing w:before="271" w:line="258" w:lineRule="auto"/>
        <w:jc w:val="both"/>
        <w:rPr/>
      </w:pPr>
      <w:r>
        <w:rPr>
          <w:rFonts w:ascii="Times New Roman" w:hAnsi="Times New Roman" w:eastAsia="Times New Roman" w:cs="Times New Roman"/>
          <w:spacing w:val="-4"/>
        </w:rPr>
        <w:t>R14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-4"/>
        </w:rPr>
        <w:t>标准中，</w:t>
      </w:r>
      <w:r>
        <w:rPr>
          <w:rFonts w:ascii="Times New Roman" w:hAnsi="Times New Roman" w:eastAsia="Times New Roman" w:cs="Times New Roman"/>
          <w:spacing w:val="-4"/>
        </w:rPr>
        <w:t>NB-IoT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-4"/>
        </w:rPr>
        <w:t>上下行速率已经达到 </w:t>
      </w:r>
      <w:r>
        <w:rPr>
          <w:rFonts w:ascii="Times New Roman" w:hAnsi="Times New Roman" w:eastAsia="Times New Roman" w:cs="Times New Roman"/>
          <w:spacing w:val="-4"/>
        </w:rPr>
        <w:t>100Kbps</w:t>
      </w:r>
      <w:r>
        <w:rPr>
          <w:rFonts w:ascii="Times New Roman" w:hAnsi="Times New Roman" w:eastAsia="Times New Roman" w:cs="Times New Roman"/>
          <w:spacing w:val="63"/>
        </w:rPr>
        <w:t xml:space="preserve"> </w:t>
      </w:r>
      <w:r>
        <w:rPr>
          <w:spacing w:val="-4"/>
        </w:rPr>
        <w:t>以上，</w:t>
      </w:r>
      <w:r>
        <w:rPr>
          <w:spacing w:val="-4"/>
        </w:rPr>
        <w:t>基本与现在的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GPRS</w:t>
      </w:r>
      <w:r>
        <w:rPr>
          <w:rFonts w:ascii="Times New Roman" w:hAnsi="Times New Roman" w:eastAsia="Times New Roman" w:cs="Times New Roman"/>
          <w:spacing w:val="52"/>
        </w:rPr>
        <w:t xml:space="preserve"> </w:t>
      </w:r>
      <w:r>
        <w:rPr>
          <w:spacing w:val="-4"/>
        </w:rPr>
        <w:t>的通讯速率相匹配，且移动性提升到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80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spacing w:val="-4"/>
        </w:rPr>
        <w:t>公</w:t>
      </w:r>
      <w:r>
        <w:rPr>
          <w:spacing w:val="-4"/>
        </w:rPr>
        <w:t>里每小时，能更好满足电动自行车管理、金融贷款汽车等资产跟</w:t>
      </w:r>
      <w:r>
        <w:rPr>
          <w:spacing w:val="-16"/>
        </w:rPr>
        <w:t>踪场景；</w:t>
      </w:r>
    </w:p>
    <w:p>
      <w:pPr>
        <w:pStyle w:val="BodyText"/>
        <w:ind w:left="25" w:right="105" w:firstLine="594"/>
        <w:spacing w:before="285" w:line="262" w:lineRule="auto"/>
        <w:rPr/>
      </w:pPr>
      <w:r>
        <w:rPr>
          <w:rFonts w:ascii="Times New Roman" w:hAnsi="Times New Roman" w:eastAsia="Times New Roman" w:cs="Times New Roman"/>
          <w:spacing w:val="-1"/>
        </w:rPr>
        <w:t>R15</w:t>
      </w:r>
      <w:r>
        <w:rPr>
          <w:rFonts w:ascii="Times New Roman" w:hAnsi="Times New Roman" w:eastAsia="Times New Roman" w:cs="Times New Roman"/>
          <w:spacing w:val="67"/>
        </w:rPr>
        <w:t xml:space="preserve"> </w:t>
      </w:r>
      <w:r>
        <w:rPr>
          <w:spacing w:val="-1"/>
        </w:rPr>
        <w:t>标准中，</w:t>
      </w:r>
      <w:r>
        <w:rPr>
          <w:rFonts w:ascii="Times New Roman" w:hAnsi="Times New Roman" w:eastAsia="Times New Roman" w:cs="Times New Roman"/>
          <w:spacing w:val="-1"/>
        </w:rPr>
        <w:t>NB-IoT</w:t>
      </w:r>
      <w:r>
        <w:rPr>
          <w:rFonts w:ascii="Times New Roman" w:hAnsi="Times New Roman" w:eastAsia="Times New Roman" w:cs="Times New Roman"/>
          <w:spacing w:val="64"/>
          <w:w w:val="101"/>
        </w:rPr>
        <w:t xml:space="preserve"> </w:t>
      </w:r>
      <w:r>
        <w:rPr>
          <w:spacing w:val="-1"/>
        </w:rPr>
        <w:t>技术能够支持的移动性更高、时</w:t>
      </w:r>
      <w:r>
        <w:rPr>
          <w:spacing w:val="-2"/>
        </w:rPr>
        <w:t>延更</w:t>
      </w:r>
      <w:r>
        <w:rPr>
          <w:spacing w:val="-6"/>
        </w:rPr>
        <w:t>低，使得</w:t>
      </w:r>
      <w:r>
        <w:rPr>
          <w:rFonts w:ascii="Times New Roman" w:hAnsi="Times New Roman" w:eastAsia="Times New Roman" w:cs="Times New Roman"/>
          <w:spacing w:val="-6"/>
        </w:rPr>
        <w:t>NB-IoT </w:t>
      </w:r>
      <w:r>
        <w:rPr>
          <w:spacing w:val="-6"/>
        </w:rPr>
        <w:t>行业全面替换现在的</w:t>
      </w:r>
      <w:r>
        <w:rPr>
          <w:spacing w:val="-8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2G </w:t>
      </w:r>
      <w:r>
        <w:rPr>
          <w:spacing w:val="-6"/>
        </w:rPr>
        <w:t>物联网成为必然选</w:t>
      </w:r>
      <w:r>
        <w:rPr>
          <w:spacing w:val="-7"/>
        </w:rPr>
        <w:t>择；</w:t>
      </w:r>
    </w:p>
    <w:p>
      <w:pPr>
        <w:pStyle w:val="BodyText"/>
        <w:ind w:left="27" w:right="103" w:firstLine="592"/>
        <w:spacing w:before="269" w:line="260" w:lineRule="auto"/>
        <w:jc w:val="both"/>
        <w:rPr/>
      </w:pPr>
      <w:r>
        <w:rPr>
          <w:rFonts w:ascii="Times New Roman" w:hAnsi="Times New Roman" w:eastAsia="Times New Roman" w:cs="Times New Roman"/>
          <w:spacing w:val="-4"/>
        </w:rPr>
        <w:t>R16</w:t>
      </w:r>
      <w:r>
        <w:rPr>
          <w:rFonts w:ascii="Times New Roman" w:hAnsi="Times New Roman" w:eastAsia="Times New Roman" w:cs="Times New Roman"/>
          <w:spacing w:val="63"/>
        </w:rPr>
        <w:t xml:space="preserve"> </w:t>
      </w:r>
      <w:r>
        <w:rPr>
          <w:spacing w:val="-4"/>
        </w:rPr>
        <w:t>标准中，</w:t>
      </w:r>
      <w:r>
        <w:rPr>
          <w:rFonts w:ascii="Times New Roman" w:hAnsi="Times New Roman" w:eastAsia="Times New Roman" w:cs="Times New Roman"/>
          <w:spacing w:val="-4"/>
        </w:rPr>
        <w:t>NB-IoT</w:t>
      </w:r>
      <w:r>
        <w:rPr>
          <w:rFonts w:ascii="Times New Roman" w:hAnsi="Times New Roman" w:eastAsia="Times New Roman" w:cs="Times New Roman"/>
          <w:spacing w:val="50"/>
        </w:rPr>
        <w:t xml:space="preserve"> </w:t>
      </w:r>
      <w:r>
        <w:rPr>
          <w:spacing w:val="-4"/>
        </w:rPr>
        <w:t>仍然是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LPWA</w:t>
      </w:r>
      <w:r>
        <w:rPr>
          <w:rFonts w:ascii="Times New Roman" w:hAnsi="Times New Roman" w:eastAsia="Times New Roman" w:cs="Times New Roman"/>
          <w:spacing w:val="71"/>
          <w:w w:val="101"/>
        </w:rPr>
        <w:t xml:space="preserve"> </w:t>
      </w:r>
      <w:r>
        <w:rPr>
          <w:spacing w:val="-4"/>
        </w:rPr>
        <w:t>的主要应用技术，</w:t>
      </w:r>
      <w:r>
        <w:rPr>
          <w:rFonts w:ascii="Times New Roman" w:hAnsi="Times New Roman" w:eastAsia="Times New Roman" w:cs="Times New Roman"/>
          <w:spacing w:val="-4"/>
        </w:rPr>
        <w:t>R16</w:t>
      </w:r>
      <w:r>
        <w:rPr>
          <w:spacing w:val="-2"/>
        </w:rPr>
        <w:t>更明确支持</w:t>
      </w:r>
      <w:r>
        <w:rPr>
          <w:spacing w:val="-8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NB-IoT </w:t>
      </w:r>
      <w:r>
        <w:rPr>
          <w:spacing w:val="-2"/>
        </w:rPr>
        <w:t>接入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5G </w:t>
      </w:r>
      <w:r>
        <w:rPr>
          <w:spacing w:val="-2"/>
        </w:rPr>
        <w:t>新核心网，确保</w:t>
      </w:r>
      <w:r>
        <w:rPr>
          <w:spacing w:val="-7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NB-IoT </w:t>
      </w:r>
      <w:r>
        <w:rPr>
          <w:spacing w:val="-3"/>
        </w:rPr>
        <w:t>在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5G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spacing w:val="-3"/>
        </w:rPr>
        <w:t>时代</w:t>
      </w:r>
      <w:r>
        <w:rPr>
          <w:spacing w:val="-9"/>
        </w:rPr>
        <w:t>技术发展的连续性；</w:t>
      </w:r>
    </w:p>
    <w:p>
      <w:pPr>
        <w:pStyle w:val="BodyText"/>
        <w:ind w:left="25" w:right="104" w:firstLine="594"/>
        <w:spacing w:before="274" w:line="259" w:lineRule="auto"/>
        <w:jc w:val="both"/>
        <w:rPr/>
      </w:pPr>
      <w:r>
        <w:rPr>
          <w:rFonts w:ascii="Times New Roman" w:hAnsi="Times New Roman" w:eastAsia="Times New Roman" w:cs="Times New Roman"/>
          <w:spacing w:val="-5"/>
        </w:rPr>
        <w:t>R17 </w:t>
      </w:r>
      <w:r>
        <w:rPr>
          <w:spacing w:val="-5"/>
        </w:rPr>
        <w:t>标准中，</w:t>
      </w:r>
      <w:r>
        <w:rPr>
          <w:rFonts w:ascii="Times New Roman" w:hAnsi="Times New Roman" w:eastAsia="Times New Roman" w:cs="Times New Roman"/>
          <w:spacing w:val="-5"/>
        </w:rPr>
        <w:t>NB-IoT </w:t>
      </w:r>
      <w:r>
        <w:rPr>
          <w:spacing w:val="-5"/>
        </w:rPr>
        <w:t>上下行峰值速率有望达到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200Kbps</w:t>
      </w:r>
      <w:r>
        <w:rPr>
          <w:spacing w:val="-5"/>
        </w:rPr>
        <w:t>，并</w:t>
      </w:r>
      <w:r>
        <w:rPr>
          <w:spacing w:val="-2"/>
        </w:rPr>
        <w:t>且大幅提升了频发数据包场景下的移动性能。</w:t>
      </w:r>
      <w:r>
        <w:rPr>
          <w:rFonts w:ascii="Times New Roman" w:hAnsi="Times New Roman" w:eastAsia="Times New Roman" w:cs="Times New Roman"/>
          <w:spacing w:val="-2"/>
        </w:rPr>
        <w:t>NB-IoT </w:t>
      </w:r>
      <w:r>
        <w:rPr>
          <w:spacing w:val="-2"/>
        </w:rPr>
        <w:t>与</w:t>
      </w:r>
      <w:r>
        <w:rPr>
          <w:rFonts w:ascii="Times New Roman" w:hAnsi="Times New Roman" w:eastAsia="Times New Roman" w:cs="Times New Roman"/>
          <w:spacing w:val="-3"/>
        </w:rPr>
        <w:t>5G </w:t>
      </w:r>
      <w:r>
        <w:rPr>
          <w:spacing w:val="-3"/>
        </w:rPr>
        <w:t>三大</w:t>
      </w:r>
      <w:r>
        <w:rPr>
          <w:spacing w:val="-7"/>
        </w:rPr>
        <w:t>应用场景中的海量物联、高可靠低时延连接均</w:t>
      </w:r>
      <w:r>
        <w:rPr>
          <w:spacing w:val="-8"/>
        </w:rPr>
        <w:t>契合，此次</w:t>
      </w:r>
      <w:r>
        <w:rPr>
          <w:spacing w:val="-78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NB-IoT</w:t>
      </w:r>
      <w:r>
        <w:rPr>
          <w:spacing w:val="-6"/>
        </w:rPr>
        <w:t>技术被正式纳入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5G </w:t>
      </w:r>
      <w:r>
        <w:rPr>
          <w:spacing w:val="-6"/>
        </w:rPr>
        <w:t>候选技术集合，预示着</w:t>
      </w:r>
      <w:r>
        <w:rPr>
          <w:spacing w:val="-79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NB-IoT </w:t>
      </w:r>
      <w:r>
        <w:rPr>
          <w:spacing w:val="-6"/>
        </w:rPr>
        <w:t>将作为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5G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spacing w:val="-6"/>
        </w:rPr>
        <w:t>时</w:t>
      </w:r>
      <w:r>
        <w:rPr>
          <w:spacing w:val="-4"/>
        </w:rPr>
        <w:t>代的重要场景化标准持续演进。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二、运营商在</w:t>
      </w:r>
      <w:r>
        <w:rPr>
          <w:rFonts w:ascii="SimHei" w:hAnsi="SimHei" w:eastAsia="SimHei" w:cs="SimHei"/>
          <w:sz w:val="31"/>
          <w:szCs w:val="31"/>
          <w:spacing w:val="-59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</w:rPr>
        <w:t>NB</w:t>
      </w: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-</w:t>
      </w:r>
      <w:r>
        <w:rPr>
          <w:rFonts w:ascii="SimHei" w:hAnsi="SimHei" w:eastAsia="SimHei" w:cs="SimHei"/>
          <w:sz w:val="31"/>
          <w:szCs w:val="31"/>
          <w:b/>
          <w:bCs/>
        </w:rPr>
        <w:t>IoT</w:t>
      </w:r>
      <w:r>
        <w:rPr>
          <w:rFonts w:ascii="SimHei" w:hAnsi="SimHei" w:eastAsia="SimHei" w:cs="SimHei"/>
          <w:sz w:val="31"/>
          <w:szCs w:val="31"/>
          <w:spacing w:val="-64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领域面临的机遇与挑战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8" w:line="219" w:lineRule="auto"/>
        <w:outlineLvl w:val="5"/>
        <w:rPr/>
      </w:pPr>
      <w:r>
        <w:rPr>
          <w:b/>
          <w:bCs/>
          <w:spacing w:val="-3"/>
        </w:rPr>
        <w:t>（一）运营商积极布局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</w:rPr>
        <w:t>NB-IoT</w:t>
      </w:r>
      <w:r>
        <w:rPr>
          <w:b/>
          <w:bCs/>
          <w:spacing w:val="-3"/>
        </w:rPr>
        <w:t>，市场规模迅速扩张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10" w:right="103" w:firstLine="614"/>
        <w:spacing w:before="98" w:line="260" w:lineRule="auto"/>
        <w:jc w:val="both"/>
        <w:rPr/>
      </w:pPr>
      <w:r>
        <w:rPr>
          <w:spacing w:val="-4"/>
        </w:rPr>
        <w:t>截至目前，全球已经有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71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spacing w:val="-4"/>
        </w:rPr>
        <w:t>个国家投资建设了 </w:t>
      </w:r>
      <w:r>
        <w:rPr>
          <w:rFonts w:ascii="Times New Roman" w:hAnsi="Times New Roman" w:eastAsia="Times New Roman" w:cs="Times New Roman"/>
          <w:spacing w:val="-4"/>
        </w:rPr>
        <w:t>129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spacing w:val="-5"/>
        </w:rPr>
        <w:t>张移动物</w:t>
      </w:r>
      <w:r>
        <w:rPr>
          <w:spacing w:val="-3"/>
        </w:rPr>
        <w:t>联网，其中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NB-IoT  </w:t>
      </w:r>
      <w:r>
        <w:rPr>
          <w:spacing w:val="-3"/>
        </w:rPr>
        <w:t>网络达到 </w:t>
      </w:r>
      <w:r>
        <w:rPr>
          <w:rFonts w:ascii="Times New Roman" w:hAnsi="Times New Roman" w:eastAsia="Times New Roman" w:cs="Times New Roman"/>
          <w:spacing w:val="-3"/>
        </w:rPr>
        <w:t>93</w:t>
      </w:r>
      <w:r>
        <w:rPr>
          <w:rFonts w:ascii="Times New Roman" w:hAnsi="Times New Roman" w:eastAsia="Times New Roman" w:cs="Times New Roman"/>
          <w:spacing w:val="60"/>
        </w:rPr>
        <w:t xml:space="preserve"> </w:t>
      </w:r>
      <w:r>
        <w:rPr>
          <w:spacing w:val="-3"/>
        </w:rPr>
        <w:t>张，其中中国已建成全</w:t>
      </w:r>
      <w:r>
        <w:rPr>
          <w:spacing w:val="-4"/>
        </w:rPr>
        <w:t>球最大</w:t>
      </w:r>
      <w:r>
        <w:rPr>
          <w:rFonts w:ascii="Times New Roman" w:hAnsi="Times New Roman" w:eastAsia="Times New Roman" w:cs="Times New Roman"/>
        </w:rPr>
        <w:t>NB-IoT  </w:t>
      </w:r>
      <w:r>
        <w:rPr/>
        <w:t>窄带物联网，实现全国主要城市乡镇以上区域的连续覆</w:t>
      </w:r>
      <w:r>
        <w:rPr>
          <w:spacing w:val="-2"/>
        </w:rPr>
        <w:t>盖。截至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2022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spacing w:val="-2"/>
        </w:rPr>
        <w:t>年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9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spacing w:val="-2"/>
        </w:rPr>
        <w:t>月，中国电信部署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NB-IoT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spacing w:val="-2"/>
        </w:rPr>
        <w:t>基站数量超过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42</w:t>
      </w:r>
      <w:r>
        <w:rPr>
          <w:spacing w:val="-1"/>
        </w:rPr>
        <w:t>万台，在网</w:t>
      </w:r>
      <w:r>
        <w:rPr>
          <w:spacing w:val="-7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NB-IoT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1"/>
        </w:rPr>
        <w:t>终端数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1.77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spacing w:val="-1"/>
        </w:rPr>
        <w:t>亿；中国移动部</w:t>
      </w:r>
      <w:r>
        <w:rPr>
          <w:spacing w:val="-2"/>
        </w:rPr>
        <w:t>署</w:t>
      </w:r>
      <w:r>
        <w:rPr>
          <w:spacing w:val="-7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NB-IoT </w:t>
      </w:r>
      <w:r>
        <w:rPr>
          <w:spacing w:val="-2"/>
        </w:rPr>
        <w:t>基站</w:t>
      </w:r>
    </w:p>
    <w:p>
      <w:pPr>
        <w:spacing w:line="260" w:lineRule="auto"/>
        <w:sectPr>
          <w:pgSz w:w="11907" w:h="16839"/>
          <w:pgMar w:top="1431" w:right="1693" w:bottom="0" w:left="1785" w:header="0" w:footer="0" w:gutter="0"/>
        </w:sectPr>
        <w:rPr/>
      </w:pPr>
    </w:p>
    <w:p>
      <w:pPr>
        <w:pStyle w:val="BodyText"/>
        <w:ind w:left="48" w:right="12" w:hanging="20"/>
        <w:spacing w:before="88" w:line="259" w:lineRule="auto"/>
        <w:rPr/>
      </w:pPr>
      <w:r>
        <w:rPr>
          <w:spacing w:val="-7"/>
        </w:rPr>
        <w:t>数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35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7"/>
        </w:rPr>
        <w:t>万台，在网</w:t>
      </w:r>
      <w:r>
        <w:rPr>
          <w:spacing w:val="-79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NB-IoT </w:t>
      </w:r>
      <w:r>
        <w:rPr>
          <w:spacing w:val="-7"/>
        </w:rPr>
        <w:t>终端数超过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1 </w:t>
      </w:r>
      <w:r>
        <w:rPr>
          <w:spacing w:val="-7"/>
        </w:rPr>
        <w:t>亿；中国联通部署基站数</w:t>
      </w:r>
      <w:r>
        <w:rPr>
          <w:rFonts w:ascii="Times New Roman" w:hAnsi="Times New Roman" w:eastAsia="Times New Roman" w:cs="Times New Roman"/>
          <w:spacing w:val="-4"/>
        </w:rPr>
        <w:t>10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spacing w:val="-4"/>
        </w:rPr>
        <w:t>万台，国内</w:t>
      </w:r>
      <w:r>
        <w:rPr>
          <w:spacing w:val="-7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NB-IoT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-4"/>
        </w:rPr>
        <w:t>网络的整体覆盖率超过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97%</w:t>
      </w:r>
      <w:r>
        <w:rPr>
          <w:spacing w:val="-4"/>
        </w:rPr>
        <w:t>。</w:t>
      </w:r>
    </w:p>
    <w:p>
      <w:pPr>
        <w:pStyle w:val="BodyText"/>
        <w:ind w:left="636"/>
        <w:spacing w:before="276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1</w:t>
      </w:r>
      <w:r>
        <w:rPr>
          <w:b/>
          <w:bCs/>
          <w:spacing w:val="-2"/>
        </w:rPr>
        <w:t>．行业高速增长，规模将超万亿美元，</w:t>
      </w:r>
      <w:r>
        <w:rPr>
          <w:rFonts w:ascii="Times New Roman" w:hAnsi="Times New Roman" w:eastAsia="Times New Roman" w:cs="Times New Roman"/>
          <w:b/>
          <w:bCs/>
          <w:spacing w:val="-2"/>
        </w:rPr>
        <w:t>NB-IOT </w:t>
      </w:r>
      <w:r>
        <w:rPr>
          <w:b/>
          <w:bCs/>
          <w:spacing w:val="-2"/>
        </w:rPr>
        <w:t>释</w:t>
      </w:r>
      <w:r>
        <w:rPr>
          <w:b/>
          <w:bCs/>
          <w:spacing w:val="-3"/>
        </w:rPr>
        <w:t>放潜力</w:t>
      </w:r>
    </w:p>
    <w:p>
      <w:pPr>
        <w:pStyle w:val="BodyText"/>
        <w:ind w:left="27" w:right="7" w:firstLine="593"/>
        <w:spacing w:before="325" w:line="257" w:lineRule="auto"/>
        <w:jc w:val="both"/>
        <w:rPr/>
      </w:pPr>
      <w:r>
        <w:rPr>
          <w:rFonts w:ascii="Times New Roman" w:hAnsi="Times New Roman" w:eastAsia="Times New Roman" w:cs="Times New Roman"/>
          <w:spacing w:val="-4"/>
        </w:rPr>
        <w:t>2017</w:t>
      </w:r>
      <w:r>
        <w:rPr>
          <w:rFonts w:ascii="Times New Roman" w:hAnsi="Times New Roman" w:eastAsia="Times New Roman" w:cs="Times New Roman"/>
          <w:spacing w:val="46"/>
        </w:rPr>
        <w:t xml:space="preserve"> </w:t>
      </w:r>
      <w:r>
        <w:rPr>
          <w:spacing w:val="-4"/>
        </w:rPr>
        <w:t>年和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2020</w:t>
      </w:r>
      <w:r>
        <w:rPr>
          <w:rFonts w:ascii="Times New Roman" w:hAnsi="Times New Roman" w:eastAsia="Times New Roman" w:cs="Times New Roman"/>
          <w:spacing w:val="45"/>
        </w:rPr>
        <w:t xml:space="preserve"> </w:t>
      </w:r>
      <w:r>
        <w:rPr>
          <w:spacing w:val="-4"/>
        </w:rPr>
        <w:t>年全球物联网市场规模分别为 </w:t>
      </w:r>
      <w:r>
        <w:rPr>
          <w:rFonts w:ascii="Times New Roman" w:hAnsi="Times New Roman" w:eastAsia="Times New Roman" w:cs="Times New Roman"/>
          <w:spacing w:val="-4"/>
        </w:rPr>
        <w:t>1110</w:t>
      </w:r>
      <w:r>
        <w:rPr>
          <w:rFonts w:ascii="Times New Roman" w:hAnsi="Times New Roman" w:eastAsia="Times New Roman" w:cs="Times New Roman"/>
          <w:spacing w:val="45"/>
        </w:rPr>
        <w:t xml:space="preserve"> </w:t>
      </w:r>
      <w:r>
        <w:rPr>
          <w:spacing w:val="-4"/>
        </w:rPr>
        <w:t>亿美元</w:t>
      </w:r>
      <w:r>
        <w:rPr>
          <w:spacing w:val="-3"/>
        </w:rPr>
        <w:t>和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2480</w:t>
      </w:r>
      <w:r>
        <w:rPr>
          <w:rFonts w:ascii="Times New Roman" w:hAnsi="Times New Roman" w:eastAsia="Times New Roman" w:cs="Times New Roman"/>
          <w:spacing w:val="50"/>
        </w:rPr>
        <w:t xml:space="preserve"> </w:t>
      </w:r>
      <w:r>
        <w:rPr>
          <w:spacing w:val="-3"/>
        </w:rPr>
        <w:t>亿美元，预计到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2025</w:t>
      </w:r>
      <w:r>
        <w:rPr>
          <w:rFonts w:ascii="Times New Roman" w:hAnsi="Times New Roman" w:eastAsia="Times New Roman" w:cs="Times New Roman"/>
          <w:spacing w:val="50"/>
        </w:rPr>
        <w:t xml:space="preserve"> </w:t>
      </w:r>
      <w:r>
        <w:rPr>
          <w:spacing w:val="-3"/>
        </w:rPr>
        <w:t>年市场</w:t>
      </w:r>
      <w:r>
        <w:rPr>
          <w:spacing w:val="-4"/>
        </w:rPr>
        <w:t>规模将会达到 </w:t>
      </w:r>
      <w:r>
        <w:rPr>
          <w:rFonts w:ascii="Times New Roman" w:hAnsi="Times New Roman" w:eastAsia="Times New Roman" w:cs="Times New Roman"/>
          <w:spacing w:val="-4"/>
        </w:rPr>
        <w:t>15670</w:t>
      </w:r>
      <w:r>
        <w:rPr>
          <w:rFonts w:ascii="Times New Roman" w:hAnsi="Times New Roman" w:eastAsia="Times New Roman" w:cs="Times New Roman"/>
          <w:spacing w:val="51"/>
        </w:rPr>
        <w:t xml:space="preserve"> </w:t>
      </w:r>
      <w:r>
        <w:rPr>
          <w:spacing w:val="-4"/>
        </w:rPr>
        <w:t>亿美</w:t>
      </w:r>
      <w:r>
        <w:rPr>
          <w:spacing w:val="-7"/>
        </w:rPr>
        <w:t>元，</w:t>
      </w:r>
      <w:r>
        <w:rPr>
          <w:rFonts w:ascii="Times New Roman" w:hAnsi="Times New Roman" w:eastAsia="Times New Roman" w:cs="Times New Roman"/>
          <w:spacing w:val="-7"/>
        </w:rPr>
        <w:t>CAGR </w:t>
      </w:r>
      <w:r>
        <w:rPr>
          <w:spacing w:val="-7"/>
        </w:rPr>
        <w:t>高达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39%</w:t>
      </w:r>
      <w:r>
        <w:rPr>
          <w:rFonts w:ascii="Times New Roman" w:hAnsi="Times New Roman" w:eastAsia="Times New Roman" w:cs="Times New Roman"/>
          <w:sz w:val="18"/>
          <w:szCs w:val="18"/>
          <w:spacing w:val="-7"/>
          <w:position w:val="10"/>
        </w:rPr>
        <w:t>3</w:t>
      </w:r>
      <w:r>
        <w:rPr>
          <w:spacing w:val="-7"/>
        </w:rPr>
        <w:t>。中国物联网市场规模增长潜力广阔，</w:t>
      </w:r>
      <w:r>
        <w:rPr>
          <w:rFonts w:ascii="Times New Roman" w:hAnsi="Times New Roman" w:eastAsia="Times New Roman" w:cs="Times New Roman"/>
          <w:spacing w:val="-8"/>
        </w:rPr>
        <w:t>2022</w:t>
      </w:r>
      <w:r>
        <w:rPr>
          <w:spacing w:val="-4"/>
        </w:rPr>
        <w:t>年将超越美国成为最大的物联网市场，占全球总规模的四分之一</w:t>
      </w:r>
      <w:r>
        <w:rPr>
          <w:spacing w:val="-4"/>
        </w:rPr>
        <w:t>以上</w:t>
      </w:r>
      <w:r>
        <w:rPr>
          <w:rFonts w:ascii="Times New Roman" w:hAnsi="Times New Roman" w:eastAsia="Times New Roman" w:cs="Times New Roman"/>
          <w:sz w:val="18"/>
          <w:szCs w:val="18"/>
          <w:spacing w:val="-4"/>
          <w:position w:val="10"/>
        </w:rPr>
        <w:t>4</w:t>
      </w:r>
      <w:r>
        <w:rPr>
          <w:spacing w:val="-4"/>
        </w:rPr>
        <w:t>，以此计算，</w:t>
      </w:r>
      <w:r>
        <w:rPr>
          <w:rFonts w:ascii="Times New Roman" w:hAnsi="Times New Roman" w:eastAsia="Times New Roman" w:cs="Times New Roman"/>
          <w:spacing w:val="-4"/>
        </w:rPr>
        <w:t>2025 </w:t>
      </w:r>
      <w:r>
        <w:rPr>
          <w:spacing w:val="-4"/>
        </w:rPr>
        <w:t>年中国物联网市场规模至少为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3918 </w:t>
      </w:r>
      <w:r>
        <w:rPr>
          <w:spacing w:val="-4"/>
        </w:rPr>
        <w:t>亿美</w:t>
      </w:r>
      <w:r>
        <w:rPr>
          <w:spacing w:val="-15"/>
        </w:rPr>
        <w:t>元。</w:t>
      </w:r>
    </w:p>
    <w:p>
      <w:pPr>
        <w:pStyle w:val="BodyText"/>
        <w:ind w:left="25" w:right="9" w:firstLine="585"/>
        <w:spacing w:before="286" w:line="257" w:lineRule="auto"/>
        <w:rPr/>
      </w:pPr>
      <w:r>
        <w:rPr>
          <w:rFonts w:ascii="Times New Roman" w:hAnsi="Times New Roman" w:eastAsia="Times New Roman" w:cs="Times New Roman"/>
          <w:spacing w:val="-9"/>
        </w:rPr>
        <w:t>NB-IOT </w:t>
      </w:r>
      <w:r>
        <w:rPr>
          <w:spacing w:val="-9"/>
        </w:rPr>
        <w:t>释放巨大潜力，在物联网产业中占据最高份额。</w:t>
      </w:r>
      <w:r>
        <w:rPr>
          <w:rFonts w:ascii="Times New Roman" w:hAnsi="Times New Roman" w:eastAsia="Times New Roman" w:cs="Times New Roman"/>
          <w:spacing w:val="-9"/>
        </w:rPr>
        <w:t>2019</w:t>
      </w:r>
      <w:r>
        <w:rPr>
          <w:spacing w:val="-9"/>
        </w:rPr>
        <w:t>年，</w:t>
      </w:r>
      <w:r>
        <w:rPr>
          <w:rFonts w:ascii="Times New Roman" w:hAnsi="Times New Roman" w:eastAsia="Times New Roman" w:cs="Times New Roman"/>
          <w:spacing w:val="-9"/>
        </w:rPr>
        <w:t>2G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spacing w:val="-9"/>
        </w:rPr>
        <w:t>网络在物联网领域的应用仍占据</w:t>
      </w:r>
      <w:r>
        <w:rPr>
          <w:spacing w:val="-82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49%</w:t>
      </w:r>
      <w:r>
        <w:rPr>
          <w:spacing w:val="-9"/>
        </w:rPr>
        <w:t>的份额，预计至</w:t>
      </w:r>
      <w:r>
        <w:rPr>
          <w:rFonts w:ascii="Times New Roman" w:hAnsi="Times New Roman" w:eastAsia="Times New Roman" w:cs="Times New Roman"/>
          <w:spacing w:val="-9"/>
        </w:rPr>
        <w:t>2025</w:t>
      </w:r>
      <w:r>
        <w:rPr>
          <w:spacing w:val="-4"/>
        </w:rPr>
        <w:t>年将急速降至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3%</w:t>
      </w:r>
      <w:r>
        <w:rPr>
          <w:spacing w:val="-4"/>
        </w:rPr>
        <w:t>左右；而</w:t>
      </w:r>
      <w:r>
        <w:rPr>
          <w:spacing w:val="-7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NB-IoT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-4"/>
        </w:rPr>
        <w:t>网络在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2019 </w:t>
      </w:r>
      <w:r>
        <w:rPr>
          <w:spacing w:val="-4"/>
        </w:rPr>
        <w:t>年占据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13%</w:t>
      </w:r>
      <w:r>
        <w:rPr>
          <w:spacing w:val="-4"/>
        </w:rPr>
        <w:t>的份</w:t>
      </w:r>
      <w:r>
        <w:rPr>
          <w:spacing w:val="-3"/>
        </w:rPr>
        <w:t>额，预计到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2025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spacing w:val="-3"/>
        </w:rPr>
        <w:t>年将高达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40%</w:t>
      </w:r>
      <w:r>
        <w:rPr>
          <w:spacing w:val="-3"/>
        </w:rPr>
        <w:t>。同时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5G</w:t>
      </w:r>
      <w:r>
        <w:rPr>
          <w:rFonts w:ascii="Times New Roman" w:hAnsi="Times New Roman" w:eastAsia="Times New Roman" w:cs="Times New Roman"/>
          <w:spacing w:val="58"/>
        </w:rPr>
        <w:t xml:space="preserve"> </w:t>
      </w:r>
      <w:r>
        <w:rPr>
          <w:spacing w:val="-3"/>
        </w:rPr>
        <w:t>网络也将在高速率、</w:t>
      </w:r>
      <w:r>
        <w:rPr>
          <w:spacing w:val="-4"/>
        </w:rPr>
        <w:t>低时延场景下开始发力。</w:t>
      </w:r>
    </w:p>
    <w:p>
      <w:pPr>
        <w:ind w:firstLine="14"/>
        <w:spacing w:before="93" w:line="2489" w:lineRule="exact"/>
        <w:rPr/>
      </w:pPr>
      <w:r>
        <w:rPr>
          <w:position w:val="-49"/>
        </w:rPr>
        <w:drawing>
          <wp:inline distT="0" distB="0" distL="0" distR="0">
            <wp:extent cx="5266944" cy="1580388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6944" cy="158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22" w:lineRule="auto"/>
        <w:rPr>
          <w:rFonts w:ascii="Arial"/>
          <w:sz w:val="21"/>
        </w:rPr>
      </w:pPr>
      <w:r/>
    </w:p>
    <w:p>
      <w:pPr>
        <w:pStyle w:val="BodyText"/>
        <w:ind w:right="12"/>
        <w:spacing w:before="98" w:line="233" w:lineRule="auto"/>
        <w:outlineLvl w:val="2"/>
        <w:jc w:val="right"/>
        <w:rPr/>
      </w:pPr>
      <w:r>
        <w:rPr>
          <w:rFonts w:ascii="Times New Roman" w:hAnsi="Times New Roman" w:eastAsia="Times New Roman" w:cs="Times New Roman"/>
          <w:b/>
          <w:bCs/>
          <w:spacing w:val="-5"/>
        </w:rPr>
        <w:t>2</w:t>
      </w:r>
      <w:r>
        <w:rPr>
          <w:b/>
          <w:bCs/>
          <w:spacing w:val="-5"/>
        </w:rPr>
        <w:t>．</w:t>
      </w:r>
      <w:r>
        <w:rPr>
          <w:rFonts w:ascii="Times New Roman" w:hAnsi="Times New Roman" w:eastAsia="Times New Roman" w:cs="Times New Roman"/>
          <w:b/>
          <w:bCs/>
          <w:spacing w:val="-5"/>
        </w:rPr>
        <w:t>B </w:t>
      </w:r>
      <w:r>
        <w:rPr>
          <w:b/>
          <w:bCs/>
          <w:spacing w:val="-5"/>
        </w:rPr>
        <w:t>端应用成主要驱动力，契合运营商稳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</w:rPr>
        <w:t>C </w:t>
      </w:r>
      <w:r>
        <w:rPr>
          <w:b/>
          <w:bCs/>
          <w:spacing w:val="-5"/>
        </w:rPr>
        <w:t>端重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</w:rPr>
        <w:t>B </w:t>
      </w:r>
      <w:r>
        <w:rPr>
          <w:b/>
          <w:bCs/>
          <w:spacing w:val="-5"/>
        </w:rPr>
        <w:t>端战略</w:t>
      </w:r>
    </w:p>
    <w:p>
      <w:pPr>
        <w:pStyle w:val="BodyText"/>
        <w:ind w:left="27" w:right="12" w:firstLine="598"/>
        <w:spacing w:before="324" w:line="259" w:lineRule="auto"/>
        <w:jc w:val="both"/>
        <w:rPr/>
      </w:pPr>
      <w:r>
        <w:rPr/>
        <w:t>物联网应用总体呈持续增长态势，其中面向 </w:t>
      </w:r>
      <w:r>
        <w:rPr>
          <w:rFonts w:ascii="Times New Roman" w:hAnsi="Times New Roman" w:eastAsia="Times New Roman" w:cs="Times New Roman"/>
        </w:rPr>
        <w:t>B 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spacing w:val="-1"/>
        </w:rPr>
        <w:t>端的产业物</w:t>
      </w:r>
      <w:r>
        <w:rPr>
          <w:spacing w:val="-4"/>
        </w:rPr>
        <w:t>联网正逐渐成为主要驱动力。智能可穿戴、智能家居等消费物联</w:t>
      </w:r>
      <w:r>
        <w:rPr>
          <w:spacing w:val="-4"/>
        </w:rPr>
        <w:t>网应用率先落地，成为物联网应用最快增长的细分领域；随着车</w:t>
      </w:r>
      <w:r>
        <w:rPr>
          <w:spacing w:val="-8"/>
        </w:rPr>
        <w:t>联网、工业互联网、智慧城市等产业物联网日渐发力， </w:t>
      </w:r>
      <w:r>
        <w:rPr>
          <w:rFonts w:ascii="Times New Roman" w:hAnsi="Times New Roman" w:eastAsia="Times New Roman" w:cs="Times New Roman"/>
          <w:spacing w:val="-8"/>
        </w:rPr>
        <w:t>B </w:t>
      </w:r>
      <w:r>
        <w:rPr>
          <w:spacing w:val="-8"/>
        </w:rPr>
        <w:t>端应用</w:t>
      </w:r>
      <w:r>
        <w:rPr>
          <w:spacing w:val="-1"/>
        </w:rPr>
        <w:t>日渐成为物联网连接数持续增长的主要驱动力</w:t>
      </w:r>
      <w:r>
        <w:rPr>
          <w:rFonts w:ascii="Times New Roman" w:hAnsi="Times New Roman" w:eastAsia="Times New Roman" w:cs="Times New Roman"/>
          <w:sz w:val="18"/>
          <w:szCs w:val="18"/>
          <w:spacing w:val="-1"/>
          <w:position w:val="10"/>
        </w:rPr>
        <w:t>5</w:t>
      </w:r>
      <w:r>
        <w:rPr>
          <w:spacing w:val="-1"/>
        </w:rPr>
        <w:t>。</w:t>
      </w:r>
    </w:p>
    <w:p>
      <w:pPr>
        <w:spacing w:line="381" w:lineRule="auto"/>
        <w:rPr>
          <w:rFonts w:ascii="Arial"/>
          <w:sz w:val="21"/>
        </w:rPr>
      </w:pPr>
      <w:r>
        <w:pict>
          <v:shape id="_x0000_s6" style="position:absolute;margin-left:0.72599pt;margin-top:15.9162pt;mso-position-vertical-relative:text;mso-position-horizontal-relative:text;width:144.05pt;height:0.5pt;z-index:251663360;" fillcolor="#000000" filled="true" stroked="false" coordsize="2881,10" coordorigin="0,0" path="m0,9l2880,9l2880,0l0,0l0,9xe"/>
        </w:pict>
      </w:r>
      <w:r/>
    </w:p>
    <w:p>
      <w:pPr>
        <w:ind w:left="19"/>
        <w:spacing w:before="71" w:line="238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1"/>
          <w:position w:val="10"/>
        </w:rPr>
        <w:t>3</w:t>
      </w:r>
      <w:r>
        <w:rPr>
          <w:rFonts w:ascii="DengXian" w:hAnsi="DengXian" w:eastAsia="DengXian" w:cs="DengXian"/>
          <w:sz w:val="21"/>
          <w:szCs w:val="21"/>
          <w:spacing w:val="-1"/>
        </w:rPr>
        <w:t>数据来源：Statista</w:t>
      </w:r>
    </w:p>
    <w:p>
      <w:pPr>
        <w:ind w:left="16"/>
        <w:spacing w:line="241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1"/>
          <w:position w:val="10"/>
        </w:rPr>
        <w:t>4</w:t>
      </w:r>
      <w:r>
        <w:rPr>
          <w:rFonts w:ascii="DengXian" w:hAnsi="DengXian" w:eastAsia="DengXian" w:cs="DengXian"/>
          <w:sz w:val="21"/>
          <w:szCs w:val="21"/>
          <w:spacing w:val="-1"/>
        </w:rPr>
        <w:t>数据来源：IDC</w:t>
      </w:r>
    </w:p>
    <w:p>
      <w:pPr>
        <w:ind w:left="19"/>
        <w:spacing w:line="249" w:lineRule="exact"/>
        <w:rPr>
          <w:rFonts w:ascii="DengXian" w:hAnsi="DengXian" w:eastAsia="DengXian" w:cs="DengXian"/>
          <w:sz w:val="18"/>
          <w:szCs w:val="18"/>
        </w:rPr>
      </w:pPr>
      <w:r>
        <w:rPr>
          <w:rFonts w:ascii="DengXian" w:hAnsi="DengXian" w:eastAsia="DengXian" w:cs="DengXian"/>
          <w:sz w:val="9"/>
          <w:szCs w:val="9"/>
          <w:spacing w:val="-1"/>
          <w:position w:val="10"/>
        </w:rPr>
        <w:t>5    </w:t>
      </w:r>
      <w:r>
        <w:rPr>
          <w:rFonts w:ascii="DengXian" w:hAnsi="DengXian" w:eastAsia="DengXian" w:cs="DengXian"/>
          <w:sz w:val="18"/>
          <w:szCs w:val="18"/>
          <w:spacing w:val="-1"/>
          <w:position w:val="2"/>
        </w:rPr>
        <w:t>数据来源：信通院</w:t>
      </w:r>
    </w:p>
    <w:p>
      <w:pPr>
        <w:spacing w:line="249" w:lineRule="exact"/>
        <w:sectPr>
          <w:pgSz w:w="11907" w:h="16839"/>
          <w:pgMar w:top="1431" w:right="1785" w:bottom="0" w:left="1785" w:header="0" w:footer="0" w:gutter="0"/>
        </w:sectPr>
        <w:rPr>
          <w:rFonts w:ascii="DengXian" w:hAnsi="DengXian" w:eastAsia="DengXian" w:cs="DengXian"/>
          <w:sz w:val="18"/>
          <w:szCs w:val="18"/>
        </w:rPr>
      </w:pPr>
    </w:p>
    <w:p>
      <w:pPr>
        <w:ind w:firstLine="258"/>
        <w:spacing w:before="56" w:line="3336" w:lineRule="exact"/>
        <w:rPr/>
      </w:pPr>
      <w:r>
        <w:rPr>
          <w:position w:val="-66"/>
        </w:rPr>
        <w:drawing>
          <wp:inline distT="0" distB="0" distL="0" distR="0">
            <wp:extent cx="4962144" cy="2118359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62144" cy="211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122"/>
        <w:spacing w:before="76" w:line="6180" w:lineRule="exact"/>
        <w:rPr/>
      </w:pPr>
      <w:r>
        <w:rPr>
          <w:position w:val="-123"/>
        </w:rPr>
        <w:drawing>
          <wp:inline distT="0" distB="0" distL="0" distR="0">
            <wp:extent cx="3863340" cy="3924300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6334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514"/>
        <w:spacing w:before="94" w:line="219" w:lineRule="auto"/>
        <w:outlineLvl w:val="4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61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6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NB-IoT</w:t>
      </w:r>
      <w:r>
        <w:rPr>
          <w:rFonts w:ascii="KaiTi" w:hAnsi="KaiTi" w:eastAsia="KaiTi" w:cs="KaiTi"/>
          <w:sz w:val="30"/>
          <w:szCs w:val="30"/>
          <w:spacing w:val="-47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的主要应用场景及连接规模</w:t>
      </w:r>
    </w:p>
    <w:p>
      <w:pPr>
        <w:rPr>
          <w:rFonts w:ascii="Arial"/>
          <w:sz w:val="21"/>
        </w:rPr>
      </w:pPr>
      <w:r/>
    </w:p>
    <w:p>
      <w:pPr>
        <w:pStyle w:val="BodyText"/>
        <w:ind w:left="10" w:right="13" w:firstLine="672"/>
        <w:spacing w:before="98" w:line="260" w:lineRule="auto"/>
        <w:jc w:val="both"/>
        <w:rPr/>
      </w:pPr>
      <w:r>
        <w:rPr>
          <w:spacing w:val="-7"/>
        </w:rPr>
        <w:t>目前我国智能水表、智能燃气表、烟感、电动车监控等典型</w:t>
      </w:r>
      <w:r>
        <w:rPr>
          <w:rFonts w:ascii="Times New Roman" w:hAnsi="Times New Roman" w:eastAsia="Times New Roman" w:cs="Times New Roman"/>
        </w:rPr>
        <w:t>NB-IoT  </w:t>
      </w:r>
      <w:r>
        <w:rPr/>
        <w:t>应用的连接数达到数百上千万，形成了智慧水务、智慧</w:t>
      </w:r>
      <w:r>
        <w:rPr/>
        <w:t>燃气、智慧电动车、智慧消防四大连接数千万级的市场</w:t>
      </w:r>
      <w:r>
        <w:rPr>
          <w:rFonts w:ascii="Times New Roman" w:hAnsi="Times New Roman" w:eastAsia="Times New Roman" w:cs="Times New Roman"/>
          <w:sz w:val="18"/>
          <w:szCs w:val="18"/>
          <w:position w:val="10"/>
        </w:rPr>
        <w:t>6</w:t>
      </w:r>
      <w:r>
        <w:rPr/>
        <w:t>。</w:t>
      </w:r>
    </w:p>
    <w:p>
      <w:pPr>
        <w:pStyle w:val="BodyText"/>
        <w:ind w:left="636"/>
        <w:spacing w:before="271" w:line="220" w:lineRule="auto"/>
        <w:outlineLvl w:val="5"/>
        <w:rPr/>
      </w:pPr>
      <w:r>
        <w:rPr>
          <w:b/>
          <w:bCs/>
          <w:spacing w:val="-10"/>
        </w:rPr>
        <w:t>（二）</w:t>
      </w:r>
      <w:r>
        <w:rPr>
          <w:spacing w:val="-44"/>
        </w:rPr>
        <w:t xml:space="preserve"> </w:t>
      </w:r>
      <w:r>
        <w:rPr>
          <w:b/>
          <w:bCs/>
          <w:spacing w:val="-10"/>
        </w:rPr>
        <w:t>电信运营商面临的问题及挑战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．商业模式亟待创新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5" w:lineRule="auto"/>
        <w:rPr>
          <w:rFonts w:ascii="Arial"/>
          <w:sz w:val="21"/>
        </w:rPr>
      </w:pPr>
      <w:r>
        <w:pict>
          <v:shape id="_x0000_s8" style="position:absolute;margin-left:0.72599pt;margin-top:11.2904pt;mso-position-vertical-relative:text;mso-position-horizontal-relative:text;width:144.05pt;height:0.5pt;z-index:251664384;" fillcolor="#000000" filled="true" stroked="false" coordsize="2881,10" coordorigin="0,0" path="m0,9l2880,9l2880,0l0,0l0,9xe"/>
        </w:pict>
      </w:r>
      <w:r/>
    </w:p>
    <w:p>
      <w:pPr>
        <w:ind w:left="19"/>
        <w:spacing w:before="61" w:line="248" w:lineRule="exact"/>
        <w:rPr>
          <w:rFonts w:ascii="DengXian" w:hAnsi="DengXian" w:eastAsia="DengXian" w:cs="DengXian"/>
          <w:sz w:val="18"/>
          <w:szCs w:val="18"/>
        </w:rPr>
      </w:pPr>
      <w:r>
        <w:rPr>
          <w:rFonts w:ascii="DengXian" w:hAnsi="DengXian" w:eastAsia="DengXian" w:cs="DengXian"/>
          <w:sz w:val="9"/>
          <w:szCs w:val="9"/>
          <w:spacing w:val="-1"/>
          <w:position w:val="10"/>
        </w:rPr>
        <w:t>6    </w:t>
      </w:r>
      <w:r>
        <w:rPr>
          <w:rFonts w:ascii="DengXian" w:hAnsi="DengXian" w:eastAsia="DengXian" w:cs="DengXian"/>
          <w:sz w:val="18"/>
          <w:szCs w:val="18"/>
          <w:spacing w:val="-1"/>
          <w:position w:val="2"/>
        </w:rPr>
        <w:t>数据来源：长城证券</w:t>
      </w:r>
    </w:p>
    <w:p>
      <w:pPr>
        <w:spacing w:line="248" w:lineRule="exact"/>
        <w:sectPr>
          <w:pgSz w:w="11907" w:h="16839"/>
          <w:pgMar w:top="1431" w:right="1785" w:bottom="0" w:left="1785" w:header="0" w:footer="0" w:gutter="0"/>
        </w:sectPr>
        <w:rPr>
          <w:rFonts w:ascii="DengXian" w:hAnsi="DengXian" w:eastAsia="DengXian" w:cs="DengXian"/>
          <w:sz w:val="18"/>
          <w:szCs w:val="18"/>
        </w:rPr>
      </w:pPr>
    </w:p>
    <w:p>
      <w:pPr>
        <w:pStyle w:val="BodyText"/>
        <w:ind w:left="23" w:right="164" w:firstLine="659"/>
        <w:spacing w:before="89" w:line="259" w:lineRule="auto"/>
        <w:jc w:val="both"/>
        <w:rPr/>
      </w:pPr>
      <w:r>
        <w:rPr>
          <w:spacing w:val="-3"/>
        </w:rPr>
        <w:t>目前，运营商物联网业务的运营模式仍以“卖连接”为主，</w:t>
      </w:r>
      <w:r>
        <w:rPr>
          <w:spacing w:val="-1"/>
        </w:rPr>
        <w:t>但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NB-IoT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1"/>
        </w:rPr>
        <w:t>终端产生的数据流量极少，且对成本的敏感性高，可</w:t>
      </w:r>
      <w:r>
        <w:rPr>
          <w:spacing w:val="-4"/>
        </w:rPr>
        <w:t>以预测通过增加连接数直接带来的收入并不高。因此在物联网时</w:t>
      </w:r>
      <w:r>
        <w:rPr>
          <w:spacing w:val="-4"/>
        </w:rPr>
        <w:t>代，尤其蜂窝低功耗广域网络，如果仅作为数据管道，会使运营</w:t>
      </w:r>
      <w:r>
        <w:rPr>
          <w:spacing w:val="-4"/>
        </w:rPr>
        <w:t>商更快地陷入增量不增收的困境，亟需探索新型商业模式，以提</w:t>
      </w:r>
      <w:r>
        <w:rPr>
          <w:spacing w:val="-8"/>
        </w:rPr>
        <w:t>升运营收益。</w:t>
      </w:r>
    </w:p>
    <w:p>
      <w:pPr>
        <w:pStyle w:val="BodyText"/>
        <w:ind w:left="624"/>
        <w:spacing w:before="271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．垂直行业业务呈现个性化</w:t>
      </w:r>
    </w:p>
    <w:p>
      <w:pPr>
        <w:pStyle w:val="BodyText"/>
        <w:ind w:left="26" w:right="250" w:firstLine="598"/>
        <w:spacing w:before="320" w:line="260" w:lineRule="auto"/>
        <w:jc w:val="both"/>
        <w:rPr/>
      </w:pPr>
      <w:r>
        <w:rPr/>
        <w:t>在不同垂直行业的应用场景中，</w:t>
      </w:r>
      <w:r>
        <w:rPr>
          <w:rFonts w:ascii="Times New Roman" w:hAnsi="Times New Roman" w:eastAsia="Times New Roman" w:cs="Times New Roman"/>
        </w:rPr>
        <w:t>NB-IoT  </w:t>
      </w:r>
      <w:r>
        <w:rPr/>
        <w:t>的应用会</w:t>
      </w:r>
      <w:r>
        <w:rPr>
          <w:spacing w:val="-1"/>
        </w:rPr>
        <w:t>包括不同</w:t>
      </w:r>
      <w:r>
        <w:rPr>
          <w:spacing w:val="-4"/>
        </w:rPr>
        <w:t>类型的终端和传感器，各场景对与功耗、传输速率、稳定性的要</w:t>
      </w:r>
      <w:r>
        <w:rPr>
          <w:spacing w:val="-2"/>
        </w:rPr>
        <w:t>求也存在差异，所以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NB-IoT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spacing w:val="-2"/>
        </w:rPr>
        <w:t>的通信很难制定出通用的标准化方</w:t>
      </w:r>
      <w:r>
        <w:rPr>
          <w:spacing w:val="-14"/>
        </w:rPr>
        <w:t>案。</w:t>
      </w:r>
    </w:p>
    <w:p>
      <w:pPr>
        <w:pStyle w:val="BodyText"/>
        <w:ind w:left="22" w:right="253" w:firstLine="611"/>
        <w:spacing w:before="269" w:line="260" w:lineRule="auto"/>
        <w:jc w:val="both"/>
        <w:rPr/>
      </w:pPr>
      <w:r>
        <w:rPr>
          <w:spacing w:val="-5"/>
        </w:rPr>
        <w:t>另外，为满足用户个性化需求，运营商通常会根据不同垂直</w:t>
      </w:r>
      <w:r>
        <w:rPr>
          <w:spacing w:val="-9"/>
        </w:rPr>
        <w:t>行业的不同应用场景提供定制化连接方案。而在此过程中， 多数</w:t>
      </w:r>
      <w:r>
        <w:rPr>
          <w:spacing w:val="-3"/>
        </w:rPr>
        <w:t>方案以小无线的方式提供连接，用户的分散化分布直</w:t>
      </w:r>
      <w:r>
        <w:rPr>
          <w:spacing w:val="-4"/>
        </w:rPr>
        <w:t>接导致</w:t>
      </w:r>
      <w:r>
        <w:rPr>
          <w:spacing w:val="-7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NB-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IoT</w:t>
      </w:r>
      <w:r>
        <w:rPr>
          <w:rFonts w:ascii="Times New Roman" w:hAnsi="Times New Roman" w:eastAsia="Times New Roman" w:cs="Times New Roman"/>
          <w:spacing w:val="44"/>
        </w:rPr>
        <w:t xml:space="preserve"> </w:t>
      </w:r>
      <w:r>
        <w:rPr>
          <w:spacing w:val="-4"/>
        </w:rPr>
        <w:t>的部署呈现分散化分布，进而产生数据孤岛。</w:t>
      </w:r>
    </w:p>
    <w:p>
      <w:pPr>
        <w:pStyle w:val="BodyText"/>
        <w:ind w:left="621"/>
        <w:spacing w:before="272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．运营商由基础层向平台及应用层渗透较难</w:t>
      </w:r>
    </w:p>
    <w:p>
      <w:pPr>
        <w:pStyle w:val="BodyText"/>
        <w:ind w:left="28" w:firstLine="596"/>
        <w:spacing w:before="321" w:line="254" w:lineRule="auto"/>
        <w:rPr/>
      </w:pPr>
      <w:r>
        <w:rPr>
          <w:spacing w:val="-4"/>
        </w:rPr>
        <w:t>在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NB-IoT </w:t>
      </w:r>
      <w:r>
        <w:rPr>
          <w:spacing w:val="-4"/>
        </w:rPr>
        <w:t>项目中，网络连接带来的收益仅占整体收入的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10%</w:t>
      </w:r>
      <w:r>
        <w:rPr>
          <w:spacing w:val="1"/>
        </w:rPr>
        <w:t>左右，大部分的资金集中在总包、集成、软件基础设施等领域。</w:t>
      </w:r>
    </w:p>
    <w:p>
      <w:pPr>
        <w:pStyle w:val="BodyText"/>
        <w:ind w:left="25" w:right="18" w:firstLine="2"/>
        <w:spacing w:before="14" w:line="260" w:lineRule="auto"/>
        <w:rPr/>
      </w:pPr>
      <w:r>
        <w:rPr>
          <w:spacing w:val="-4"/>
        </w:rPr>
        <w:t>而运营商一方面相较于传统物联网厂商，缺少行业经验及相关知</w:t>
      </w:r>
      <w:r>
        <w:rPr>
          <w:spacing w:val="-6"/>
        </w:rPr>
        <w:t>识，另一方面对于垂直行业的数字化转型痛点以及行业理解不深，</w:t>
      </w:r>
      <w:r>
        <w:rPr/>
        <w:t>难以直接提供面向垂直行业的</w:t>
      </w:r>
      <w:r>
        <w:rPr>
          <w:spacing w:val="-79"/>
        </w:rPr>
        <w:t xml:space="preserve"> </w:t>
      </w:r>
      <w:r>
        <w:rPr>
          <w:rFonts w:ascii="Times New Roman" w:hAnsi="Times New Roman" w:eastAsia="Times New Roman" w:cs="Times New Roman"/>
        </w:rPr>
        <w:t>NB-IoT </w:t>
      </w:r>
      <w:r>
        <w:rPr>
          <w:spacing w:val="-1"/>
        </w:rPr>
        <w:t>平台或应用产品。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ind w:left="676"/>
        <w:spacing w:before="101" w:line="216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8"/>
        </w:rPr>
        <w:t>三、“产品+服务+协同”，三管齐下拓宽产业市场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．强化连接产品，加快行业解决方案构建</w:t>
      </w:r>
    </w:p>
    <w:p>
      <w:pPr>
        <w:pStyle w:val="BodyText"/>
        <w:ind w:left="27" w:right="250" w:firstLine="622"/>
        <w:spacing w:before="318" w:line="261" w:lineRule="auto"/>
        <w:rPr/>
      </w:pPr>
      <w:r>
        <w:rPr>
          <w:spacing w:val="-10"/>
        </w:rPr>
        <w:t>网络方面，持续加强网络管道能力建设，加快推进</w:t>
      </w:r>
      <w:r>
        <w:rPr>
          <w:spacing w:val="-72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NB-IoT</w:t>
      </w:r>
      <w:r>
        <w:rPr>
          <w:rFonts w:ascii="Times New Roman" w:hAnsi="Times New Roman" w:eastAsia="Times New Roman" w:cs="Times New Roman"/>
          <w:spacing w:val="-42"/>
        </w:rPr>
        <w:t xml:space="preserve"> </w:t>
      </w:r>
      <w:r>
        <w:rPr>
          <w:spacing w:val="-10"/>
        </w:rPr>
        <w:t>、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2"/>
        </w:rPr>
        <w:t>5G</w:t>
      </w:r>
      <w:r>
        <w:rPr>
          <w:rFonts w:ascii="Times New Roman" w:hAnsi="Times New Roman" w:eastAsia="Times New Roman" w:cs="Times New Roman"/>
          <w:spacing w:val="64"/>
          <w:w w:val="101"/>
        </w:rPr>
        <w:t xml:space="preserve"> </w:t>
      </w:r>
      <w:r>
        <w:rPr>
          <w:spacing w:val="-2"/>
        </w:rPr>
        <w:t>部署，并进行 </w:t>
      </w:r>
      <w:r>
        <w:rPr>
          <w:rFonts w:ascii="Times New Roman" w:hAnsi="Times New Roman" w:eastAsia="Times New Roman" w:cs="Times New Roman"/>
          <w:spacing w:val="-2"/>
        </w:rPr>
        <w:t>5G</w:t>
      </w:r>
      <w:r>
        <w:rPr>
          <w:rFonts w:ascii="Times New Roman" w:hAnsi="Times New Roman" w:eastAsia="Times New Roman" w:cs="Times New Roman"/>
          <w:spacing w:val="60"/>
          <w:w w:val="101"/>
        </w:rPr>
        <w:t xml:space="preserve"> </w:t>
      </w:r>
      <w:r>
        <w:rPr>
          <w:spacing w:val="-2"/>
        </w:rPr>
        <w:t>物联网、边缘计算等技</w:t>
      </w:r>
      <w:r>
        <w:rPr>
          <w:spacing w:val="-3"/>
        </w:rPr>
        <w:t>术试验，完善产品</w:t>
      </w:r>
      <w:r>
        <w:rPr>
          <w:spacing w:val="-15"/>
        </w:rPr>
        <w:t>库。</w:t>
      </w:r>
    </w:p>
    <w:p>
      <w:pPr>
        <w:spacing w:line="261" w:lineRule="auto"/>
        <w:sectPr>
          <w:pgSz w:w="11907" w:h="16839"/>
          <w:pgMar w:top="1431" w:right="1548" w:bottom="0" w:left="1785" w:header="0" w:footer="0" w:gutter="0"/>
        </w:sectPr>
        <w:rPr/>
      </w:pPr>
    </w:p>
    <w:p>
      <w:pPr>
        <w:pStyle w:val="BodyText"/>
        <w:ind w:left="25" w:right="298" w:firstLine="609"/>
        <w:spacing w:before="86" w:line="259" w:lineRule="auto"/>
        <w:jc w:val="both"/>
        <w:rPr/>
      </w:pPr>
      <w:r>
        <w:rPr>
          <w:spacing w:val="-13"/>
        </w:rPr>
        <w:t>云服务方面，运营商可以云（切片</w:t>
      </w:r>
      <w:r>
        <w:rPr>
          <w:rFonts w:ascii="Times New Roman" w:hAnsi="Times New Roman" w:eastAsia="Times New Roman" w:cs="Times New Roman"/>
          <w:spacing w:val="-13"/>
        </w:rPr>
        <w:t>+MEC</w:t>
      </w:r>
      <w:r>
        <w:rPr>
          <w:spacing w:val="-13"/>
        </w:rPr>
        <w:t>）</w:t>
      </w:r>
      <w:r>
        <w:rPr>
          <w:rFonts w:ascii="Times New Roman" w:hAnsi="Times New Roman" w:eastAsia="Times New Roman" w:cs="Times New Roman"/>
          <w:spacing w:val="-13"/>
        </w:rPr>
        <w:t>+</w:t>
      </w:r>
      <w:r>
        <w:rPr>
          <w:spacing w:val="-13"/>
        </w:rPr>
        <w:t>网（</w:t>
      </w:r>
      <w:r>
        <w:rPr>
          <w:rFonts w:ascii="Times New Roman" w:hAnsi="Times New Roman" w:eastAsia="Times New Roman" w:cs="Times New Roman"/>
          <w:spacing w:val="-13"/>
        </w:rPr>
        <w:t>5G/</w:t>
      </w:r>
      <w:r>
        <w:rPr>
          <w:spacing w:val="-13"/>
        </w:rPr>
        <w:t>物联网）</w:t>
      </w:r>
      <w:r>
        <w:rPr>
          <w:spacing w:val="-6"/>
        </w:rPr>
        <w:t>为核心，面向垂直行业数字化平台厂商等推出</w:t>
      </w:r>
      <w:r>
        <w:rPr>
          <w:spacing w:val="-78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IaaS </w:t>
      </w:r>
      <w:r>
        <w:rPr>
          <w:spacing w:val="-6"/>
        </w:rPr>
        <w:t>层解决方案，</w:t>
      </w:r>
      <w:r>
        <w:rPr>
          <w:spacing w:val="-9"/>
        </w:rPr>
        <w:t>通过资费、网络能力等优势， 吸引企业上云，支撑第三方垂直行</w:t>
      </w:r>
      <w:r>
        <w:rPr>
          <w:spacing w:val="-5"/>
        </w:rPr>
        <w:t>业信息化平台运营发展。</w:t>
      </w:r>
    </w:p>
    <w:p>
      <w:pPr>
        <w:pStyle w:val="BodyText"/>
        <w:ind w:left="27" w:right="214" w:firstLine="597"/>
        <w:spacing w:before="273" w:line="260" w:lineRule="auto"/>
        <w:jc w:val="both"/>
        <w:rPr/>
      </w:pPr>
      <w:r>
        <w:rPr>
          <w:spacing w:val="-4"/>
        </w:rPr>
        <w:t>解决方案方面，运营商可重点聚焦公共服务、智慧城市</w:t>
      </w:r>
      <w:r>
        <w:rPr>
          <w:spacing w:val="-5"/>
        </w:rPr>
        <w:t>、智</w:t>
      </w:r>
      <w:r>
        <w:rPr>
          <w:spacing w:val="-1"/>
        </w:rPr>
        <w:t>慧楼宇、工业、农业与环境、消费医疗、运输物流等重点行业，</w:t>
      </w:r>
      <w:r>
        <w:rPr>
          <w:spacing w:val="-4"/>
        </w:rPr>
        <w:t>建立行业标准产品库，同时围绕需求场景协同合作伙伴共同打造</w:t>
      </w:r>
      <w:r>
        <w:rPr>
          <w:spacing w:val="-4"/>
        </w:rPr>
        <w:t>整体解决方案，而不仅是提供连接，并根据用户需求的变化定期</w:t>
      </w:r>
      <w:r>
        <w:rPr>
          <w:spacing w:val="-7"/>
        </w:rPr>
        <w:t>更新解决方案。</w:t>
      </w:r>
    </w:p>
    <w:p>
      <w:pPr>
        <w:pStyle w:val="BodyText"/>
        <w:ind w:left="19" w:right="297" w:firstLine="607"/>
        <w:spacing w:before="268" w:line="260" w:lineRule="auto"/>
        <w:jc w:val="both"/>
        <w:rPr/>
      </w:pPr>
      <w:r>
        <w:rPr>
          <w:spacing w:val="11"/>
        </w:rPr>
        <w:t>技术创新方面，</w:t>
      </w:r>
      <w:r>
        <w:rPr>
          <w:spacing w:val="-89"/>
        </w:rPr>
        <w:t xml:space="preserve"> </w:t>
      </w:r>
      <w:r>
        <w:rPr>
          <w:spacing w:val="11"/>
        </w:rPr>
        <w:t>持续加强 </w:t>
      </w:r>
      <w:r>
        <w:rPr>
          <w:rFonts w:ascii="Times New Roman" w:hAnsi="Times New Roman" w:eastAsia="Times New Roman" w:cs="Times New Roman"/>
        </w:rPr>
        <w:t>NB</w:t>
      </w:r>
      <w:r>
        <w:rPr>
          <w:rFonts w:ascii="Times New Roman" w:hAnsi="Times New Roman" w:eastAsia="Times New Roman" w:cs="Times New Roman"/>
          <w:spacing w:val="11"/>
        </w:rPr>
        <w:t>-</w:t>
      </w:r>
      <w:r>
        <w:rPr>
          <w:rFonts w:ascii="Times New Roman" w:hAnsi="Times New Roman" w:eastAsia="Times New Roman" w:cs="Times New Roman"/>
        </w:rPr>
        <w:t>IoT</w:t>
      </w:r>
      <w:r>
        <w:rPr>
          <w:rFonts w:ascii="Times New Roman" w:hAnsi="Times New Roman" w:eastAsia="Times New Roman" w:cs="Times New Roman"/>
          <w:spacing w:val="26"/>
        </w:rPr>
        <w:t xml:space="preserve">  </w:t>
      </w:r>
      <w:r>
        <w:rPr>
          <w:spacing w:val="11"/>
        </w:rPr>
        <w:t>网络布局，</w:t>
      </w:r>
      <w:r>
        <w:rPr>
          <w:spacing w:val="-62"/>
        </w:rPr>
        <w:t xml:space="preserve"> </w:t>
      </w:r>
      <w:r>
        <w:rPr>
          <w:spacing w:val="11"/>
        </w:rPr>
        <w:t>同时加快</w:t>
      </w:r>
      <w:r>
        <w:rPr>
          <w:rFonts w:ascii="Times New Roman" w:hAnsi="Times New Roman" w:eastAsia="Times New Roman" w:cs="Times New Roman"/>
          <w:spacing w:val="-1"/>
        </w:rPr>
        <w:t>RedCAP </w:t>
      </w:r>
      <w:r>
        <w:rPr>
          <w:spacing w:val="-1"/>
        </w:rPr>
        <w:t>相关产品研发，未来打造两网</w:t>
      </w:r>
      <w:r>
        <w:rPr>
          <w:spacing w:val="-2"/>
        </w:rPr>
        <w:t>协同的垂直行业整体解决</w:t>
      </w:r>
      <w:r>
        <w:rPr>
          <w:spacing w:val="-3"/>
        </w:rPr>
        <w:t>方案，进一步推动传统行业转型升级。</w:t>
      </w:r>
    </w:p>
    <w:p>
      <w:pPr>
        <w:pStyle w:val="BodyText"/>
        <w:ind w:left="26" w:right="296" w:firstLine="597"/>
        <w:spacing w:before="272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8"/>
        </w:rPr>
        <w:t>2</w:t>
      </w:r>
      <w:r>
        <w:rPr>
          <w:b/>
          <w:bCs/>
          <w:spacing w:val="-8"/>
        </w:rPr>
        <w:t>．持续提升开放平台能力，连接服务</w:t>
      </w:r>
      <w:r>
        <w:rPr>
          <w:rFonts w:ascii="Times New Roman" w:hAnsi="Times New Roman" w:eastAsia="Times New Roman" w:cs="Times New Roman"/>
          <w:b/>
          <w:bCs/>
          <w:spacing w:val="-8"/>
        </w:rPr>
        <w:t>+</w:t>
      </w:r>
      <w:r>
        <w:rPr>
          <w:b/>
          <w:bCs/>
          <w:spacing w:val="-8"/>
        </w:rPr>
        <w:t>增值服务释放产业价</w:t>
      </w:r>
      <w:r>
        <w:rPr>
          <w:b/>
          <w:bCs/>
          <w:spacing w:val="-4"/>
        </w:rPr>
        <w:t>值</w:t>
      </w:r>
    </w:p>
    <w:p>
      <w:pPr>
        <w:pStyle w:val="BodyText"/>
        <w:ind w:left="27" w:right="294" w:firstLine="597"/>
        <w:spacing w:before="337" w:line="259" w:lineRule="auto"/>
        <w:jc w:val="both"/>
        <w:rPr/>
      </w:pPr>
      <w:r>
        <w:rPr>
          <w:spacing w:val="-1"/>
        </w:rPr>
        <w:t>在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NB-IoT </w:t>
      </w:r>
      <w:r>
        <w:rPr>
          <w:spacing w:val="-1"/>
        </w:rPr>
        <w:t>产业中，运营商的商业模式最终将由传统的连接</w:t>
      </w:r>
      <w:r>
        <w:rPr>
          <w:spacing w:val="1"/>
        </w:rPr>
        <w:t>管道商转变为以平台能力为载体，通过“连接</w:t>
      </w:r>
      <w:r>
        <w:rPr>
          <w:rFonts w:ascii="Times New Roman" w:hAnsi="Times New Roman" w:eastAsia="Times New Roman" w:cs="Times New Roman"/>
          <w:spacing w:val="1"/>
        </w:rPr>
        <w:t>+</w:t>
      </w:r>
      <w:r>
        <w:rPr>
          <w:spacing w:val="1"/>
        </w:rPr>
        <w:t>增值服务”的模</w:t>
      </w:r>
      <w:r>
        <w:rPr>
          <w:spacing w:val="-4"/>
        </w:rPr>
        <w:t>式为用户提供服务。一方面，通过能力开放平台的部署，为客户</w:t>
      </w:r>
      <w:r>
        <w:rPr>
          <w:spacing w:val="-4"/>
        </w:rPr>
        <w:t>提供“大规模部署、低成本运营和创新能力提供”等功能。另一</w:t>
      </w:r>
      <w:r>
        <w:rPr>
          <w:spacing w:val="-4"/>
        </w:rPr>
        <w:t>方面，通过支持标准化的数据模适配机制和设备管理协议，适配</w:t>
      </w:r>
      <w:r>
        <w:rPr>
          <w:spacing w:val="-9"/>
        </w:rPr>
        <w:t>繁杂的设备接入需求。同时， 提供统一的开放能力调用接口，结</w:t>
      </w:r>
      <w:r>
        <w:rPr>
          <w:spacing w:val="4"/>
        </w:rPr>
        <w:t>合运营商自身网络</w:t>
      </w:r>
      <w:r>
        <w:rPr>
          <w:rFonts w:ascii="Times New Roman" w:hAnsi="Times New Roman" w:eastAsia="Times New Roman" w:cs="Times New Roman"/>
          <w:spacing w:val="4"/>
        </w:rPr>
        <w:t>/</w:t>
      </w:r>
      <w:r>
        <w:rPr>
          <w:spacing w:val="4"/>
        </w:rPr>
        <w:t>信息化能力以及第三方开</w:t>
      </w:r>
      <w:r>
        <w:rPr>
          <w:spacing w:val="3"/>
        </w:rPr>
        <w:t>放能力向用户提供</w:t>
      </w:r>
      <w:r>
        <w:rPr>
          <w:spacing w:val="-3"/>
        </w:rPr>
        <w:t>标准的能力调用集合，最终实现多方共赢。</w:t>
      </w:r>
    </w:p>
    <w:p>
      <w:pPr>
        <w:pStyle w:val="BodyText"/>
        <w:ind w:left="621"/>
        <w:spacing w:before="280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．探索协同共建商业模式</w:t>
      </w:r>
    </w:p>
    <w:p>
      <w:pPr>
        <w:pStyle w:val="BodyText"/>
        <w:ind w:left="28" w:firstLine="633"/>
        <w:spacing w:before="322" w:line="259" w:lineRule="auto"/>
        <w:jc w:val="both"/>
        <w:rPr/>
      </w:pPr>
      <w:r>
        <w:rPr>
          <w:spacing w:val="-3"/>
        </w:rPr>
        <w:t>由于公共服务、智慧城市等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NB-IoT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spacing w:val="-3"/>
        </w:rPr>
        <w:t>的重点应用领域的用户</w:t>
      </w:r>
      <w:r>
        <w:rPr/>
        <w:t xml:space="preserve"> </w:t>
      </w:r>
      <w:r>
        <w:rPr>
          <w:spacing w:val="-4"/>
        </w:rPr>
        <w:t>需求日益复杂及个性化，现阶段运营商难以为用户提供“一揽子”</w:t>
      </w:r>
      <w:r>
        <w:rPr>
          <w:spacing w:val="-9"/>
        </w:rPr>
        <w:t>的整体解决方案。同时， 由于公共服务、智慧城市建设等所需资</w:t>
      </w:r>
      <w:r>
        <w:rPr/>
        <w:t xml:space="preserve"> </w:t>
      </w:r>
      <w:r>
        <w:rPr>
          <w:spacing w:val="-11"/>
        </w:rPr>
        <w:t>金巨大，地方政府在公共服务、智慧城市等方面</w:t>
      </w:r>
      <w:r>
        <w:rPr>
          <w:spacing w:val="-12"/>
        </w:rPr>
        <w:t>的预算资金有限，</w:t>
      </w:r>
      <w:r>
        <w:rPr>
          <w:spacing w:val="-4"/>
        </w:rPr>
        <w:t>短时间内无法提供相应的建设费用，在一定程度上影响数字化转</w:t>
      </w:r>
      <w:r>
        <w:rPr>
          <w:spacing w:val="1"/>
        </w:rPr>
        <w:t xml:space="preserve"> </w:t>
      </w:r>
      <w:r>
        <w:rPr>
          <w:spacing w:val="-9"/>
        </w:rPr>
        <w:t>型的发展。在此背景下， 运营商可探索协同共建商业模式，在地</w:t>
      </w:r>
    </w:p>
    <w:p>
      <w:pPr>
        <w:spacing w:line="259" w:lineRule="auto"/>
        <w:sectPr>
          <w:pgSz w:w="11907" w:h="16839"/>
          <w:pgMar w:top="1431" w:right="1500" w:bottom="0" w:left="1785" w:header="0" w:footer="0" w:gutter="0"/>
        </w:sectPr>
        <w:rPr/>
      </w:pPr>
    </w:p>
    <w:p>
      <w:pPr>
        <w:pStyle w:val="BodyText"/>
        <w:ind w:left="25" w:firstLine="2"/>
        <w:spacing w:before="89" w:line="259" w:lineRule="auto"/>
        <w:rPr/>
      </w:pPr>
      <w:r>
        <w:rPr>
          <w:spacing w:val="-4"/>
        </w:rPr>
        <w:t>方政府有公共服务、智慧城市建设等明确需求且预算资金不足的</w:t>
      </w:r>
      <w:r>
        <w:rPr>
          <w:spacing w:val="-14"/>
        </w:rPr>
        <w:t>前提下，运营商可基于自身生态圈，在政府指导下，协同设备商、</w:t>
      </w:r>
      <w:r>
        <w:rPr>
          <w:spacing w:val="-4"/>
        </w:rPr>
        <w:t>应用商共同出资（多方合作共建，降低各方资本支出</w:t>
      </w:r>
      <w:r>
        <w:rPr>
          <w:spacing w:val="-7"/>
        </w:rPr>
        <w:t>），</w:t>
      </w:r>
      <w:r>
        <w:rPr>
          <w:spacing w:val="-4"/>
        </w:rPr>
        <w:t>为地方</w:t>
      </w:r>
      <w:r>
        <w:rPr/>
        <w:t>政府搭建符合需求的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</w:rPr>
        <w:t>NB-IoT </w:t>
      </w:r>
      <w:r>
        <w:rPr/>
        <w:t>应用，在后续系统的落地应用时，</w:t>
      </w:r>
      <w:r>
        <w:rPr/>
        <w:t>通过信息服务、通信服务等多种方式回笼资金并逐渐实现盈利。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ind w:left="39"/>
        <w:spacing w:before="98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中国电信股份有限公司研究院/战</w:t>
      </w:r>
      <w:r>
        <w:rPr>
          <w:rFonts w:ascii="KaiTi" w:hAnsi="KaiTi" w:eastAsia="KaiTi" w:cs="KaiTi"/>
          <w:sz w:val="30"/>
          <w:szCs w:val="30"/>
          <w:spacing w:val="-2"/>
        </w:rPr>
        <w:t>略发展研究所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121691</wp:posOffset>
            </wp:positionH>
            <wp:positionV relativeFrom="paragraph">
              <wp:posOffset>6527</wp:posOffset>
            </wp:positionV>
            <wp:extent cx="987551" cy="1321308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87551" cy="1321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267"/>
        <w:spacing w:before="91" w:line="225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王文治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【18901387829】</w:t>
      </w:r>
    </w:p>
    <w:p>
      <w:pPr>
        <w:ind w:left="2260" w:right="297" w:firstLine="280"/>
        <w:spacing w:before="107" w:line="223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硕士，毕业于北邮电大学，通信工程专业，长</w:t>
      </w:r>
      <w:r>
        <w:rPr>
          <w:rFonts w:ascii="KaiTi" w:hAnsi="KaiTi" w:eastAsia="KaiTi" w:cs="KaiTi"/>
          <w:sz w:val="28"/>
          <w:szCs w:val="28"/>
          <w:spacing w:val="-1"/>
        </w:rPr>
        <w:t>期从事无线通信与物联网研究，近年来专注政企</w:t>
      </w:r>
      <w:r>
        <w:rPr>
          <w:rFonts w:ascii="KaiTi" w:hAnsi="KaiTi" w:eastAsia="KaiTi" w:cs="KaiTi"/>
          <w:sz w:val="28"/>
          <w:szCs w:val="28"/>
          <w:spacing w:val="-1"/>
        </w:rPr>
        <w:t>重点产品与市场领域研究。</w:t>
      </w:r>
    </w:p>
    <w:sectPr>
      <w:pgSz w:w="11907" w:h="16839"/>
      <w:pgMar w:top="1431" w:right="1691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jpeg"/><Relationship Id="rId8" Type="http://schemas.openxmlformats.org/officeDocument/2006/relationships/image" Target="media/image8.jpeg"/><Relationship Id="rId7" Type="http://schemas.openxmlformats.org/officeDocument/2006/relationships/image" Target="media/image7.jpeg"/><Relationship Id="rId6" Type="http://schemas.openxmlformats.org/officeDocument/2006/relationships/image" Target="media/image6.jpeg"/><Relationship Id="rId5" Type="http://schemas.openxmlformats.org/officeDocument/2006/relationships/image" Target="media/image5.jpeg"/><Relationship Id="rId4" Type="http://schemas.openxmlformats.org/officeDocument/2006/relationships/image" Target="media/image4.jpeg"/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dcterms:created xsi:type="dcterms:W3CDTF">2023-07-24T16:26:52Z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2025-11-04T15:55:30</vt:filetime>
  </property>
</Properties>
</file>