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F9B71">
      <w:pPr>
        <w:jc w:val="center"/>
        <w:rPr>
          <w:rFonts w:hint="eastAsia"/>
          <w:b/>
          <w:bCs/>
          <w:sz w:val="24"/>
          <w:szCs w:val="32"/>
          <w:lang w:val="en-US" w:eastAsia="zh-CN"/>
        </w:rPr>
      </w:pPr>
      <w:r>
        <w:rPr>
          <w:rFonts w:hint="eastAsia"/>
          <w:b/>
          <w:bCs/>
          <w:sz w:val="24"/>
          <w:szCs w:val="32"/>
          <w:lang w:val="en-US" w:eastAsia="zh-CN"/>
        </w:rPr>
        <w:t>量子人工智能产业发展现状及趋势</w:t>
      </w:r>
    </w:p>
    <w:p w14:paraId="29695C6F">
      <w:pPr>
        <w:jc w:val="center"/>
        <w:rPr>
          <w:rFonts w:hint="default"/>
          <w:lang w:val="en-US" w:eastAsia="zh-CN"/>
        </w:rPr>
      </w:pPr>
      <w:r>
        <w:rPr>
          <w:rFonts w:hint="eastAsia"/>
          <w:lang w:val="en-US" w:eastAsia="zh-CN"/>
        </w:rPr>
        <w:t>彭淇、于明月</w:t>
      </w:r>
    </w:p>
    <w:p w14:paraId="487824C1">
      <w:pPr>
        <w:ind w:firstLine="420"/>
        <w:rPr>
          <w:rFonts w:hint="default"/>
          <w:lang w:val="en-US" w:eastAsia="zh-CN"/>
        </w:rPr>
      </w:pPr>
      <w:r>
        <w:rPr>
          <w:rFonts w:hint="eastAsia"/>
          <w:lang w:val="en-US" w:eastAsia="zh-CN"/>
        </w:rPr>
        <w:t>量子信息和人工智能都是当今世界前沿的技术领域，近年来越来越多研究者将两者深度融合，旨在实现更快速、更准确和更高效的计算和决策，量子人工智能（Quantum Artificial Intelligence，QAI）应运而生，</w:t>
      </w:r>
      <w:r>
        <w:rPr>
          <w:rFonts w:hint="eastAsia"/>
          <w:color w:val="auto"/>
          <w:lang w:val="en-US" w:eastAsia="zh-CN"/>
        </w:rPr>
        <w:t>它利用量子计算机的特殊性质，如量子叠加和量子纠缠，来加速机器学习和优化算法，从而实现更高效、更准确的人工智能应用。</w:t>
      </w:r>
    </w:p>
    <w:p w14:paraId="251FC54B">
      <w:pPr>
        <w:ind w:firstLine="420" w:firstLineChars="200"/>
        <w:rPr>
          <w:rFonts w:hint="default"/>
          <w:lang w:val="en-US" w:eastAsia="zh-CN"/>
        </w:rPr>
      </w:pPr>
      <w:r>
        <w:rPr>
          <w:rFonts w:hint="eastAsia"/>
          <w:lang w:val="en-US" w:eastAsia="zh-CN"/>
        </w:rPr>
        <w:t>近期Gartner发布的《2024年人工智能技术成熟度曲线》中，首次将量子人工智能技术列入其中，认为其整体尚处于技术萌芽期，距离成熟商用至少需要10年时间。但随着量子计算机的发展和应用，量子人工智能有望成为人工智能领域的重要发展方向，在众多行业有着广泛的应用前景。</w:t>
      </w:r>
    </w:p>
    <w:p w14:paraId="7D70C9C8">
      <w:pPr>
        <w:rPr>
          <w:rFonts w:hint="eastAsia"/>
          <w:lang w:val="en-US" w:eastAsia="zh-CN"/>
        </w:rPr>
      </w:pPr>
    </w:p>
    <w:p w14:paraId="64947253">
      <w:pPr>
        <w:numPr>
          <w:ilvl w:val="0"/>
          <w:numId w:val="1"/>
        </w:numPr>
        <w:rPr>
          <w:rFonts w:hint="eastAsia"/>
          <w:b/>
          <w:bCs/>
          <w:lang w:val="en-US" w:eastAsia="zh-CN"/>
        </w:rPr>
      </w:pPr>
      <w:r>
        <w:rPr>
          <w:rFonts w:hint="eastAsia"/>
          <w:b/>
          <w:bCs/>
          <w:lang w:val="en-US" w:eastAsia="zh-CN"/>
        </w:rPr>
        <w:t>量子人工智能产业发展现状</w:t>
      </w:r>
    </w:p>
    <w:p w14:paraId="6FB2C5AE">
      <w:pPr>
        <w:ind w:firstLine="430"/>
        <w:rPr>
          <w:rFonts w:hint="eastAsia"/>
          <w:color w:val="0000FF"/>
          <w:lang w:val="en-US" w:eastAsia="zh-CN"/>
        </w:rPr>
      </w:pPr>
      <w:r>
        <w:rPr>
          <w:rFonts w:hint="eastAsia"/>
        </w:rPr>
        <w:t>量子人工智能产业正处于早期技术研发与突破的关键阶段，国内外科研机构和企业纷纷加大在量子计算、人工智能等领域的研发投入，产业链已初步形成。全球已有超1</w:t>
      </w:r>
      <w:r>
        <w:t>50</w:t>
      </w:r>
      <w:r>
        <w:rPr>
          <w:rFonts w:hint="eastAsia"/>
        </w:rPr>
        <w:t>家量子计算企业尝试探索量子人工智能算法研究及应用场景发掘，共同促进产业生态</w:t>
      </w:r>
      <w:r>
        <w:rPr>
          <w:rFonts w:hint="eastAsia"/>
          <w:lang w:val="en-US" w:eastAsia="zh-CN"/>
        </w:rPr>
        <w:t>构建</w:t>
      </w:r>
      <w:r>
        <w:rPr>
          <w:rFonts w:hint="eastAsia"/>
        </w:rPr>
        <w:t>。</w:t>
      </w:r>
    </w:p>
    <w:p w14:paraId="19D44A73">
      <w:pPr>
        <w:numPr>
          <w:ilvl w:val="0"/>
          <w:numId w:val="2"/>
        </w:numPr>
        <w:rPr>
          <w:b/>
        </w:rPr>
      </w:pPr>
      <w:r>
        <w:rPr>
          <w:rFonts w:hint="eastAsia"/>
          <w:b/>
        </w:rPr>
        <w:t>产业链上游：涵盖基础硬件与量子计算整机开发，参与厂商众多，发展相对成熟</w:t>
      </w:r>
    </w:p>
    <w:p w14:paraId="13546ECB">
      <w:pPr>
        <w:ind w:firstLine="430"/>
      </w:pPr>
      <w:r>
        <w:rPr>
          <w:rFonts w:hint="eastAsia"/>
        </w:rPr>
        <w:t>量子人工智能的上游产业主要涉及基础硬件及核心设备的研发与生产，为中游和下游的技术应用提供必要的硬件支持。核心基础硬件包括微波测控系统、制冷系统、低温微波组件、真空系统、激光器及光学器件等，量子计算整机开发所需器件包括量子芯片、量子传感器、量子随机数生成器等。</w:t>
      </w:r>
    </w:p>
    <w:p w14:paraId="5209DB88">
      <w:pPr>
        <w:ind w:firstLine="430"/>
      </w:pPr>
      <w:r>
        <w:rPr>
          <w:rFonts w:hint="eastAsia"/>
        </w:rPr>
        <w:t>目前，国内外多家量子企业均在产业链上游布局。典型基础硬件供应商包括</w:t>
      </w:r>
      <w:r>
        <w:t>CRYOMECH</w:t>
      </w:r>
      <w:r>
        <w:rPr>
          <w:rFonts w:hint="eastAsia"/>
        </w:rPr>
        <w:t>、B</w:t>
      </w:r>
      <w:r>
        <w:t>LUE FORS</w:t>
      </w:r>
      <w:r>
        <w:rPr>
          <w:rFonts w:hint="eastAsia"/>
        </w:rPr>
        <w:t>、赋同量子等</w:t>
      </w:r>
      <w:r>
        <w:rPr>
          <w:rFonts w:hint="eastAsia"/>
          <w:lang w:eastAsia="zh-CN"/>
        </w:rPr>
        <w:t>，</w:t>
      </w:r>
      <w:r>
        <w:t>CRYOMECH</w:t>
      </w:r>
      <w:r>
        <w:rPr>
          <w:rFonts w:hint="eastAsia"/>
        </w:rPr>
        <w:t>和B</w:t>
      </w:r>
      <w:r>
        <w:t>LUE FORS</w:t>
      </w:r>
      <w:r>
        <w:rPr>
          <w:rFonts w:hint="eastAsia"/>
        </w:rPr>
        <w:t>均是</w:t>
      </w:r>
      <w:r>
        <w:t>在低温冷却器技术和制造领域具有显著影响力的公司</w:t>
      </w:r>
      <w:r>
        <w:rPr>
          <w:rFonts w:hint="eastAsia"/>
        </w:rPr>
        <w:t>，专注于低温测量系统和超低温产品的开发、生产和销售，为量子计算、基础物理研究等领域提供先进的低温解决方案</w:t>
      </w:r>
      <w:r>
        <w:rPr>
          <w:rFonts w:hint="eastAsia"/>
          <w:lang w:eastAsia="zh-CN"/>
        </w:rPr>
        <w:t>；</w:t>
      </w:r>
      <w:r>
        <w:rPr>
          <w:rFonts w:hint="eastAsia"/>
        </w:rPr>
        <w:t>赋同量子的核心产品是超导纳米线单光子探测器，性能指标已达到国际一流水平。典型的量子计算整机开发商包括I</w:t>
      </w:r>
      <w:r>
        <w:t>BM</w:t>
      </w:r>
      <w:r>
        <w:rPr>
          <w:rFonts w:hint="eastAsia"/>
        </w:rPr>
        <w:t>、谷歌、本源量子等，已探索</w:t>
      </w:r>
      <w:r>
        <w:t>量子计算处理器整机</w:t>
      </w:r>
      <w:r>
        <w:rPr>
          <w:rFonts w:hint="eastAsia"/>
        </w:rPr>
        <w:t>的多条</w:t>
      </w:r>
      <w:r>
        <w:t>主流路线</w:t>
      </w:r>
      <w:r>
        <w:rPr>
          <w:rFonts w:hint="eastAsia"/>
        </w:rPr>
        <w:t>，如超导、离子阱、光量子等。</w:t>
      </w:r>
    </w:p>
    <w:p w14:paraId="396F6375">
      <w:pPr>
        <w:jc w:val="center"/>
        <w:rPr>
          <w:b/>
        </w:rPr>
      </w:pPr>
      <w:r>
        <w:drawing>
          <wp:inline distT="0" distB="0" distL="0" distR="0">
            <wp:extent cx="3757295" cy="1995170"/>
            <wp:effectExtent l="0" t="0" r="190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765590" cy="1999761"/>
                    </a:xfrm>
                    <a:prstGeom prst="rect">
                      <a:avLst/>
                    </a:prstGeom>
                  </pic:spPr>
                </pic:pic>
              </a:graphicData>
            </a:graphic>
          </wp:inline>
        </w:drawing>
      </w:r>
    </w:p>
    <w:p w14:paraId="26BCE265">
      <w:pPr>
        <w:jc w:val="center"/>
        <w:rPr>
          <w:b/>
        </w:rPr>
      </w:pPr>
      <w:r>
        <w:rPr>
          <w:rFonts w:hint="eastAsia"/>
          <w:sz w:val="18"/>
        </w:rPr>
        <w:t>图1</w:t>
      </w:r>
      <w:r>
        <w:rPr>
          <w:sz w:val="18"/>
        </w:rPr>
        <w:t xml:space="preserve"> </w:t>
      </w:r>
      <w:r>
        <w:rPr>
          <w:rFonts w:hint="eastAsia"/>
          <w:sz w:val="18"/>
        </w:rPr>
        <w:t>量子人工智能产业链上游</w:t>
      </w:r>
      <w:r>
        <w:rPr>
          <w:rFonts w:hint="eastAsia"/>
          <w:sz w:val="18"/>
          <w:lang w:val="en-US" w:eastAsia="zh-CN"/>
        </w:rPr>
        <w:t>主要</w:t>
      </w:r>
      <w:r>
        <w:rPr>
          <w:rFonts w:hint="eastAsia"/>
          <w:sz w:val="18"/>
        </w:rPr>
        <w:t>参与者</w:t>
      </w:r>
    </w:p>
    <w:p w14:paraId="46F22969">
      <w:pPr>
        <w:numPr>
          <w:ilvl w:val="0"/>
          <w:numId w:val="2"/>
        </w:numPr>
        <w:rPr>
          <w:rFonts w:hint="eastAsia"/>
          <w:b/>
        </w:rPr>
      </w:pPr>
      <w:r>
        <w:rPr>
          <w:rFonts w:hint="eastAsia"/>
          <w:b/>
        </w:rPr>
        <w:t>产业链中游：涉及人工智能算法与应用开发，参与企业均在积极探索以赢得市场先机</w:t>
      </w:r>
    </w:p>
    <w:p w14:paraId="4AB8C9B7">
      <w:pPr>
        <w:ind w:firstLine="430"/>
      </w:pPr>
      <w:r>
        <w:rPr>
          <w:rFonts w:hint="eastAsia"/>
        </w:rPr>
        <w:t>量子人工智能产业中游聚焦于人工智能算法与应用的深度开发与创新。众多量子软件初创公司探索利用量子计算的独特优势对传统的人工智能算法进行改造与优化，旨在突破经典计算框架下难以解决的复杂计算瓶颈。此外，I</w:t>
      </w:r>
      <w:r>
        <w:t>BM</w:t>
      </w:r>
      <w:r>
        <w:rPr>
          <w:rFonts w:hint="eastAsia"/>
        </w:rPr>
        <w:t>等科技巨头还将在量子云平台及工具等方面持续发力，探索平台融入人工智能的应用可能性。</w:t>
      </w:r>
    </w:p>
    <w:p w14:paraId="478D099E">
      <w:pPr>
        <w:ind w:firstLine="430"/>
      </w:pPr>
      <w:r>
        <w:rPr>
          <w:rFonts w:hint="eastAsia"/>
        </w:rPr>
        <w:t>参与产业链中游的企业既有科技巨头企业如I</w:t>
      </w:r>
      <w:r>
        <w:t>BM</w:t>
      </w:r>
      <w:r>
        <w:rPr>
          <w:rFonts w:hint="eastAsia"/>
        </w:rPr>
        <w:t>、微软等，也有初创公司如Z</w:t>
      </w:r>
      <w:r>
        <w:t>APATA</w:t>
      </w:r>
      <w:r>
        <w:rPr>
          <w:rFonts w:hint="eastAsia"/>
        </w:rPr>
        <w:t>、N</w:t>
      </w:r>
      <w:r>
        <w:t>QCG</w:t>
      </w:r>
      <w:r>
        <w:rPr>
          <w:rFonts w:hint="eastAsia"/>
        </w:rPr>
        <w:t>等，均</w:t>
      </w:r>
      <w:r>
        <w:rPr>
          <w:rFonts w:hint="eastAsia"/>
          <w:lang w:val="en-US" w:eastAsia="zh-CN"/>
        </w:rPr>
        <w:t>致力于</w:t>
      </w:r>
      <w:r>
        <w:rPr>
          <w:rFonts w:hint="eastAsia"/>
        </w:rPr>
        <w:t>量子人工智能的算法研究与应用探索。如微软推出的开放式的量子计算生态系统Azure</w:t>
      </w:r>
      <w:r>
        <w:t xml:space="preserve"> </w:t>
      </w:r>
      <w:r>
        <w:rPr>
          <w:rFonts w:hint="eastAsia"/>
        </w:rPr>
        <w:t>Quantum平台，结合了高性能计算、人工智能和量子计算的最新突破，以加速科学发现。Zapata专注于开发工业生成式人工智能软件解决方案，能在量子计算机上运行，将量子计算机的强大计算力带向市场。</w:t>
      </w:r>
    </w:p>
    <w:p w14:paraId="6BD7D8D2">
      <w:pPr>
        <w:jc w:val="center"/>
        <w:rPr>
          <w:b/>
        </w:rPr>
      </w:pPr>
      <w:r>
        <w:drawing>
          <wp:inline distT="0" distB="0" distL="0" distR="0">
            <wp:extent cx="4126865" cy="1692910"/>
            <wp:effectExtent l="0" t="0" r="63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133422" cy="1695470"/>
                    </a:xfrm>
                    <a:prstGeom prst="rect">
                      <a:avLst/>
                    </a:prstGeom>
                  </pic:spPr>
                </pic:pic>
              </a:graphicData>
            </a:graphic>
          </wp:inline>
        </w:drawing>
      </w:r>
    </w:p>
    <w:p w14:paraId="6D0B0B52">
      <w:pPr>
        <w:jc w:val="center"/>
        <w:rPr>
          <w:rFonts w:hint="eastAsia"/>
          <w:b/>
        </w:rPr>
      </w:pPr>
      <w:r>
        <w:rPr>
          <w:rFonts w:hint="eastAsia"/>
          <w:sz w:val="18"/>
        </w:rPr>
        <w:t>图</w:t>
      </w:r>
      <w:r>
        <w:rPr>
          <w:sz w:val="18"/>
        </w:rPr>
        <w:t xml:space="preserve">2 </w:t>
      </w:r>
      <w:r>
        <w:rPr>
          <w:rFonts w:hint="eastAsia"/>
          <w:sz w:val="18"/>
        </w:rPr>
        <w:t>量子人工智能产业链中游</w:t>
      </w:r>
      <w:r>
        <w:rPr>
          <w:rFonts w:hint="eastAsia"/>
          <w:sz w:val="18"/>
          <w:lang w:val="en-US" w:eastAsia="zh-CN"/>
        </w:rPr>
        <w:t>主要</w:t>
      </w:r>
      <w:r>
        <w:rPr>
          <w:rFonts w:hint="eastAsia"/>
          <w:sz w:val="18"/>
        </w:rPr>
        <w:t>参与者</w:t>
      </w:r>
    </w:p>
    <w:p w14:paraId="4CCCC0DA">
      <w:pPr>
        <w:numPr>
          <w:ilvl w:val="0"/>
          <w:numId w:val="2"/>
        </w:numPr>
        <w:rPr>
          <w:rFonts w:hint="eastAsia"/>
          <w:b/>
        </w:rPr>
      </w:pPr>
      <w:r>
        <w:rPr>
          <w:rFonts w:hint="eastAsia"/>
          <w:b/>
        </w:rPr>
        <w:t>产业链下游：</w:t>
      </w:r>
      <w:r>
        <w:rPr>
          <w:rFonts w:hint="eastAsia"/>
          <w:b/>
          <w:lang w:val="en-US" w:eastAsia="zh-CN"/>
        </w:rPr>
        <w:t>已在</w:t>
      </w:r>
      <w:r>
        <w:rPr>
          <w:rFonts w:hint="eastAsia"/>
          <w:b/>
        </w:rPr>
        <w:t>通信安全、医疗健康、金融科技等多领域</w:t>
      </w:r>
      <w:r>
        <w:rPr>
          <w:rFonts w:hint="eastAsia"/>
          <w:b/>
          <w:lang w:val="en-US" w:eastAsia="zh-CN"/>
        </w:rPr>
        <w:t>初步</w:t>
      </w:r>
      <w:r>
        <w:rPr>
          <w:rFonts w:hint="eastAsia"/>
          <w:b/>
        </w:rPr>
        <w:t>应用</w:t>
      </w:r>
      <w:r>
        <w:rPr>
          <w:rFonts w:hint="eastAsia"/>
          <w:b/>
          <w:lang w:eastAsia="zh-CN"/>
        </w:rPr>
        <w:t>，</w:t>
      </w:r>
      <w:r>
        <w:rPr>
          <w:rFonts w:hint="eastAsia"/>
          <w:b/>
          <w:lang w:val="en-US" w:eastAsia="zh-CN"/>
        </w:rPr>
        <w:t>发展前景可期</w:t>
      </w:r>
    </w:p>
    <w:p w14:paraId="1EEB7296">
      <w:pPr>
        <w:rPr>
          <w:bCs/>
        </w:rPr>
      </w:pPr>
      <w:r>
        <w:rPr>
          <w:rFonts w:hint="eastAsia"/>
          <w:b/>
          <w:bCs/>
        </w:rPr>
        <w:t xml:space="preserve"> </w:t>
      </w:r>
      <w:r>
        <w:rPr>
          <w:b/>
          <w:bCs/>
        </w:rPr>
        <w:t xml:space="preserve">   </w:t>
      </w:r>
      <w:r>
        <w:rPr>
          <w:rFonts w:hint="eastAsia"/>
          <w:bCs/>
        </w:rPr>
        <w:t>量子人工智能的产业链下游呈现出丰富的行业应用图景，涵盖了通信安全、医疗健康、金融科技等多领域。如在医疗健康领域，量子人工智能可以通过加速数据处理和算法运行，推动个性化诊疗、医学影像分析、药物研发创新及外科手术辅助等方面的进步，为提升医疗服务质量和效率提供强有力的技术支持。目前量子人工智能下游的应用仍在开发和探索中，但可以预见未来的市场空间前景将十分广阔。</w:t>
      </w:r>
    </w:p>
    <w:p w14:paraId="6F3460DB">
      <w:pPr>
        <w:jc w:val="center"/>
        <w:rPr>
          <w:b/>
          <w:bCs/>
        </w:rPr>
      </w:pPr>
      <w:r>
        <w:drawing>
          <wp:inline distT="0" distB="0" distL="0" distR="0">
            <wp:extent cx="4131310" cy="1694815"/>
            <wp:effectExtent l="0" t="0" r="889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160429" cy="1707048"/>
                    </a:xfrm>
                    <a:prstGeom prst="rect">
                      <a:avLst/>
                    </a:prstGeom>
                  </pic:spPr>
                </pic:pic>
              </a:graphicData>
            </a:graphic>
          </wp:inline>
        </w:drawing>
      </w:r>
    </w:p>
    <w:p w14:paraId="396EECF1">
      <w:pPr>
        <w:jc w:val="center"/>
        <w:rPr>
          <w:rFonts w:hint="eastAsia" w:eastAsiaTheme="minorEastAsia"/>
          <w:b/>
          <w:bCs/>
          <w:lang w:val="en-US" w:eastAsia="zh-CN"/>
        </w:rPr>
      </w:pPr>
      <w:r>
        <w:rPr>
          <w:rFonts w:hint="eastAsia"/>
          <w:sz w:val="18"/>
        </w:rPr>
        <w:t>图</w:t>
      </w:r>
      <w:r>
        <w:rPr>
          <w:sz w:val="18"/>
        </w:rPr>
        <w:t xml:space="preserve">3 </w:t>
      </w:r>
      <w:r>
        <w:rPr>
          <w:rFonts w:hint="eastAsia"/>
          <w:sz w:val="18"/>
        </w:rPr>
        <w:t>量子人工智能产业链下游</w:t>
      </w:r>
      <w:r>
        <w:rPr>
          <w:rFonts w:hint="eastAsia"/>
          <w:sz w:val="18"/>
          <w:lang w:val="en-US" w:eastAsia="zh-CN"/>
        </w:rPr>
        <w:t>主要</w:t>
      </w:r>
      <w:r>
        <w:rPr>
          <w:rFonts w:hint="eastAsia"/>
          <w:sz w:val="18"/>
        </w:rPr>
        <w:t>应用领域</w:t>
      </w:r>
    </w:p>
    <w:p w14:paraId="750284EA">
      <w:pPr>
        <w:numPr>
          <w:ilvl w:val="0"/>
          <w:numId w:val="0"/>
        </w:numPr>
        <w:rPr>
          <w:rFonts w:hint="eastAsia"/>
          <w:b/>
          <w:bCs/>
          <w:lang w:val="en-US" w:eastAsia="zh-CN"/>
        </w:rPr>
      </w:pPr>
    </w:p>
    <w:p w14:paraId="40114526">
      <w:pPr>
        <w:numPr>
          <w:ilvl w:val="0"/>
          <w:numId w:val="1"/>
        </w:numPr>
        <w:ind w:left="0" w:leftChars="0" w:firstLine="0" w:firstLineChars="0"/>
        <w:rPr>
          <w:rFonts w:hint="eastAsia"/>
          <w:b/>
          <w:bCs/>
          <w:lang w:val="en-US" w:eastAsia="zh-CN"/>
        </w:rPr>
      </w:pPr>
      <w:r>
        <w:rPr>
          <w:rFonts w:hint="eastAsia"/>
          <w:b/>
          <w:bCs/>
          <w:lang w:val="en-US" w:eastAsia="zh-CN"/>
        </w:rPr>
        <w:t>量子人工智能主要应用场景</w:t>
      </w:r>
    </w:p>
    <w:p w14:paraId="760E2F94">
      <w:pPr>
        <w:numPr>
          <w:ilvl w:val="0"/>
          <w:numId w:val="0"/>
        </w:numPr>
        <w:ind w:leftChars="0"/>
        <w:rPr>
          <w:rFonts w:hint="default"/>
          <w:b w:val="0"/>
          <w:bCs w:val="0"/>
          <w:lang w:val="en-US" w:eastAsia="zh-CN"/>
        </w:rPr>
      </w:pPr>
      <w:r>
        <w:rPr>
          <w:rFonts w:hint="eastAsia"/>
          <w:b w:val="0"/>
          <w:bCs w:val="0"/>
          <w:lang w:val="en-US" w:eastAsia="zh-CN"/>
        </w:rPr>
        <w:t xml:space="preserve">    现阶段量子人工智能在金融科技、生物制药、医疗健康领域的应用相对丰富，国内外已有多家银行、金融机构、医院、医药公司与量子人工智能科技企业合作开展相关应用实践。在导航定位领域也有相关产品推出，针对通信网络、导航定位、智慧城市等领域也开始了用例研究，未来市场前景广阔。</w:t>
      </w:r>
    </w:p>
    <w:p w14:paraId="1859A6AB">
      <w:pPr>
        <w:numPr>
          <w:ilvl w:val="0"/>
          <w:numId w:val="3"/>
        </w:numPr>
        <w:ind w:leftChars="0"/>
        <w:rPr>
          <w:rFonts w:hint="eastAsia"/>
          <w:b/>
          <w:bCs/>
          <w:lang w:val="en-US" w:eastAsia="zh-CN"/>
        </w:rPr>
      </w:pPr>
      <w:r>
        <w:rPr>
          <w:rFonts w:hint="eastAsia"/>
          <w:b/>
          <w:bCs/>
          <w:lang w:val="en-US" w:eastAsia="zh-CN"/>
        </w:rPr>
        <w:t>通信网络</w:t>
      </w:r>
    </w:p>
    <w:p w14:paraId="72FEA2B2">
      <w:pPr>
        <w:numPr>
          <w:ilvl w:val="0"/>
          <w:numId w:val="0"/>
        </w:numPr>
        <w:ind w:firstLine="420"/>
        <w:rPr>
          <w:rFonts w:hint="eastAsia"/>
          <w:b w:val="0"/>
          <w:bCs w:val="0"/>
          <w:lang w:val="en-US" w:eastAsia="zh-CN"/>
        </w:rPr>
      </w:pPr>
      <w:r>
        <w:rPr>
          <w:rFonts w:hint="eastAsia"/>
          <w:b w:val="0"/>
          <w:bCs w:val="0"/>
          <w:lang w:val="en-US" w:eastAsia="zh-CN"/>
        </w:rPr>
        <w:t>相比5G，6G将面临更大规模业务优化、更大规模网络优化、更大规模信号处理和机器学习大模型训练等计算难题，经典计算与算法面临着巨大压力。量子机器学习具备量子计算指数级并行运算优势，天然具有处理海量数据的优势，能够带来信号处理、网络优化、业务优化，为网络智能化提供了新动力，是量子人工智能的重要研究领域。</w:t>
      </w:r>
    </w:p>
    <w:p w14:paraId="08EBEB19">
      <w:pPr>
        <w:numPr>
          <w:ilvl w:val="0"/>
          <w:numId w:val="0"/>
        </w:numPr>
        <w:ind w:firstLine="420"/>
        <w:rPr>
          <w:rFonts w:hint="default"/>
          <w:b w:val="0"/>
          <w:bCs w:val="0"/>
          <w:lang w:val="en-US" w:eastAsia="zh-CN"/>
        </w:rPr>
      </w:pPr>
      <w:r>
        <w:rPr>
          <w:rFonts w:hint="eastAsia"/>
          <w:b w:val="0"/>
          <w:bCs w:val="0"/>
          <w:lang w:val="en-US" w:eastAsia="zh-CN"/>
        </w:rPr>
        <w:t>麻省理工学院和庆熙大学已对量子机器学习在超可靠低延迟 6G 网络中应用开展用例研究。中国移动面对现网算力瓶颈与未来通信网络升级需求，对量子机器学习算法在通信领域应用可行性开展研究和探索，积极推进在6G网络中的融合应用。</w:t>
      </w:r>
    </w:p>
    <w:p w14:paraId="795048E9">
      <w:pPr>
        <w:numPr>
          <w:ilvl w:val="0"/>
          <w:numId w:val="3"/>
        </w:numPr>
        <w:ind w:leftChars="0"/>
        <w:rPr>
          <w:rFonts w:hint="default"/>
          <w:b/>
          <w:bCs/>
          <w:lang w:val="en-US" w:eastAsia="zh-CN"/>
        </w:rPr>
      </w:pPr>
      <w:r>
        <w:rPr>
          <w:rFonts w:hint="eastAsia"/>
          <w:b/>
          <w:bCs/>
          <w:lang w:val="en-US" w:eastAsia="zh-CN"/>
        </w:rPr>
        <w:t>金融科技</w:t>
      </w:r>
    </w:p>
    <w:p w14:paraId="1217CB94">
      <w:pPr>
        <w:ind w:firstLine="430"/>
      </w:pPr>
      <w:r>
        <w:rPr>
          <w:rFonts w:hint="eastAsia"/>
        </w:rPr>
        <w:t>量子人工智能利用其超越经典计算机的算力优势，将极大提升金融数据的处理速度与分析深度，使得金融机构能够更快速、更准确捕捉市场动态与趋势。在投资组合优化方面，A</w:t>
      </w:r>
      <w:r>
        <w:t>I</w:t>
      </w:r>
      <w:r>
        <w:rPr>
          <w:rFonts w:hint="eastAsia"/>
        </w:rPr>
        <w:t>算法能够精准解决复杂的组合优化问题，为金融机构量身定制最优投资策略。量子人工智能与机器学习、深度学习的融合还将推动金融业务流程的智能化转型，降低运营成本、提高运营效率。</w:t>
      </w:r>
    </w:p>
    <w:p w14:paraId="6925B30F">
      <w:pPr>
        <w:ind w:firstLine="430"/>
        <w:rPr>
          <w:rFonts w:hint="default"/>
          <w:lang w:val="en-US" w:eastAsia="zh-CN"/>
        </w:rPr>
      </w:pPr>
      <w:r>
        <w:rPr>
          <w:rFonts w:hint="eastAsia"/>
        </w:rPr>
        <w:t>美国量子计算公司</w:t>
      </w:r>
      <w:r>
        <w:t>IonQ</w:t>
      </w:r>
      <w:r>
        <w:rPr>
          <w:rFonts w:hint="eastAsia"/>
        </w:rPr>
        <w:t>与富达应用技术中心（F</w:t>
      </w:r>
      <w:r>
        <w:t>CAT</w:t>
      </w:r>
      <w:r>
        <w:rPr>
          <w:rFonts w:hint="eastAsia"/>
        </w:rPr>
        <w:t>）合作，使用IonQ的基于云的量子计算机验证了在金融行业有限的价格相关性分析中，量子计算机可以胜过经典计算机。在金融领域，为验证金融模型的准确性，需对模型进行回溯测试，FCAT-IonQ团队通过构建量子AI模型创建了一组合成数据，相比历史数据能更加</w:t>
      </w:r>
      <w:r>
        <w:t>准确反映建模场景的特征</w:t>
      </w:r>
      <w:r>
        <w:rPr>
          <w:rFonts w:hint="eastAsia"/>
        </w:rPr>
        <w:t>，在模拟“2010年至2018年苹果和微软股票每日回报中所包含的数值关系”这一模型的回溯测试中呈现出了更加精准的回溯结果。</w:t>
      </w:r>
    </w:p>
    <w:p w14:paraId="154A2B0B">
      <w:pPr>
        <w:numPr>
          <w:ilvl w:val="0"/>
          <w:numId w:val="3"/>
        </w:numPr>
        <w:ind w:leftChars="0"/>
        <w:rPr>
          <w:rFonts w:hint="default"/>
          <w:b/>
          <w:bCs/>
          <w:lang w:val="en-US" w:eastAsia="zh-CN"/>
        </w:rPr>
      </w:pPr>
      <w:r>
        <w:rPr>
          <w:rFonts w:hint="eastAsia"/>
          <w:b/>
          <w:bCs/>
          <w:lang w:val="en-US" w:eastAsia="zh-CN"/>
        </w:rPr>
        <w:t>生物医疗</w:t>
      </w:r>
    </w:p>
    <w:p w14:paraId="537E4F0D">
      <w:pPr>
        <w:ind w:firstLine="430"/>
      </w:pPr>
      <w:r>
        <w:rPr>
          <w:rFonts w:hint="eastAsia"/>
        </w:rPr>
        <w:t>量子人工智能</w:t>
      </w:r>
      <w:bookmarkStart w:id="0" w:name="_GoBack"/>
      <w:bookmarkEnd w:id="0"/>
      <w:r>
        <w:rPr>
          <w:rFonts w:hint="eastAsia"/>
        </w:rPr>
        <w:t>帮助显著加速药物发现与开发流程，通过模拟和优化候选药物分子，提高筛选准确性与效率，降低研发成本并缩短周期。助力临床试验设计优化与个性化医疗方案制定，为精准医疗提供有力支持。此外，量子人工智能还将推动疾病诊断的精准化与治疗方案的科学化，通过模拟药物在体内的代谢过程、与靶标的相互作用等，为治疗方案的制定提供科学依据。</w:t>
      </w:r>
    </w:p>
    <w:p w14:paraId="5D25F5DA">
      <w:pPr>
        <w:ind w:firstLine="430"/>
        <w:rPr>
          <w:rFonts w:hint="default"/>
          <w:b/>
          <w:bCs/>
          <w:lang w:val="en-US" w:eastAsia="zh-CN"/>
        </w:rPr>
      </w:pPr>
      <w:r>
        <w:rPr>
          <w:rFonts w:hint="eastAsia"/>
        </w:rPr>
        <w:t>药物研发方面，量子计算通过模拟复杂的分子结构和相互作用可以预测潜在的药物活性。结合AI技术如深度学习和生成对抗网络（GANs），更有效筛选出具有高效能和低毒性的候选药物。Zapata AI、Insilico Medicine等公司已经开始探索使用混合量子经典GAN来发现小分子药物，这些分子在溶解性和合成可行性方面优于传统方法生成的分子。个性化医疗方面，量子人工智能在基因组数据分析方面具备良好前景，如谷歌开发的DeepVariant是一个使用深度神经网络来检查基因组上的单碱基突变</w:t>
      </w:r>
      <w:r>
        <w:t>（SNP）</w:t>
      </w:r>
      <w:r>
        <w:rPr>
          <w:rFonts w:hint="eastAsia"/>
        </w:rPr>
        <w:t>和插入缺失的工具，DeepWAS框架能根据功能单元选择出一组SNP的集合，以更加综合地研究致病的基因突变。</w:t>
      </w:r>
    </w:p>
    <w:p w14:paraId="0A5C5F6F">
      <w:pPr>
        <w:numPr>
          <w:ilvl w:val="0"/>
          <w:numId w:val="3"/>
        </w:numPr>
        <w:ind w:leftChars="0"/>
        <w:rPr>
          <w:rFonts w:hint="default"/>
          <w:b/>
          <w:bCs/>
          <w:lang w:val="en-US" w:eastAsia="zh-CN"/>
        </w:rPr>
      </w:pPr>
      <w:r>
        <w:rPr>
          <w:rFonts w:hint="eastAsia"/>
          <w:b/>
          <w:bCs/>
          <w:lang w:val="en-US" w:eastAsia="zh-CN"/>
        </w:rPr>
        <w:t>导航定位</w:t>
      </w:r>
    </w:p>
    <w:p w14:paraId="4A103E69">
      <w:pPr>
        <w:numPr>
          <w:ilvl w:val="0"/>
          <w:numId w:val="0"/>
        </w:numPr>
        <w:ind w:leftChars="0" w:firstLine="420"/>
        <w:rPr>
          <w:rFonts w:hint="eastAsia"/>
          <w:lang w:val="en-US" w:eastAsia="zh-CN"/>
        </w:rPr>
      </w:pPr>
      <w:r>
        <w:rPr>
          <w:rFonts w:hint="eastAsia"/>
          <w:lang w:val="en-US" w:eastAsia="zh-CN"/>
        </w:rPr>
        <w:t>人工智能算法和量子传感器结合，能够提供一种不可干扰、全天候、地形无关的无源技术，在全球定位系统信号中断或停止的情况下提供实时导航，解决GPS信号被干扰或不可用时的导航问题。</w:t>
      </w:r>
    </w:p>
    <w:p w14:paraId="7F876BF1">
      <w:pPr>
        <w:numPr>
          <w:ilvl w:val="0"/>
          <w:numId w:val="0"/>
        </w:numPr>
        <w:ind w:leftChars="0" w:firstLine="420"/>
        <w:rPr>
          <w:rFonts w:hint="eastAsia"/>
          <w:lang w:val="en-US" w:eastAsia="zh-CN"/>
        </w:rPr>
      </w:pPr>
      <w:r>
        <w:rPr>
          <w:rFonts w:hint="eastAsia"/>
          <w:lang w:val="en-US" w:eastAsia="zh-CN"/>
        </w:rPr>
        <w:t>美国量子科技公司SandboxAQ已推出一款新型导航系统AQNav，使用极其灵敏的量子磁力计从地壳磁场中获取数据，该磁场表现出地理上独特的模式，并使用 AI 算法将这些数据与已知的磁图进行比较，使系统能够快速准确地找到其位置，未来有望应用于国防军事、航空航天、物流运输、自动驾驶等重要领域。</w:t>
      </w:r>
    </w:p>
    <w:p w14:paraId="617E80DD">
      <w:pPr>
        <w:numPr>
          <w:ilvl w:val="0"/>
          <w:numId w:val="0"/>
        </w:numPr>
        <w:ind w:leftChars="0" w:firstLine="420"/>
        <w:rPr>
          <w:rFonts w:hint="default"/>
          <w:lang w:val="en-US" w:eastAsia="zh-CN"/>
        </w:rPr>
      </w:pPr>
    </w:p>
    <w:p w14:paraId="685BDFDE">
      <w:pPr>
        <w:numPr>
          <w:ilvl w:val="0"/>
          <w:numId w:val="1"/>
        </w:numPr>
        <w:ind w:left="0" w:leftChars="0" w:firstLine="0" w:firstLineChars="0"/>
        <w:rPr>
          <w:rFonts w:hint="eastAsia"/>
          <w:lang w:val="en-US" w:eastAsia="zh-CN"/>
        </w:rPr>
      </w:pPr>
      <w:r>
        <w:rPr>
          <w:rFonts w:hint="eastAsia"/>
          <w:b/>
          <w:bCs/>
          <w:lang w:val="en-US" w:eastAsia="zh-CN"/>
        </w:rPr>
        <w:t>量子人工智能产业发展趋势与启示</w:t>
      </w:r>
    </w:p>
    <w:p w14:paraId="0765C7A2">
      <w:pPr>
        <w:numPr>
          <w:ilvl w:val="0"/>
          <w:numId w:val="0"/>
        </w:numPr>
        <w:ind w:leftChars="0" w:firstLine="420" w:firstLineChars="200"/>
        <w:rPr>
          <w:rFonts w:hint="eastAsia"/>
          <w:lang w:val="en-US" w:eastAsia="zh-CN"/>
        </w:rPr>
      </w:pPr>
      <w:r>
        <w:rPr>
          <w:rFonts w:hint="eastAsia"/>
          <w:lang w:val="en-US" w:eastAsia="zh-CN"/>
        </w:rPr>
        <w:t>现阶段量子人工智能产业的发展面临着诸如大量研发和应用资金投入、成熟的商业模式还未建立、技术瓶颈尚待突破以及数据隐私和安全性问题等方面的风险和挑战。</w:t>
      </w:r>
    </w:p>
    <w:p w14:paraId="273434A9">
      <w:pPr>
        <w:numPr>
          <w:ilvl w:val="0"/>
          <w:numId w:val="0"/>
        </w:numPr>
        <w:ind w:leftChars="0" w:firstLine="420" w:firstLineChars="200"/>
        <w:rPr>
          <w:rFonts w:hint="eastAsia"/>
          <w:lang w:val="en-US" w:eastAsia="zh-CN"/>
        </w:rPr>
      </w:pPr>
      <w:r>
        <w:rPr>
          <w:rFonts w:hint="eastAsia"/>
          <w:lang w:val="en-US" w:eastAsia="zh-CN"/>
        </w:rPr>
        <w:t>但作为量子信息未来重要的发展方向，政府和产业链各方的关注也为量子人工智能产业带来了良好的发展机遇。近年来多国政府相继为量子人工智能产业的发展提供了政策支持和资金投入，我国政府早在2017年《新一代人工智能发展规划》中就明确指出，针对可能引发人工智能范式变革的方向，前瞻布局高级机器学习、类脑智能计算、量子智能计算等跨领域基础理论研究。在供给侧，量子与人工智能结合已成为全球前沿探索的热点领域，许多企业及科研院所加大研究布局，开始尝试量子人工智能算法研究和应用场景探索。在需求侧，对比经典人工智能技术，量子人工智能技术可以提供更快速、更准确的行业解决方案，来自通信、金融、医疗等重点行业的需求拉动量子人工智能技术发展和应用。</w:t>
      </w:r>
    </w:p>
    <w:p w14:paraId="662AF0C7">
      <w:pPr>
        <w:numPr>
          <w:ilvl w:val="0"/>
          <w:numId w:val="0"/>
        </w:numPr>
        <w:ind w:leftChars="0" w:firstLine="420" w:firstLineChars="200"/>
        <w:rPr>
          <w:rFonts w:hint="default"/>
          <w:lang w:val="en-US" w:eastAsia="zh-CN"/>
        </w:rPr>
      </w:pPr>
      <w:r>
        <w:rPr>
          <w:rFonts w:hint="default"/>
          <w:lang w:val="en-US" w:eastAsia="zh-CN"/>
        </w:rPr>
        <w:t>运营商在量子</w:t>
      </w:r>
      <w:r>
        <w:rPr>
          <w:rFonts w:hint="eastAsia"/>
          <w:lang w:val="en-US" w:eastAsia="zh-CN"/>
        </w:rPr>
        <w:t>信息</w:t>
      </w:r>
      <w:r>
        <w:rPr>
          <w:rFonts w:hint="default"/>
          <w:lang w:val="en-US" w:eastAsia="zh-CN"/>
        </w:rPr>
        <w:t>及人工智能领域都有大量的研究积累，</w:t>
      </w:r>
      <w:r>
        <w:rPr>
          <w:rFonts w:hint="eastAsia"/>
          <w:lang w:val="en-US" w:eastAsia="zh-CN"/>
        </w:rPr>
        <w:t>在量子人工智能领域也开始进行初步的研究探索，开展量子机器学习算法研究与验证等，</w:t>
      </w:r>
      <w:r>
        <w:rPr>
          <w:rFonts w:hint="default"/>
          <w:lang w:val="en-US" w:eastAsia="zh-CN"/>
        </w:rPr>
        <w:t>未来</w:t>
      </w:r>
      <w:r>
        <w:rPr>
          <w:rFonts w:hint="eastAsia"/>
          <w:lang w:val="en-US" w:eastAsia="zh-CN"/>
        </w:rPr>
        <w:t>应持续加强对</w:t>
      </w:r>
      <w:r>
        <w:rPr>
          <w:rFonts w:hint="default"/>
          <w:lang w:val="en-US" w:eastAsia="zh-CN"/>
        </w:rPr>
        <w:t>量子人工智能领域</w:t>
      </w:r>
      <w:r>
        <w:rPr>
          <w:rFonts w:hint="eastAsia"/>
          <w:lang w:val="en-US" w:eastAsia="zh-CN"/>
        </w:rPr>
        <w:t>的</w:t>
      </w:r>
      <w:r>
        <w:rPr>
          <w:rFonts w:hint="default"/>
          <w:lang w:val="en-US" w:eastAsia="zh-CN"/>
        </w:rPr>
        <w:t>关注，结合自身资源及优势，开展相关技术积累</w:t>
      </w:r>
      <w:r>
        <w:rPr>
          <w:rFonts w:hint="eastAsia"/>
          <w:lang w:val="en-US" w:eastAsia="zh-CN"/>
        </w:rPr>
        <w:t>，并通过生态合作等方式针对通信、金融、生物医药等领域进行</w:t>
      </w:r>
      <w:r>
        <w:rPr>
          <w:rFonts w:hint="default"/>
          <w:lang w:val="en-US" w:eastAsia="zh-CN"/>
        </w:rPr>
        <w:t>应用探索。</w:t>
      </w:r>
    </w:p>
    <w:p w14:paraId="64325F8F">
      <w:pPr>
        <w:numPr>
          <w:ilvl w:val="0"/>
          <w:numId w:val="0"/>
        </w:numPr>
        <w:rPr>
          <w:rFonts w:hint="default"/>
          <w:lang w:val="en-US" w:eastAsia="zh-CN"/>
        </w:rPr>
      </w:pPr>
    </w:p>
    <w:p w14:paraId="29422C32">
      <w:pPr>
        <w:numPr>
          <w:ilvl w:val="0"/>
          <w:numId w:val="0"/>
        </w:numPr>
        <w:rPr>
          <w:rFonts w:hint="eastAsia"/>
          <w:b/>
          <w:bCs/>
          <w:sz w:val="21"/>
          <w:szCs w:val="24"/>
          <w:lang w:val="en-US" w:eastAsia="zh-CN"/>
        </w:rPr>
      </w:pPr>
      <w:r>
        <w:rPr>
          <w:rFonts w:hint="eastAsia"/>
          <w:b/>
          <w:bCs/>
          <w:sz w:val="21"/>
          <w:szCs w:val="24"/>
          <w:lang w:val="en-US" w:eastAsia="zh-CN"/>
        </w:rPr>
        <w:t>参考资料</w:t>
      </w:r>
    </w:p>
    <w:p w14:paraId="52346F18">
      <w:pPr>
        <w:numPr>
          <w:ilvl w:val="0"/>
          <w:numId w:val="4"/>
        </w:numPr>
        <w:rPr>
          <w:rFonts w:hint="default"/>
          <w:sz w:val="20"/>
          <w:szCs w:val="22"/>
          <w:lang w:val="en-US" w:eastAsia="zh-CN"/>
        </w:rPr>
      </w:pPr>
      <w:r>
        <w:rPr>
          <w:rFonts w:hint="eastAsia"/>
          <w:sz w:val="20"/>
          <w:szCs w:val="22"/>
          <w:lang w:val="en-US" w:eastAsia="zh-CN"/>
        </w:rPr>
        <w:t>量子信息网络联盟，《量子人工智能技术白皮书》，2024年1月</w:t>
      </w:r>
    </w:p>
    <w:p w14:paraId="580851AB">
      <w:pPr>
        <w:numPr>
          <w:ilvl w:val="0"/>
          <w:numId w:val="4"/>
        </w:numPr>
        <w:rPr>
          <w:rFonts w:hint="eastAsia"/>
          <w:sz w:val="20"/>
          <w:szCs w:val="22"/>
          <w:lang w:val="en-US" w:eastAsia="zh-CN"/>
        </w:rPr>
      </w:pPr>
      <w:r>
        <w:rPr>
          <w:rFonts w:hint="eastAsia"/>
          <w:sz w:val="20"/>
          <w:szCs w:val="22"/>
          <w:lang w:val="en-US" w:eastAsia="zh-CN"/>
        </w:rPr>
        <w:t>光子盒，《量子+AI，医疗界的下一件大事》，2024年3月</w:t>
      </w:r>
    </w:p>
    <w:p w14:paraId="6CFE01C8">
      <w:pPr>
        <w:numPr>
          <w:ilvl w:val="0"/>
          <w:numId w:val="4"/>
        </w:numPr>
        <w:rPr>
          <w:rFonts w:hint="eastAsia"/>
          <w:sz w:val="20"/>
          <w:szCs w:val="22"/>
          <w:lang w:val="en-US" w:eastAsia="zh-CN"/>
        </w:rPr>
      </w:pPr>
      <w:r>
        <w:rPr>
          <w:rFonts w:hint="eastAsia"/>
          <w:sz w:val="20"/>
          <w:szCs w:val="22"/>
          <w:lang w:val="en-US" w:eastAsia="zh-CN"/>
        </w:rPr>
        <w:t>未来移动通信论坛，《2024年面向6G时代前沿技术初探量子信息技白皮书》，2024年4月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3359E9"/>
    <w:multiLevelType w:val="singleLevel"/>
    <w:tmpl w:val="AA3359E9"/>
    <w:lvl w:ilvl="0" w:tentative="0">
      <w:start w:val="1"/>
      <w:numFmt w:val="chineseCounting"/>
      <w:suff w:val="nothing"/>
      <w:lvlText w:val="%1、"/>
      <w:lvlJc w:val="left"/>
      <w:rPr>
        <w:rFonts w:hint="eastAsia"/>
      </w:rPr>
    </w:lvl>
  </w:abstractNum>
  <w:abstractNum w:abstractNumId="1">
    <w:nsid w:val="BFE4ED99"/>
    <w:multiLevelType w:val="singleLevel"/>
    <w:tmpl w:val="BFE4ED99"/>
    <w:lvl w:ilvl="0" w:tentative="0">
      <w:start w:val="1"/>
      <w:numFmt w:val="decimal"/>
      <w:suff w:val="nothing"/>
      <w:lvlText w:val="%1、"/>
      <w:lvlJc w:val="left"/>
    </w:lvl>
  </w:abstractNum>
  <w:abstractNum w:abstractNumId="2">
    <w:nsid w:val="C716147F"/>
    <w:multiLevelType w:val="singleLevel"/>
    <w:tmpl w:val="C716147F"/>
    <w:lvl w:ilvl="0" w:tentative="0">
      <w:start w:val="1"/>
      <w:numFmt w:val="decimal"/>
      <w:suff w:val="space"/>
      <w:lvlText w:val="%1."/>
      <w:lvlJc w:val="left"/>
    </w:lvl>
  </w:abstractNum>
  <w:abstractNum w:abstractNumId="3">
    <w:nsid w:val="68226D07"/>
    <w:multiLevelType w:val="singleLevel"/>
    <w:tmpl w:val="68226D07"/>
    <w:lvl w:ilvl="0" w:tentative="0">
      <w:start w:val="1"/>
      <w:numFmt w:val="decimal"/>
      <w:suff w:val="nothing"/>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Yjg0YmQ5ZGZkNmRiOGJhYzg0MWE1OThkOWU3MGMifQ=="/>
  </w:docVars>
  <w:rsids>
    <w:rsidRoot w:val="00000000"/>
    <w:rsid w:val="0CAF11E5"/>
    <w:rsid w:val="19783A7F"/>
    <w:rsid w:val="2ADD7F61"/>
    <w:rsid w:val="36513ED4"/>
    <w:rsid w:val="36D40F2B"/>
    <w:rsid w:val="3B5D7602"/>
    <w:rsid w:val="3E8067F3"/>
    <w:rsid w:val="4FAC10D6"/>
    <w:rsid w:val="50ED6338"/>
    <w:rsid w:val="548D34A6"/>
    <w:rsid w:val="5B811AFB"/>
    <w:rsid w:val="673879B0"/>
    <w:rsid w:val="6BF175B8"/>
    <w:rsid w:val="701D5212"/>
    <w:rsid w:val="75461E6D"/>
    <w:rsid w:val="78B63ABF"/>
    <w:rsid w:val="7F8A2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3425</Words>
  <Characters>3628</Characters>
  <Lines>0</Lines>
  <Paragraphs>0</Paragraphs>
  <TotalTime>90</TotalTime>
  <ScaleCrop>false</ScaleCrop>
  <LinksUpToDate>false</LinksUpToDate>
  <CharactersWithSpaces>3650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2024-08-01T01:38:00Z</dcterms:created>
  <dc:creator>彭淇</dc:creator>
  <cp:lastModifiedBy>PQ</cp:lastModifiedBy>
  <dcterms:modified xsi:type="dcterms:W3CDTF">2024-08-28T02:53:34Z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208D7AA68F024ABDB8FA5CBE7513A15B_12</vt:lpwstr>
  </property>
</Properties>
</file>