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68"/>
        <w:spacing w:before="210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阿里“技术+市场”双轮驱动的</w:t>
      </w:r>
    </w:p>
    <w:p>
      <w:pPr>
        <w:ind w:left="1752"/>
        <w:spacing w:before="94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产数发展模式研究及启示</w:t>
      </w:r>
    </w:p>
    <w:p>
      <w:pPr>
        <w:ind w:left="2031"/>
        <w:spacing w:before="330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1"/>
        </w:rPr>
        <w:t>文/  孙丽娟   方义松   肖胜</w:t>
      </w:r>
      <w:r>
        <w:rPr>
          <w:rFonts w:ascii="STKaiti" w:hAnsi="STKaiti" w:eastAsia="STKaiti" w:cs="STKaiti"/>
          <w:sz w:val="30"/>
          <w:szCs w:val="30"/>
          <w:spacing w:val="19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李一明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27" w:right="150" w:firstLine="611"/>
        <w:spacing w:before="97" w:line="259" w:lineRule="auto"/>
        <w:jc w:val="both"/>
        <w:rPr/>
      </w:pPr>
      <w:r>
        <w:rPr>
          <w:spacing w:val="3"/>
        </w:rPr>
        <w:t>阿里产数业务以阿里云服务为主</w:t>
      </w:r>
      <w:r>
        <w:rPr>
          <w:rFonts w:ascii="Times New Roman" w:hAnsi="Times New Roman" w:eastAsia="Times New Roman" w:cs="Times New Roman"/>
          <w:sz w:val="18"/>
          <w:szCs w:val="18"/>
          <w:spacing w:val="3"/>
          <w:position w:val="1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 xml:space="preserve"> </w:t>
      </w:r>
      <w:r>
        <w:rPr>
          <w:spacing w:val="3"/>
        </w:rPr>
        <w:t>，</w:t>
      </w:r>
      <w:r>
        <w:rPr>
          <w:rFonts w:ascii="Times New Roman" w:hAnsi="Times New Roman" w:eastAsia="Times New Roman" w:cs="Times New Roman"/>
          <w:spacing w:val="3"/>
        </w:rPr>
        <w:t>2019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3"/>
        </w:rPr>
        <w:t>年提出</w:t>
      </w:r>
      <w:r>
        <w:rPr>
          <w:spacing w:val="2"/>
        </w:rPr>
        <w:t>“被集成”</w:t>
      </w:r>
      <w:r>
        <w:rPr>
          <w:spacing w:val="-9"/>
        </w:rPr>
        <w:t>战略和三年收入千亿目标。之后， 由于偏向规模扩张，以销售带</w:t>
      </w:r>
      <w:r>
        <w:rPr>
          <w:spacing w:val="-5"/>
        </w:rPr>
        <w:t>动增长，实行强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KPI </w:t>
      </w:r>
      <w:r>
        <w:rPr>
          <w:spacing w:val="-5"/>
        </w:rPr>
        <w:t>考核和末位淘汰制，重压之下承接较多集成</w:t>
      </w:r>
      <w:r>
        <w:rPr>
          <w:spacing w:val="-12"/>
        </w:rPr>
        <w:t>项目，“被集成”战略未能有效落地。</w:t>
      </w:r>
    </w:p>
    <w:p>
      <w:pPr>
        <w:pStyle w:val="BodyText"/>
        <w:ind w:left="26" w:firstLine="594"/>
        <w:spacing w:before="278" w:line="255" w:lineRule="auto"/>
        <w:tabs>
          <w:tab w:val="left" w:pos="8620"/>
        </w:tabs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年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3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7"/>
        </w:rPr>
        <w:t>月以后聚焦高质量增长，重新明确产品</w:t>
      </w:r>
      <w:r>
        <w:rPr>
          <w:spacing w:val="-8"/>
        </w:rPr>
        <w:t>边界和“被</w:t>
      </w:r>
      <w:r>
        <w:rPr>
          <w:spacing w:val="5"/>
        </w:rPr>
        <w:t>集成”定位，推行“技术</w:t>
      </w:r>
      <w:r>
        <w:rPr>
          <w:rFonts w:ascii="Times New Roman" w:hAnsi="Times New Roman" w:eastAsia="Times New Roman" w:cs="Times New Roman"/>
          <w:spacing w:val="5"/>
        </w:rPr>
        <w:t>+</w:t>
      </w:r>
      <w:r>
        <w:rPr>
          <w:spacing w:val="5"/>
        </w:rPr>
        <w:t>市场双轮驱动、内生</w:t>
      </w:r>
      <w:r>
        <w:rPr>
          <w:rFonts w:ascii="Times New Roman" w:hAnsi="Times New Roman" w:eastAsia="Times New Roman" w:cs="Times New Roman"/>
          <w:spacing w:val="5"/>
        </w:rPr>
        <w:t>+</w:t>
      </w:r>
      <w:r>
        <w:rPr>
          <w:spacing w:val="5"/>
        </w:rPr>
        <w:t>外延高度协同”</w:t>
      </w:r>
      <w:r>
        <w:rPr>
          <w:spacing w:val="-10"/>
        </w:rPr>
        <w:t>的发展模式（下简称“双轮驱动”模式）。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一、“双轮驱动”模式框架思路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71"/>
        <w:spacing w:line="3974" w:lineRule="exact"/>
        <w:rPr/>
      </w:pPr>
      <w:r>
        <w:rPr>
          <w:position w:val="-79"/>
        </w:rPr>
        <w:drawing>
          <wp:inline distT="0" distB="0" distL="0" distR="0">
            <wp:extent cx="5193791" cy="252355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3791" cy="252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25" w:right="299" w:firstLine="614"/>
        <w:spacing w:before="98" w:line="265" w:lineRule="auto"/>
        <w:jc w:val="both"/>
        <w:rPr/>
      </w:pPr>
      <w:r>
        <w:pict>
          <v:shape id="_x0000_s2" style="position:absolute;margin-left:0.72599pt;margin-top:77.9201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>
        <w:rPr>
          <w:spacing w:val="-5"/>
        </w:rPr>
        <w:t>阿里的“双轮驱动”模式强调产品和销售两手抓，由三个基</w:t>
      </w:r>
      <w:r>
        <w:rPr>
          <w:spacing w:val="-4"/>
        </w:rPr>
        <w:t>础保障和三个协同模式构成（如图</w:t>
      </w:r>
      <w:r>
        <w:rPr/>
        <w:t>），</w:t>
      </w:r>
      <w:r>
        <w:rPr>
          <w:spacing w:val="-4"/>
        </w:rPr>
        <w:t>具体实现思路是：自身聚</w:t>
      </w:r>
      <w:r>
        <w:rPr>
          <w:spacing w:val="-12"/>
        </w:rPr>
        <w:t>焦技术层的</w:t>
      </w:r>
      <w:r>
        <w:rPr>
          <w:spacing w:val="-83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IaaS </w:t>
      </w:r>
      <w:r>
        <w:rPr>
          <w:spacing w:val="-12"/>
        </w:rPr>
        <w:t>和</w:t>
      </w:r>
      <w:r>
        <w:rPr>
          <w:spacing w:val="-85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PaaS </w:t>
      </w:r>
      <w:r>
        <w:rPr>
          <w:spacing w:val="-12"/>
        </w:rPr>
        <w:t>能力，即</w:t>
      </w:r>
      <w:r>
        <w:rPr>
          <w:rFonts w:ascii="Times New Roman" w:hAnsi="Times New Roman" w:eastAsia="Times New Roman" w:cs="Times New Roman"/>
          <w:spacing w:val="-12"/>
        </w:rPr>
        <w:t>Back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to Basic</w:t>
      </w:r>
      <w:r>
        <w:rPr>
          <w:spacing w:val="-12"/>
        </w:rPr>
        <w:t>（回归技术本源</w:t>
      </w:r>
      <w:r>
        <w:rPr>
          <w:spacing w:val="-11"/>
        </w:rPr>
        <w:t>），</w:t>
      </w:r>
    </w:p>
    <w:p>
      <w:pPr>
        <w:ind w:left="26" w:right="309" w:hanging="4"/>
        <w:spacing w:before="308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  <w:spacing w:val="-2"/>
        </w:rPr>
        <w:t>“产数业务以云服务为主”是指</w:t>
      </w:r>
      <w:r>
        <w:rPr>
          <w:rFonts w:ascii="DengXian" w:hAnsi="DengXian" w:eastAsia="DengXian" w:cs="DengXian"/>
          <w:sz w:val="21"/>
          <w:szCs w:val="21"/>
          <w:spacing w:val="-2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，阿里云是阿里面向政企市场的唯一出</w:t>
      </w:r>
      <w:r>
        <w:rPr>
          <w:rFonts w:ascii="DengXian" w:hAnsi="DengXian" w:eastAsia="DengXian" w:cs="DengXian"/>
          <w:sz w:val="21"/>
          <w:szCs w:val="21"/>
          <w:spacing w:val="-1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口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，产数相关的产品</w:t>
      </w:r>
      <w:r>
        <w:rPr>
          <w:rFonts w:ascii="DengXian" w:hAnsi="DengXian" w:eastAsia="DengXian" w:cs="DengXian"/>
          <w:sz w:val="21"/>
          <w:szCs w:val="21"/>
          <w:spacing w:val="-1"/>
        </w:rPr>
        <w:t>和服务（数据智能服务</w:t>
      </w:r>
      <w:r>
        <w:rPr>
          <w:rFonts w:ascii="DengXian" w:hAnsi="DengXian" w:eastAsia="DengXian" w:cs="DengXian"/>
          <w:sz w:val="21"/>
          <w:szCs w:val="21"/>
          <w:spacing w:val="66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“瓴羊”除外）均归属阿里云业务体系。</w:t>
      </w:r>
    </w:p>
    <w:p>
      <w:pPr>
        <w:spacing w:line="242" w:lineRule="auto"/>
        <w:sectPr>
          <w:pgSz w:w="11907" w:h="16839"/>
          <w:pgMar w:top="1431" w:right="1498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3" w:firstLine="2"/>
        <w:spacing w:before="90" w:line="259" w:lineRule="auto"/>
        <w:jc w:val="both"/>
        <w:rPr/>
      </w:pPr>
      <w:r>
        <w:rPr>
          <w:spacing w:val="-7"/>
        </w:rPr>
        <w:t>通过重塑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ToB </w:t>
      </w:r>
      <w:r>
        <w:rPr>
          <w:spacing w:val="-7"/>
        </w:rPr>
        <w:t>销售型组织架构、建立“伙伴优先”的生态运营机</w:t>
      </w:r>
      <w:r>
        <w:rPr>
          <w:spacing w:val="-1"/>
        </w:rPr>
        <w:t>制，优化内生和外延组织的生产关系，实现产销服全流程对接，</w:t>
      </w:r>
      <w:r>
        <w:rPr>
          <w:spacing w:val="-24"/>
        </w:rPr>
        <w:t>进而推动“联合解决方案共创”、“行业主建、区域主战”、“云钉</w:t>
      </w:r>
      <w:r>
        <w:rPr>
          <w:spacing w:val="-2"/>
        </w:rPr>
        <w:t>一体”三个典型协同模式的有效落地，最大化释放生产力。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二、“双轮驱动”模式落地解析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20" w:lineRule="auto"/>
        <w:outlineLvl w:val="2"/>
        <w:rPr/>
      </w:pPr>
      <w:r>
        <w:rPr>
          <w:b/>
          <w:bCs/>
          <w:spacing w:val="-6"/>
        </w:rPr>
        <w:t>（一）三个基础保障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．保障一：边界明确的自研产品体系</w:t>
      </w:r>
    </w:p>
    <w:p>
      <w:pPr>
        <w:pStyle w:val="BodyText"/>
        <w:ind w:left="639"/>
        <w:spacing w:before="320" w:line="220" w:lineRule="auto"/>
        <w:rPr/>
      </w:pPr>
      <w:r>
        <w:rPr>
          <w:spacing w:val="-8"/>
        </w:rPr>
        <w:t>阿里产数自研产品体系由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IaaS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PaaS </w:t>
      </w:r>
      <w:r>
        <w:rPr>
          <w:spacing w:val="-8"/>
        </w:rPr>
        <w:t>和解决方案三层构成。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18"/>
        <w:spacing w:line="5954" w:lineRule="exact"/>
        <w:rPr/>
      </w:pPr>
      <w:r>
        <w:rPr>
          <w:position w:val="-119"/>
        </w:rPr>
        <w:drawing>
          <wp:inline distT="0" distB="0" distL="0" distR="0">
            <wp:extent cx="5254252" cy="378066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4252" cy="378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25" w:right="80" w:firstLine="596"/>
        <w:spacing w:before="98" w:line="259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IaaS </w:t>
      </w:r>
      <w:r>
        <w:rPr>
          <w:spacing w:val="-4"/>
        </w:rPr>
        <w:t>层：云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OS </w:t>
      </w:r>
      <w:r>
        <w:rPr>
          <w:spacing w:val="-4"/>
        </w:rPr>
        <w:t>和全栈设备自研，</w:t>
      </w:r>
      <w:r>
        <w:rPr>
          <w:rFonts w:ascii="Times New Roman" w:hAnsi="Times New Roman" w:eastAsia="Times New Roman" w:cs="Times New Roman"/>
          <w:spacing w:val="-4"/>
        </w:rPr>
        <w:t>22 </w:t>
      </w:r>
      <w:r>
        <w:rPr>
          <w:spacing w:val="-4"/>
        </w:rPr>
        <w:t>年发布新一代云基础设</w:t>
      </w:r>
      <w:r>
        <w:rPr>
          <w:spacing w:val="-1"/>
        </w:rPr>
        <w:t>施处理器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CIPU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2</w:t>
      </w:r>
      <w:r>
        <w:rPr>
          <w:spacing w:val="-1"/>
        </w:rPr>
        <w:t>，并实现核心产品全面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Se</w:t>
      </w:r>
      <w:r>
        <w:rPr>
          <w:rFonts w:ascii="Times New Roman" w:hAnsi="Times New Roman" w:eastAsia="Times New Roman" w:cs="Times New Roman"/>
          <w:spacing w:val="-2"/>
        </w:rPr>
        <w:t>rverless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化（无服务器</w:t>
      </w:r>
      <w:r>
        <w:rPr>
          <w:spacing w:val="-2"/>
          <w:position w:val="-1"/>
        </w:rPr>
        <w:t>化）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9"/>
        </w:rPr>
        <w:t>3</w:t>
      </w:r>
      <w:r>
        <w:rPr>
          <w:spacing w:val="-2"/>
          <w:position w:val="-1"/>
        </w:rPr>
        <w:t>。</w:t>
      </w:r>
    </w:p>
    <w:p>
      <w:pPr>
        <w:spacing w:line="317" w:lineRule="auto"/>
        <w:rPr>
          <w:rFonts w:ascii="Arial"/>
          <w:sz w:val="21"/>
        </w:rPr>
      </w:pPr>
      <w:r>
        <w:pict>
          <v:shape id="_x0000_s4" style="position:absolute;margin-left:0.72599pt;margin-top:12.724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ind w:left="28" w:right="109" w:hanging="8"/>
        <w:spacing w:before="72" w:line="237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2</w:t>
      </w:r>
      <w:r>
        <w:rPr>
          <w:rFonts w:ascii="DengXian" w:hAnsi="DengXian" w:eastAsia="DengXian" w:cs="DengXian"/>
          <w:sz w:val="11"/>
          <w:szCs w:val="11"/>
          <w:spacing w:val="9"/>
          <w:w w:val="101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</w:rPr>
        <w:t>CIPU：云数据中心专用处理器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，CIPU 可实现全面专用硬件加速的高性能，包</w:t>
      </w:r>
      <w:r>
        <w:rPr>
          <w:rFonts w:ascii="DengXian" w:hAnsi="DengXian" w:eastAsia="DengXian" w:cs="DengXian"/>
          <w:sz w:val="21"/>
          <w:szCs w:val="21"/>
          <w:spacing w:val="-2"/>
        </w:rPr>
        <w:t>括高带宽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</w:t>
      </w:r>
      <w:r>
        <w:rPr>
          <w:rFonts w:ascii="DengXian" w:hAnsi="DengXian" w:eastAsia="DengXian" w:cs="DengXian"/>
          <w:sz w:val="21"/>
          <w:szCs w:val="21"/>
          <w:spacing w:val="-2"/>
        </w:rPr>
        <w:t>高吞吐和弹性 RDMA</w:t>
      </w:r>
      <w:r>
        <w:rPr>
          <w:rFonts w:ascii="DengXian" w:hAnsi="DengXian" w:eastAsia="DengXian" w:cs="DengXian"/>
          <w:sz w:val="21"/>
          <w:szCs w:val="21"/>
          <w:spacing w:val="16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的能力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。阿里云评测</w:t>
      </w:r>
      <w:r>
        <w:rPr>
          <w:rFonts w:ascii="DengXian" w:hAnsi="DengXian" w:eastAsia="DengXian" w:cs="DengXian"/>
          <w:sz w:val="21"/>
          <w:szCs w:val="21"/>
          <w:spacing w:val="-3"/>
        </w:rPr>
        <w:t>显示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，“飞天+CIPU”的组合性能可提升 20%以上。</w:t>
      </w:r>
    </w:p>
    <w:p>
      <w:pPr>
        <w:ind w:left="19"/>
        <w:spacing w:before="4" w:line="294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3</w:t>
      </w:r>
      <w:r>
        <w:rPr>
          <w:rFonts w:ascii="DengXian" w:hAnsi="DengXian" w:eastAsia="DengXian" w:cs="DengXian"/>
          <w:sz w:val="11"/>
          <w:szCs w:val="11"/>
          <w:spacing w:val="7"/>
          <w:w w:val="102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Serverless：是指云服务器层的调度</w:t>
      </w:r>
      <w:r>
        <w:rPr>
          <w:rFonts w:ascii="DengXian" w:hAnsi="DengXian" w:eastAsia="DengXian" w:cs="DengXian"/>
          <w:sz w:val="21"/>
          <w:szCs w:val="21"/>
          <w:spacing w:val="-32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、维护交由云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厂商管理</w:t>
      </w:r>
      <w:r>
        <w:rPr>
          <w:rFonts w:ascii="DengXian" w:hAnsi="DengXian" w:eastAsia="DengXian" w:cs="DengXian"/>
          <w:sz w:val="21"/>
          <w:szCs w:val="21"/>
          <w:spacing w:val="-2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，用户无需自己手动进</w:t>
      </w:r>
      <w:hyperlink w:history="true" r:id="rId3">
        <w:r>
          <w:rPr>
            <w:rFonts w:ascii="DengXian" w:hAnsi="DengXian" w:eastAsia="DengXian" w:cs="DengXian"/>
            <w:sz w:val="21"/>
            <w:szCs w:val="21"/>
            <w:spacing w:val="-2"/>
            <w:position w:val="2"/>
          </w:rPr>
          <w:t>行云</w:t>
        </w:r>
      </w:hyperlink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资</w:t>
      </w:r>
    </w:p>
    <w:p>
      <w:pPr>
        <w:spacing w:line="294" w:lineRule="exact"/>
        <w:sectPr>
          <w:pgSz w:w="11907" w:h="16839"/>
          <w:pgMar w:top="1431" w:right="171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5" w:right="5" w:firstLine="614"/>
        <w:spacing w:before="83" w:line="259" w:lineRule="auto"/>
        <w:rPr/>
      </w:pPr>
      <w:r>
        <w:rPr>
          <w:rFonts w:ascii="Times New Roman" w:hAnsi="Times New Roman" w:eastAsia="Times New Roman" w:cs="Times New Roman"/>
          <w:spacing w:val="-13"/>
        </w:rPr>
        <w:t>PaaS </w:t>
      </w:r>
      <w:r>
        <w:rPr>
          <w:spacing w:val="-13"/>
        </w:rPr>
        <w:t>层：以产业智能、“瓴羊”和钉钉三个产品板块</w:t>
      </w:r>
      <w:r>
        <w:rPr>
          <w:spacing w:val="-14"/>
        </w:rPr>
        <w:t>为核心。</w:t>
      </w:r>
      <w:r>
        <w:rPr>
          <w:spacing w:val="-4"/>
        </w:rPr>
        <w:t>其中，产业智能是阿里基于前期项目经验提取的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 </w:t>
      </w:r>
      <w:r>
        <w:rPr>
          <w:spacing w:val="-4"/>
        </w:rPr>
        <w:t>种行业计算场</w:t>
      </w:r>
      <w:r>
        <w:rPr/>
        <w:t>景和通用技术，包含若干具备行业属性的数据平台和</w:t>
      </w:r>
      <w:r>
        <w:rPr>
          <w:spacing w:val="-1"/>
        </w:rPr>
        <w:t>智能产品；</w:t>
      </w:r>
      <w:r>
        <w:rPr/>
        <w:t xml:space="preserve"> </w:t>
      </w:r>
      <w:r>
        <w:rPr>
          <w:spacing w:val="-3"/>
        </w:rPr>
        <w:t>“瓴羊”是面向企业客户核心经营环节和各种生意场景的数据智</w:t>
      </w:r>
      <w:r>
        <w:rPr>
          <w:spacing w:val="-3"/>
        </w:rPr>
        <w:t>能服务，以专业公司方式运作；钉钉具有协同办公和应</w:t>
      </w:r>
      <w:r>
        <w:rPr>
          <w:spacing w:val="-4"/>
        </w:rPr>
        <w:t>用开发平</w:t>
      </w:r>
      <w:r>
        <w:rPr>
          <w:spacing w:val="-15"/>
        </w:rPr>
        <w:t>台双重属性，已形成集能力、应用、生态于一体的独立运营体系。</w:t>
      </w:r>
    </w:p>
    <w:p>
      <w:pPr>
        <w:pStyle w:val="BodyText"/>
        <w:ind w:left="25" w:right="82" w:firstLine="599"/>
        <w:spacing w:before="279" w:line="259" w:lineRule="auto"/>
        <w:jc w:val="both"/>
        <w:rPr/>
      </w:pPr>
      <w:r>
        <w:rPr>
          <w:spacing w:val="-6"/>
        </w:rPr>
        <w:t>解决方案层：包括自研的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110 </w:t>
      </w:r>
      <w:r>
        <w:rPr>
          <w:spacing w:val="-6"/>
        </w:rPr>
        <w:t>个通用产品解决方案和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100 </w:t>
      </w:r>
      <w:r>
        <w:rPr>
          <w:spacing w:val="-6"/>
        </w:rPr>
        <w:t>个</w:t>
      </w:r>
      <w:r>
        <w:rPr>
          <w:spacing w:val="-4"/>
        </w:rPr>
        <w:t>具有行业属性的业务解决方案，以及部分与伙伴共创的场景化解</w:t>
      </w:r>
      <w:r>
        <w:rPr>
          <w:spacing w:val="-4"/>
        </w:rPr>
        <w:t>决方案三类。阿里内部采取“云基础产品→产品解决方案→业务</w:t>
      </w:r>
      <w:r>
        <w:rPr>
          <w:spacing w:val="-4"/>
        </w:rPr>
        <w:t>解决方案”三级研发架构，当前发展重点是将自研解决方案场景</w:t>
      </w:r>
      <w:r>
        <w:rPr>
          <w:spacing w:val="-7"/>
        </w:rPr>
        <w:t>化，促成落地。</w:t>
      </w:r>
    </w:p>
    <w:p>
      <w:pPr>
        <w:pStyle w:val="BodyText"/>
        <w:ind w:left="624"/>
        <w:spacing w:before="275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．保障二：</w:t>
      </w:r>
      <w:r>
        <w:rPr>
          <w:rFonts w:ascii="Times New Roman" w:hAnsi="Times New Roman" w:eastAsia="Times New Roman" w:cs="Times New Roman"/>
          <w:b/>
          <w:bCs/>
          <w:spacing w:val="-4"/>
        </w:rPr>
        <w:t>ToB </w:t>
      </w:r>
      <w:r>
        <w:rPr>
          <w:b/>
          <w:bCs/>
          <w:spacing w:val="-4"/>
        </w:rPr>
        <w:t>销售型组织架构及规则</w:t>
      </w:r>
    </w:p>
    <w:p>
      <w:pPr>
        <w:pStyle w:val="BodyText"/>
        <w:ind w:left="620"/>
        <w:spacing w:before="319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年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月蔡英华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4</w:t>
      </w:r>
      <w:r>
        <w:rPr>
          <w:spacing w:val="-2"/>
        </w:rPr>
        <w:t>就任阿里云全球销售总裁，不到一个月</w:t>
      </w:r>
    </w:p>
    <w:p>
      <w:pPr>
        <w:pStyle w:val="BodyText"/>
        <w:ind w:left="40"/>
        <w:spacing w:before="42" w:line="220" w:lineRule="auto"/>
        <w:rPr/>
      </w:pPr>
      <w:r>
        <w:rPr>
          <w:spacing w:val="-4"/>
        </w:rPr>
        <w:t>时间迅速收拢销售线，完成组织重组。此次调整有五个要点：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1" w:lineRule="auto"/>
        <w:rPr/>
      </w:pPr>
      <w:r>
        <w:rPr>
          <w:spacing w:val="-8"/>
        </w:rPr>
        <w:t>①</w:t>
      </w:r>
      <w:r>
        <w:rPr>
          <w:rFonts w:ascii="Times New Roman" w:hAnsi="Times New Roman" w:eastAsia="Times New Roman" w:cs="Times New Roman"/>
          <w:spacing w:val="-8"/>
        </w:rPr>
        <w:t>18 </w:t>
      </w:r>
      <w:r>
        <w:rPr>
          <w:spacing w:val="-8"/>
        </w:rPr>
        <w:t>个行业部：归拢为泛政府、泛金融和泛企业三大部门。</w:t>
      </w:r>
    </w:p>
    <w:p>
      <w:pPr>
        <w:pStyle w:val="BodyText"/>
        <w:ind w:left="623"/>
        <w:spacing w:before="325" w:line="231" w:lineRule="auto"/>
        <w:rPr/>
      </w:pPr>
      <w:r>
        <w:rPr>
          <w:spacing w:val="-3"/>
        </w:rPr>
        <w:t>②</w:t>
      </w:r>
      <w:r>
        <w:rPr>
          <w:rFonts w:ascii="Times New Roman" w:hAnsi="Times New Roman" w:eastAsia="Times New Roman" w:cs="Times New Roman"/>
          <w:spacing w:val="-3"/>
        </w:rPr>
        <w:t>16 </w:t>
      </w:r>
      <w:r>
        <w:rPr>
          <w:spacing w:val="-3"/>
        </w:rPr>
        <w:t>个区域分公司：总负责人更换。</w:t>
      </w:r>
    </w:p>
    <w:p>
      <w:pPr>
        <w:pStyle w:val="BodyText"/>
        <w:ind w:left="31" w:firstLine="592"/>
        <w:spacing w:before="322"/>
        <w:rPr/>
      </w:pPr>
      <w:r>
        <w:rPr>
          <w:spacing w:val="-1"/>
        </w:rPr>
        <w:t>③解决方案研发部：设两个，一个近技术产品，偏通用性，</w:t>
      </w:r>
      <w:r>
        <w:rPr>
          <w:spacing w:val="-4"/>
        </w:rPr>
        <w:t>一个近客户需求和伙伴，侧重行业属性。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5" w:right="98" w:firstLine="598"/>
        <w:spacing w:before="98"/>
        <w:rPr/>
      </w:pPr>
      <w:r>
        <w:rPr>
          <w:spacing w:val="-11"/>
        </w:rPr>
        <w:t>④架构师（</w:t>
      </w:r>
      <w:r>
        <w:rPr>
          <w:rFonts w:ascii="Times New Roman" w:hAnsi="Times New Roman" w:eastAsia="Times New Roman" w:cs="Times New Roman"/>
          <w:spacing w:val="-11"/>
        </w:rPr>
        <w:t>SA</w:t>
      </w:r>
      <w:r>
        <w:rPr>
          <w:spacing w:val="-59"/>
        </w:rPr>
        <w:t>）：</w:t>
      </w:r>
      <w:r>
        <w:rPr>
          <w:spacing w:val="-11"/>
        </w:rPr>
        <w:t>汇总整编至解决方案销售部（业务侧</w:t>
      </w:r>
      <w:r>
        <w:rPr>
          <w:spacing w:val="-59"/>
        </w:rPr>
        <w:t>），</w:t>
      </w:r>
      <w:r>
        <w:rPr>
          <w:spacing w:val="-11"/>
        </w:rPr>
        <w:t>分</w:t>
      </w:r>
      <w:r>
        <w:rPr>
          <w:spacing w:val="-3"/>
        </w:rPr>
        <w:t>散在各销售线的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SA </w:t>
      </w:r>
      <w:r>
        <w:rPr>
          <w:spacing w:val="-3"/>
        </w:rPr>
        <w:t>双线汇报，本部百人，总数约千人。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98" w:line="217" w:lineRule="auto"/>
        <w:rPr/>
      </w:pPr>
      <w:r>
        <w:rPr>
          <w:spacing w:val="-3"/>
        </w:rPr>
        <w:t>⑤蔡英华直管泛企业、销管与生态发展部。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6" w:right="89" w:firstLine="633"/>
        <w:spacing w:before="97" w:line="262" w:lineRule="auto"/>
        <w:rPr/>
      </w:pPr>
      <w:r>
        <w:rPr>
          <w:spacing w:val="-6"/>
        </w:rPr>
        <w:t>以上变化显示出阿里对组织协同、区域下沉、解决方案和生</w:t>
      </w:r>
      <w:r>
        <w:rPr>
          <w:spacing w:val="-3"/>
        </w:rPr>
        <w:t>态的高度重视。新组织架构（产销服部分）概况如图。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pict>
          <v:shape id="_x0000_s6" style="position:absolute;margin-left:0.72599pt;margin-top:8.77175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22"/>
        <w:spacing w:before="73" w:line="215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2"/>
        </w:rPr>
        <w:t>源的运维。</w:t>
      </w:r>
    </w:p>
    <w:p>
      <w:pPr>
        <w:ind w:left="16"/>
        <w:spacing w:line="296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4</w:t>
      </w:r>
      <w:r>
        <w:rPr>
          <w:rFonts w:ascii="DengXian" w:hAnsi="DengXian" w:eastAsia="DengXian" w:cs="DengXian"/>
          <w:sz w:val="11"/>
          <w:szCs w:val="11"/>
          <w:spacing w:val="9"/>
          <w:w w:val="103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蔡英华：前华为中国政企业务总裁。</w:t>
      </w:r>
    </w:p>
    <w:p>
      <w:pPr>
        <w:spacing w:line="296" w:lineRule="exact"/>
        <w:sectPr>
          <w:pgSz w:w="11907" w:h="16839"/>
          <w:pgMar w:top="1431" w:right="1712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firstLine="14"/>
        <w:spacing w:before="85" w:line="5448" w:lineRule="exact"/>
        <w:rPr/>
      </w:pPr>
      <w:r>
        <w:rPr>
          <w:position w:val="-108"/>
        </w:rPr>
        <w:drawing>
          <wp:inline distT="0" distB="0" distL="0" distR="0">
            <wp:extent cx="5274563" cy="345947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345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632"/>
        <w:spacing w:before="98" w:line="220" w:lineRule="auto"/>
        <w:rPr/>
      </w:pPr>
      <w:r>
        <w:rPr>
          <w:spacing w:val="-5"/>
        </w:rPr>
        <w:t>与组织调整配套的还有规则的变更，例如：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98" w:line="231" w:lineRule="auto"/>
        <w:jc w:val="right"/>
        <w:rPr/>
      </w:pPr>
      <w:r>
        <w:rPr>
          <w:spacing w:val="-15"/>
        </w:rPr>
        <w:t>①项目中自研产品占比不能低于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50%</w:t>
      </w:r>
      <w:r>
        <w:rPr>
          <w:spacing w:val="-15"/>
        </w:rPr>
        <w:t>（原来最低可达 </w:t>
      </w:r>
      <w:r>
        <w:rPr>
          <w:rFonts w:ascii="Times New Roman" w:hAnsi="Times New Roman" w:eastAsia="Times New Roman" w:cs="Times New Roman"/>
          <w:spacing w:val="-15"/>
        </w:rPr>
        <w:t>15%</w:t>
      </w:r>
      <w:r>
        <w:rPr>
          <w:spacing w:val="-15"/>
        </w:rPr>
        <w:t>）。</w:t>
      </w:r>
    </w:p>
    <w:p>
      <w:pPr>
        <w:pStyle w:val="BodyText"/>
        <w:ind w:left="28" w:right="153" w:firstLine="595"/>
        <w:spacing w:before="323" w:line="239" w:lineRule="auto"/>
        <w:rPr/>
      </w:pPr>
      <w:r>
        <w:rPr>
          <w:spacing w:val="-4"/>
        </w:rPr>
        <w:t>②新项目全部采取分包方式，除非客户强烈要求、或</w:t>
      </w:r>
      <w:r>
        <w:rPr>
          <w:spacing w:val="-5"/>
        </w:rPr>
        <w:t>互联网</w:t>
      </w:r>
      <w:r>
        <w:rPr>
          <w:spacing w:val="-2"/>
        </w:rPr>
        <w:t>属性强、或规模上亿的项目才做总包，分包项目</w:t>
      </w:r>
      <w:r>
        <w:rPr>
          <w:spacing w:val="-3"/>
        </w:rPr>
        <w:t>派人驻场。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7" w:right="42" w:firstLine="596"/>
        <w:spacing w:before="98"/>
        <w:rPr/>
      </w:pPr>
      <w:r>
        <w:rPr>
          <w:spacing w:val="-10"/>
        </w:rPr>
        <w:t>③销售和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SA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0"/>
        </w:rPr>
        <w:t>的收入考核以项目交付验收为准（原来按月计、</w:t>
      </w:r>
      <w:r>
        <w:rPr>
          <w:spacing w:val="-11"/>
        </w:rPr>
        <w:t>周计，明年计划改为以客户回款为准）。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23"/>
        <w:spacing w:before="98" w:line="231" w:lineRule="auto"/>
        <w:rPr/>
      </w:pPr>
      <w:r>
        <w:rPr>
          <w:spacing w:val="-14"/>
        </w:rPr>
        <w:t>④新招销售、</w:t>
      </w:r>
      <w:r>
        <w:rPr>
          <w:rFonts w:ascii="Times New Roman" w:hAnsi="Times New Roman" w:eastAsia="Times New Roman" w:cs="Times New Roman"/>
          <w:spacing w:val="-14"/>
        </w:rPr>
        <w:t>SA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14"/>
        </w:rPr>
        <w:t>必懂行业（如汽车业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8-10 </w:t>
      </w:r>
      <w:r>
        <w:rPr>
          <w:spacing w:val="-14"/>
        </w:rPr>
        <w:t>年从业经验等）。</w:t>
      </w:r>
    </w:p>
    <w:p>
      <w:pPr>
        <w:pStyle w:val="BodyText"/>
        <w:ind w:left="621"/>
        <w:spacing w:before="322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11"/>
        </w:rPr>
        <w:t>3</w:t>
      </w:r>
      <w:r>
        <w:rPr>
          <w:b/>
          <w:bCs/>
          <w:spacing w:val="-11"/>
        </w:rPr>
        <w:t>．保障三：“伙伴优先”的生态运营机制</w:t>
      </w:r>
    </w:p>
    <w:p>
      <w:pPr>
        <w:pStyle w:val="BodyText"/>
        <w:ind w:left="25" w:firstLine="614"/>
        <w:spacing w:before="325" w:line="258" w:lineRule="auto"/>
        <w:jc w:val="both"/>
        <w:rPr/>
      </w:pPr>
      <w:r>
        <w:rPr>
          <w:spacing w:val="-10"/>
        </w:rPr>
        <w:t>阿里产数生态由分销、咨询、集成、</w:t>
      </w:r>
      <w:r>
        <w:rPr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ISV</w:t>
      </w:r>
      <w:r>
        <w:rPr>
          <w:rFonts w:ascii="Times New Roman" w:hAnsi="Times New Roman" w:eastAsia="Times New Roman" w:cs="Times New Roman"/>
          <w:sz w:val="18"/>
          <w:szCs w:val="18"/>
          <w:spacing w:val="-10"/>
          <w:position w:val="10"/>
        </w:rPr>
        <w:t>5</w:t>
      </w:r>
      <w:r>
        <w:rPr>
          <w:spacing w:val="-10"/>
        </w:rPr>
        <w:t>、服务五类伙伴构</w:t>
      </w:r>
      <w:r>
        <w:rPr>
          <w:spacing w:val="-9"/>
        </w:rPr>
        <w:t>成。生态发展部负责建立管理规则， 各产品部、销售线按标准进</w:t>
      </w:r>
      <w:r>
        <w:rPr>
          <w:spacing w:val="3"/>
        </w:rPr>
        <w:t>行伙伴招募、管理和运营。阿里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2022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3"/>
        </w:rPr>
        <w:t>年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4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3"/>
        </w:rPr>
        <w:t>月提出“伙伴优先”</w:t>
      </w:r>
      <w:r>
        <w:rPr>
          <w:spacing w:val="-16"/>
        </w:rPr>
        <w:t>机制，以“由外向内看”的视角重构伙伴关系，主要体现为三点：</w:t>
      </w:r>
    </w:p>
    <w:p>
      <w:pPr>
        <w:pStyle w:val="BodyText"/>
        <w:ind w:left="634"/>
        <w:spacing w:before="282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）根据伙伴能力标签，主动适配</w:t>
      </w:r>
    </w:p>
    <w:p>
      <w:pPr>
        <w:spacing w:line="305" w:lineRule="auto"/>
        <w:rPr>
          <w:rFonts w:ascii="Arial"/>
          <w:sz w:val="21"/>
        </w:rPr>
      </w:pPr>
      <w:r>
        <w:pict>
          <v:shape id="_x0000_s8" style="position:absolute;margin-left:0.72599pt;margin-top:11.3241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/>
    </w:p>
    <w:p>
      <w:pPr>
        <w:ind w:left="19"/>
        <w:spacing w:before="62" w:line="248" w:lineRule="exact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9"/>
          <w:szCs w:val="9"/>
          <w:spacing w:val="-3"/>
          <w:position w:val="10"/>
        </w:rPr>
        <w:t>5    </w:t>
      </w:r>
      <w:r>
        <w:rPr>
          <w:rFonts w:ascii="DengXian" w:hAnsi="DengXian" w:eastAsia="DengXian" w:cs="DengXian"/>
          <w:sz w:val="18"/>
          <w:szCs w:val="18"/>
          <w:spacing w:val="-3"/>
          <w:position w:val="2"/>
        </w:rPr>
        <w:t>ISV 伙伴有产品</w:t>
      </w:r>
      <w:r>
        <w:rPr>
          <w:rFonts w:ascii="DengXian" w:hAnsi="DengXian" w:eastAsia="DengXian" w:cs="DengXian"/>
          <w:sz w:val="18"/>
          <w:szCs w:val="18"/>
          <w:spacing w:val="22"/>
          <w:position w:val="2"/>
        </w:rPr>
        <w:t xml:space="preserve"> </w:t>
      </w:r>
      <w:r>
        <w:rPr>
          <w:rFonts w:ascii="DengXian" w:hAnsi="DengXian" w:eastAsia="DengXian" w:cs="DengXian"/>
          <w:sz w:val="18"/>
          <w:szCs w:val="18"/>
          <w:spacing w:val="-3"/>
          <w:position w:val="2"/>
        </w:rPr>
        <w:t>ISV 和解决方案</w:t>
      </w:r>
      <w:r>
        <w:rPr>
          <w:rFonts w:ascii="DengXian" w:hAnsi="DengXian" w:eastAsia="DengXian" w:cs="DengXian"/>
          <w:sz w:val="18"/>
          <w:szCs w:val="18"/>
          <w:spacing w:val="13"/>
          <w:position w:val="2"/>
        </w:rPr>
        <w:t xml:space="preserve"> </w:t>
      </w:r>
      <w:r>
        <w:rPr>
          <w:rFonts w:ascii="DengXian" w:hAnsi="DengXian" w:eastAsia="DengXian" w:cs="DengXian"/>
          <w:sz w:val="18"/>
          <w:szCs w:val="18"/>
          <w:spacing w:val="-3"/>
          <w:position w:val="2"/>
        </w:rPr>
        <w:t>ISV</w:t>
      </w:r>
      <w:r>
        <w:rPr>
          <w:rFonts w:ascii="DengXian" w:hAnsi="DengXian" w:eastAsia="DengXian" w:cs="DengXian"/>
          <w:sz w:val="18"/>
          <w:szCs w:val="18"/>
          <w:spacing w:val="10"/>
          <w:position w:val="2"/>
        </w:rPr>
        <w:t xml:space="preserve"> </w:t>
      </w:r>
      <w:r>
        <w:rPr>
          <w:rFonts w:ascii="DengXian" w:hAnsi="DengXian" w:eastAsia="DengXian" w:cs="DengXian"/>
          <w:sz w:val="18"/>
          <w:szCs w:val="18"/>
          <w:spacing w:val="-3"/>
          <w:position w:val="2"/>
        </w:rPr>
        <w:t>两类。</w:t>
      </w:r>
    </w:p>
    <w:p>
      <w:pPr>
        <w:spacing w:line="248" w:lineRule="exact"/>
        <w:sectPr>
          <w:pgSz w:w="11907" w:h="16839"/>
          <w:pgMar w:top="1431" w:right="1648" w:bottom="0" w:left="1785" w:header="0" w:footer="0" w:gutter="0"/>
        </w:sectPr>
        <w:rPr>
          <w:rFonts w:ascii="DengXian" w:hAnsi="DengXian" w:eastAsia="DengXian" w:cs="DengXian"/>
          <w:sz w:val="18"/>
          <w:szCs w:val="18"/>
        </w:rPr>
      </w:pPr>
    </w:p>
    <w:p>
      <w:pPr>
        <w:pStyle w:val="BodyText"/>
        <w:ind w:left="27" w:right="104" w:firstLine="598"/>
        <w:spacing w:before="87" w:line="259" w:lineRule="auto"/>
        <w:jc w:val="both"/>
        <w:rPr/>
      </w:pPr>
      <w:r>
        <w:rPr>
          <w:spacing w:val="-5"/>
        </w:rPr>
        <w:t>针对五类伙伴建立对应的服务团队，从商机共享（包括头部</w:t>
      </w:r>
      <w:r>
        <w:rPr>
          <w:spacing w:val="-4"/>
        </w:rPr>
        <w:t>客户资源）、产品集成、解决方案共创、交付服务等环节进行全</w:t>
      </w:r>
      <w:r>
        <w:rPr>
          <w:spacing w:val="-9"/>
        </w:rPr>
        <w:t>面对接。同时， 根据各类伙伴的专长与合作模式，量身定制对应</w:t>
      </w:r>
      <w:r>
        <w:rPr>
          <w:spacing w:val="-14"/>
        </w:rPr>
        <w:t>的发展策略和权益保障（表）。</w:t>
      </w:r>
    </w:p>
    <w:p>
      <w:pPr>
        <w:ind w:firstLine="486"/>
        <w:spacing w:line="4163" w:lineRule="exact"/>
        <w:rPr/>
      </w:pPr>
      <w:r>
        <w:rPr>
          <w:position w:val="-83"/>
        </w:rPr>
        <w:drawing>
          <wp:inline distT="0" distB="0" distL="0" distR="0">
            <wp:extent cx="4672583" cy="264383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583" cy="26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right="9"/>
        <w:spacing w:before="97" w:line="233" w:lineRule="auto"/>
        <w:jc w:val="right"/>
        <w:rPr/>
      </w:pPr>
      <w:r>
        <w:rPr>
          <w:spacing w:val="3"/>
        </w:rPr>
        <w:t>（</w:t>
      </w:r>
      <w:r>
        <w:rPr>
          <w:rFonts w:ascii="Times New Roman" w:hAnsi="Times New Roman" w:eastAsia="Times New Roman" w:cs="Times New Roman"/>
          <w:spacing w:val="3"/>
        </w:rPr>
        <w:t>2</w:t>
      </w:r>
      <w:r>
        <w:rPr>
          <w:spacing w:val="3"/>
        </w:rPr>
        <w:t>）主动服务，分公司总经理承担服务伙伴的“一号位</w:t>
      </w:r>
      <w:r>
        <w:rPr>
          <w:spacing w:val="-96"/>
        </w:rPr>
        <w:t xml:space="preserve"> </w:t>
      </w:r>
      <w:r>
        <w:rPr>
          <w:spacing w:val="3"/>
        </w:rPr>
        <w:t>”</w:t>
      </w:r>
    </w:p>
    <w:p>
      <w:pPr>
        <w:pStyle w:val="BodyText"/>
        <w:ind w:left="28" w:right="101" w:firstLine="597"/>
        <w:spacing w:before="323" w:line="262" w:lineRule="auto"/>
        <w:jc w:val="both"/>
        <w:rPr/>
      </w:pPr>
      <w:r>
        <w:rPr>
          <w:spacing w:val="-4"/>
        </w:rPr>
        <w:t>硬性规定每个分公司设立专门负责生态的部门和人员，通过</w:t>
      </w:r>
      <w:r>
        <w:rPr>
          <w:spacing w:val="-4"/>
        </w:rPr>
        <w:t>月度例会制和季度回顾制，围绕共同拓展的客户名单，与伙伴保</w:t>
      </w:r>
      <w:r>
        <w:rPr>
          <w:spacing w:val="-8"/>
        </w:rPr>
        <w:t>持对焦。阿里会定期对服务情况进行评估，</w:t>
      </w:r>
      <w:r>
        <w:rPr>
          <w:spacing w:val="-36"/>
        </w:rPr>
        <w:t xml:space="preserve"> </w:t>
      </w:r>
      <w:r>
        <w:rPr>
          <w:spacing w:val="-8"/>
        </w:rPr>
        <w:t>包括拓展及服务的伙</w:t>
      </w:r>
      <w:r>
        <w:rPr>
          <w:spacing w:val="12"/>
        </w:rPr>
        <w:t>伴数量、伙伴满意度等，考核结果写入分公司总经理的 </w:t>
      </w:r>
      <w:r>
        <w:rPr>
          <w:rFonts w:ascii="Times New Roman" w:hAnsi="Times New Roman" w:eastAsia="Times New Roman" w:cs="Times New Roman"/>
        </w:rPr>
        <w:t>OKR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14"/>
        </w:rPr>
        <w:t>（</w:t>
      </w:r>
      <w:r>
        <w:rPr>
          <w:rFonts w:ascii="Times New Roman" w:hAnsi="Times New Roman" w:eastAsia="Times New Roman" w:cs="Times New Roman"/>
          <w:spacing w:val="-14"/>
        </w:rPr>
        <w:t>30~40%</w:t>
      </w:r>
      <w:r>
        <w:rPr>
          <w:spacing w:val="-14"/>
        </w:rPr>
        <w:t>与生态相关）。</w:t>
      </w:r>
    </w:p>
    <w:p>
      <w:pPr>
        <w:pStyle w:val="BodyText"/>
        <w:ind w:left="634"/>
        <w:spacing w:before="248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）保证发展政策清晰、稳定和前瞻，对规则负责</w:t>
      </w:r>
    </w:p>
    <w:p>
      <w:pPr>
        <w:pStyle w:val="BodyText"/>
        <w:ind w:left="25" w:firstLine="605"/>
        <w:spacing w:before="320" w:line="261" w:lineRule="auto"/>
        <w:jc w:val="both"/>
        <w:rPr/>
      </w:pPr>
      <w:r>
        <w:rPr>
          <w:spacing w:val="-5"/>
        </w:rPr>
        <w:t>一是让伙伴及时了解阿里的发展方向，同步调整布局。二是</w:t>
      </w:r>
      <w:r>
        <w:rPr>
          <w:spacing w:val="-10"/>
        </w:rPr>
        <w:t>引入第三方机构，调查客户和伙伴的满意度，</w:t>
      </w:r>
      <w:r>
        <w:rPr>
          <w:spacing w:val="-11"/>
        </w:rPr>
        <w:t>及时优化合作模式、</w:t>
      </w:r>
      <w:r>
        <w:rPr>
          <w:spacing w:val="-7"/>
        </w:rPr>
        <w:t>权益、政策等。</w:t>
      </w:r>
    </w:p>
    <w:p>
      <w:pPr>
        <w:pStyle w:val="BodyText"/>
        <w:ind w:left="636"/>
        <w:spacing w:before="270" w:line="220" w:lineRule="auto"/>
        <w:outlineLvl w:val="2"/>
        <w:rPr/>
      </w:pPr>
      <w:r>
        <w:rPr>
          <w:b/>
          <w:bCs/>
          <w:spacing w:val="-5"/>
        </w:rPr>
        <w:t>（二）三个子模式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．模式一：联合解决方案共创</w:t>
      </w:r>
    </w:p>
    <w:p>
      <w:pPr>
        <w:pStyle w:val="BodyText"/>
        <w:ind w:left="34" w:right="102" w:firstLine="604"/>
        <w:spacing w:before="322" w:line="262" w:lineRule="auto"/>
        <w:rPr/>
      </w:pPr>
      <w:r>
        <w:rPr>
          <w:spacing w:val="-4"/>
        </w:rPr>
        <w:t>阿里与行业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ISV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spacing w:val="-4"/>
        </w:rPr>
        <w:t>的合作形态有四种，分别是与产</w:t>
      </w:r>
      <w:r>
        <w:rPr>
          <w:spacing w:val="-5"/>
        </w:rPr>
        <w:t>品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ISV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spacing w:val="-5"/>
        </w:rPr>
        <w:t>的</w:t>
      </w:r>
      <w:r>
        <w:rPr>
          <w:spacing w:val="-6"/>
        </w:rPr>
        <w:t>云市场、</w:t>
      </w:r>
      <w:r>
        <w:rPr>
          <w:rFonts w:ascii="Times New Roman" w:hAnsi="Times New Roman" w:eastAsia="Times New Roman" w:cs="Times New Roman"/>
          <w:spacing w:val="-6"/>
        </w:rPr>
        <w:t>OXM </w:t>
      </w:r>
      <w:r>
        <w:rPr>
          <w:spacing w:val="-6"/>
        </w:rPr>
        <w:t>和 </w:t>
      </w:r>
      <w:r>
        <w:rPr>
          <w:rFonts w:ascii="Times New Roman" w:hAnsi="Times New Roman" w:eastAsia="Times New Roman" w:cs="Times New Roman"/>
          <w:spacing w:val="-6"/>
        </w:rPr>
        <w:t>IXM</w:t>
      </w:r>
      <w:r>
        <w:rPr>
          <w:spacing w:val="-6"/>
        </w:rPr>
        <w:t>，与解决方案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ISV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6"/>
        </w:rPr>
        <w:t>的联合共</w:t>
      </w:r>
      <w:r>
        <w:rPr>
          <w:spacing w:val="-7"/>
        </w:rPr>
        <w:t>创，前三种较</w:t>
      </w:r>
    </w:p>
    <w:p>
      <w:pPr>
        <w:spacing w:line="262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28"/>
        <w:spacing w:before="87" w:line="221" w:lineRule="auto"/>
        <w:rPr/>
      </w:pPr>
      <w:r>
        <w:rPr>
          <w:spacing w:val="-13"/>
        </w:rPr>
        <w:t>成熟。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14"/>
        <w:spacing w:line="2837" w:lineRule="exact"/>
        <w:rPr/>
      </w:pPr>
      <w:r>
        <w:rPr>
          <w:position w:val="-56"/>
        </w:rPr>
        <w:drawing>
          <wp:inline distT="0" distB="0" distL="0" distR="0">
            <wp:extent cx="5219700" cy="180138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180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58" w:right="25" w:firstLine="568"/>
        <w:spacing w:before="98" w:line="262" w:lineRule="auto"/>
        <w:rPr/>
      </w:pPr>
      <w:r>
        <w:rPr>
          <w:spacing w:val="-1"/>
        </w:rPr>
        <w:t>联合共创（包括联合销售）是阿里现阶段主推的合作模式，</w:t>
      </w:r>
      <w:r>
        <w:rPr>
          <w:spacing w:val="-2"/>
        </w:rPr>
        <w:t>已常态化运作，成功落地的方案有一网统管</w:t>
      </w:r>
      <w:r>
        <w:rPr>
          <w:spacing w:val="-3"/>
        </w:rPr>
        <w:t>、数字工厂等。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firstLine="14"/>
        <w:spacing w:line="3140" w:lineRule="exact"/>
        <w:rPr/>
      </w:pPr>
      <w:r>
        <w:rPr>
          <w:position w:val="-62"/>
        </w:rPr>
        <w:drawing>
          <wp:inline distT="0" distB="0" distL="0" distR="0">
            <wp:extent cx="5209662" cy="199428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9662" cy="199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50" w:right="110" w:firstLine="574"/>
        <w:spacing w:before="97" w:line="239" w:lineRule="auto"/>
        <w:rPr/>
      </w:pPr>
      <w:r>
        <w:rPr>
          <w:spacing w:val="-4"/>
        </w:rPr>
        <w:t>①流程机制：有专门的对接团队和一套解决方案全生命周期</w:t>
      </w:r>
      <w:r>
        <w:rPr>
          <w:spacing w:val="-3"/>
        </w:rPr>
        <w:t>的管理机制，包括立项、开发、上架、推广到下架整个过程。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1" w:right="112" w:firstLine="592"/>
        <w:spacing w:before="99"/>
        <w:rPr/>
      </w:pPr>
      <w:r>
        <w:rPr>
          <w:spacing w:val="-4"/>
        </w:rPr>
        <w:t>②合作分工：把边界问题前置，即双方的分工界面在项目之</w:t>
      </w:r>
      <w:r>
        <w:rPr>
          <w:spacing w:val="-3"/>
        </w:rPr>
        <w:t>前就以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spacing w:val="-3"/>
        </w:rPr>
        <w:t>解决方案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3"/>
        </w:rPr>
        <w:t>形式固定，避免项目内“扯皮</w:t>
      </w:r>
      <w:r>
        <w:rPr>
          <w:spacing w:val="-95"/>
        </w:rPr>
        <w:t xml:space="preserve"> </w:t>
      </w:r>
      <w:r>
        <w:rPr>
          <w:spacing w:val="-3"/>
        </w:rPr>
        <w:t>”。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6" w:firstLine="597"/>
        <w:spacing w:before="97" w:line="246" w:lineRule="auto"/>
        <w:rPr/>
      </w:pPr>
      <w:r>
        <w:rPr/>
        <w:t>③质量评估：对方案是否合格有严格要求，须符合场景化、</w:t>
      </w:r>
      <w:r>
        <w:rPr>
          <w:spacing w:val="-10"/>
        </w:rPr>
        <w:t>集成化、规模化三个标准，如三年内解决方案年营收要过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10 </w:t>
      </w:r>
      <w:r>
        <w:rPr>
          <w:spacing w:val="-10"/>
        </w:rPr>
        <w:t>亿。</w:t>
      </w:r>
    </w:p>
    <w:p>
      <w:pPr>
        <w:pStyle w:val="BodyText"/>
        <w:ind w:left="26" w:right="107" w:firstLine="597"/>
        <w:spacing w:before="318" w:line="251" w:lineRule="auto"/>
        <w:rPr/>
      </w:pPr>
      <w:r>
        <w:rPr>
          <w:spacing w:val="-15"/>
        </w:rPr>
        <w:t>④标准化：找出解决方案“最大公约数（共性场景）”, 提取</w:t>
      </w:r>
      <w:r>
        <w:rPr>
          <w:spacing w:val="-2"/>
        </w:rPr>
        <w:t>通用能力或基础平台，形成可复制的场景化解决方案（</w:t>
      </w:r>
      <w:r>
        <w:rPr>
          <w:rFonts w:ascii="Times New Roman" w:hAnsi="Times New Roman" w:eastAsia="Times New Roman" w:cs="Times New Roman"/>
          <w:spacing w:val="-2"/>
        </w:rPr>
        <w:t>70%</w:t>
      </w:r>
      <w:r>
        <w:rPr>
          <w:spacing w:val="-2"/>
        </w:rPr>
        <w:t>通用</w:t>
      </w:r>
      <w:r>
        <w:rPr>
          <w:spacing w:val="-9"/>
        </w:rPr>
        <w:t>性</w:t>
      </w:r>
      <w:r>
        <w:rPr>
          <w:spacing w:val="-45"/>
        </w:rPr>
        <w:t>），</w:t>
      </w:r>
      <w:r>
        <w:rPr>
          <w:spacing w:val="-9"/>
        </w:rPr>
        <w:t>细分领域落地时由伙伴做上层应用开发（</w:t>
      </w:r>
      <w:r>
        <w:rPr>
          <w:rFonts w:ascii="Times New Roman" w:hAnsi="Times New Roman" w:eastAsia="Times New Roman" w:cs="Times New Roman"/>
          <w:spacing w:val="-10"/>
        </w:rPr>
        <w:t>30%</w:t>
      </w:r>
      <w:r>
        <w:rPr>
          <w:spacing w:val="-10"/>
        </w:rPr>
        <w:t>定制）。</w:t>
      </w:r>
    </w:p>
    <w:p>
      <w:pPr>
        <w:spacing w:line="251" w:lineRule="auto"/>
        <w:sectPr>
          <w:pgSz w:w="11907" w:h="16839"/>
          <w:pgMar w:top="1431" w:right="1687" w:bottom="0" w:left="1785" w:header="0" w:footer="0" w:gutter="0"/>
        </w:sectPr>
        <w:rPr/>
      </w:pPr>
    </w:p>
    <w:p>
      <w:pPr>
        <w:pStyle w:val="BodyText"/>
        <w:ind w:left="624"/>
        <w:spacing w:before="85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．模式二：行业主建、区域主战</w:t>
      </w:r>
    </w:p>
    <w:p>
      <w:pPr>
        <w:pStyle w:val="BodyText"/>
        <w:ind w:left="25" w:right="12" w:firstLine="599"/>
        <w:spacing w:before="325" w:line="259" w:lineRule="auto"/>
        <w:jc w:val="both"/>
        <w:rPr/>
      </w:pPr>
      <w:r>
        <w:rPr>
          <w:spacing w:val="-4"/>
        </w:rPr>
        <w:t>存在两种形态，一种是指行业线专攻头部客户，打</w:t>
      </w:r>
      <w:r>
        <w:rPr>
          <w:spacing w:val="-5"/>
        </w:rPr>
        <w:t>造标杆案</w:t>
      </w:r>
      <w:r>
        <w:rPr>
          <w:spacing w:val="-4"/>
        </w:rPr>
        <w:t>例后，区域线复制推广，以收入双计方式促进协同，但由于共享</w:t>
      </w:r>
      <w:r>
        <w:rPr>
          <w:spacing w:val="-4"/>
        </w:rPr>
        <w:t>项目业绩，存在互相“躺平”现象。另一种是指行业线或区域线</w:t>
      </w:r>
      <w:r>
        <w:rPr>
          <w:spacing w:val="-3"/>
        </w:rPr>
        <w:t>联合解决方案、交付协同落单的作战模式（图</w:t>
      </w:r>
      <w:r>
        <w:rPr>
          <w:spacing w:val="-14"/>
        </w:rPr>
        <w:t>），</w:t>
      </w:r>
      <w:r>
        <w:rPr>
          <w:spacing w:val="-3"/>
        </w:rPr>
        <w:t>这种模式下销</w:t>
      </w:r>
      <w:r>
        <w:rPr>
          <w:spacing w:val="-3"/>
        </w:rPr>
        <w:t>售和与之配合的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SA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承担相同的收入指标、解决方案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3"/>
        </w:rPr>
        <w:t>承担方</w:t>
      </w:r>
      <w:r>
        <w:rPr>
          <w:spacing w:val="-4"/>
        </w:rPr>
        <w:t>案落地等指标，考核划分明确，协同意愿高，且通过钉钉群可迅</w:t>
      </w:r>
      <w:r>
        <w:rPr>
          <w:spacing w:val="-3"/>
        </w:rPr>
        <w:t>速拉通前后端，需求和支撑响应快捷。</w:t>
      </w:r>
    </w:p>
    <w:p>
      <w:pPr>
        <w:ind w:firstLine="242"/>
        <w:spacing w:before="64" w:line="3831" w:lineRule="exact"/>
        <w:rPr/>
      </w:pPr>
      <w:r>
        <w:rPr>
          <w:position w:val="-76"/>
        </w:rPr>
        <w:drawing>
          <wp:inline distT="0" distB="0" distL="0" distR="0">
            <wp:extent cx="4977958" cy="243218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7958" cy="243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firstLine="626"/>
        <w:spacing w:line="3672" w:lineRule="exact"/>
        <w:rPr/>
      </w:pPr>
      <w:r>
        <w:rPr>
          <w:position w:val="-73"/>
        </w:rPr>
        <w:drawing>
          <wp:inline distT="0" distB="0" distL="0" distR="0">
            <wp:extent cx="4509041" cy="233227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9041" cy="23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26" w:right="12" w:firstLine="656"/>
        <w:spacing w:before="98" w:line="255" w:lineRule="auto"/>
        <w:jc w:val="both"/>
        <w:rPr/>
      </w:pPr>
      <w:r>
        <w:rPr>
          <w:spacing w:val="-5"/>
        </w:rPr>
        <w:t>目前阿里各分公司人数在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30~100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5"/>
        </w:rPr>
        <w:t>不等，销售与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5"/>
        </w:rPr>
        <w:t>配比约</w:t>
      </w:r>
      <w:r>
        <w:rPr>
          <w:rFonts w:ascii="Times New Roman" w:hAnsi="Times New Roman" w:eastAsia="Times New Roman" w:cs="Times New Roman"/>
          <w:spacing w:val="-6"/>
        </w:rPr>
        <w:t>3:1</w:t>
      </w:r>
      <w:r>
        <w:rPr>
          <w:spacing w:val="-6"/>
        </w:rPr>
        <w:t>（行业线是 </w:t>
      </w:r>
      <w:r>
        <w:rPr>
          <w:rFonts w:ascii="Times New Roman" w:hAnsi="Times New Roman" w:eastAsia="Times New Roman" w:cs="Times New Roman"/>
          <w:spacing w:val="-6"/>
        </w:rPr>
        <w:t>1:0.8</w:t>
      </w:r>
      <w:r>
        <w:rPr>
          <w:spacing w:val="-78"/>
        </w:rPr>
        <w:t>），</w:t>
      </w:r>
      <w:r>
        <w:rPr>
          <w:spacing w:val="-6"/>
        </w:rPr>
        <w:t>交付和运维服务主要依靠伙伴，分公司在</w:t>
      </w:r>
      <w:r>
        <w:rPr>
          <w:spacing w:val="-3"/>
        </w:rPr>
        <w:t>生态建设和运营上有一定自主权，北上广浙发展较快。</w:t>
      </w:r>
    </w:p>
    <w:p>
      <w:pPr>
        <w:spacing w:line="255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621"/>
        <w:spacing w:before="85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．模式三：云钉一体</w:t>
      </w:r>
    </w:p>
    <w:p>
      <w:pPr>
        <w:spacing w:line="154" w:lineRule="exact"/>
        <w:rPr/>
      </w:pPr>
      <w:r/>
    </w:p>
    <w:tbl>
      <w:tblPr>
        <w:tblStyle w:val="TableNormal"/>
        <w:tblW w:w="8322" w:type="dxa"/>
        <w:tblInd w:w="35" w:type="dxa"/>
        <w:tblLayout w:type="fixed"/>
        <w:tblBorders>
          <w:left w:val="single" w:color="7F7F7F" w:sz="4" w:space="0"/>
          <w:bottom w:val="single" w:color="7F7F7F" w:sz="4" w:space="0"/>
          <w:right w:val="single" w:color="7F7F7F" w:sz="4" w:space="0"/>
          <w:top w:val="single" w:color="7F7F7F" w:sz="4" w:space="0"/>
        </w:tblBorders>
      </w:tblPr>
      <w:tblGrid>
        <w:gridCol w:w="8322"/>
      </w:tblGrid>
      <w:tr>
        <w:trPr>
          <w:trHeight w:val="5538" w:hRule="atLeast"/>
        </w:trPr>
        <w:tc>
          <w:tcPr>
            <w:tcW w:w="8322" w:type="dxa"/>
            <w:vAlign w:val="top"/>
          </w:tcPr>
          <w:p>
            <w:pPr>
              <w:ind w:firstLine="4"/>
              <w:spacing w:before="204" w:line="5210" w:lineRule="exact"/>
              <w:rPr/>
            </w:pPr>
            <w:r>
              <w:rPr>
                <w:position w:val="-104"/>
              </w:rPr>
              <w:drawing>
                <wp:inline distT="0" distB="0" distL="0" distR="0">
                  <wp:extent cx="5260364" cy="3308476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0364" cy="330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" w:right="107" w:firstLine="599"/>
        <w:spacing w:before="97" w:line="259" w:lineRule="auto"/>
        <w:jc w:val="both"/>
        <w:rPr/>
      </w:pPr>
      <w:r>
        <w:rPr>
          <w:spacing w:val="-4"/>
        </w:rPr>
        <w:t>“云钉一体”的底层逻辑是互相带动销售，本质定位是产业</w:t>
      </w:r>
      <w:r>
        <w:rPr>
          <w:spacing w:val="-1"/>
        </w:rPr>
        <w:t>数字化的能力底座，钉钉主要补全阿里云在协同领域的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PaaS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1"/>
        </w:rPr>
        <w:t>能</w:t>
      </w:r>
      <w:r>
        <w:rPr>
          <w:spacing w:val="-8"/>
        </w:rPr>
        <w:t>力，包括由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IM</w:t>
      </w:r>
      <w:r>
        <w:rPr>
          <w:spacing w:val="-8"/>
        </w:rPr>
        <w:t>、文档、项目、</w:t>
      </w:r>
      <w:r>
        <w:rPr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BPM </w:t>
      </w:r>
      <w:r>
        <w:rPr>
          <w:spacing w:val="-8"/>
        </w:rPr>
        <w:t>等构成的基础能力，以及在</w:t>
      </w:r>
      <w:r>
        <w:rPr/>
        <w:t>其上形成的宜搭</w:t>
      </w:r>
      <w:r>
        <w:rPr>
          <w:rFonts w:ascii="Times New Roman" w:hAnsi="Times New Roman" w:eastAsia="Times New Roman" w:cs="Times New Roman"/>
        </w:rPr>
        <w:t>/</w:t>
      </w:r>
      <w:r>
        <w:rPr/>
        <w:t>钉钉搭低代码开发（</w:t>
      </w:r>
      <w:r>
        <w:rPr>
          <w:rFonts w:ascii="Times New Roman" w:hAnsi="Times New Roman" w:eastAsia="Times New Roman" w:cs="Times New Roman"/>
        </w:rPr>
        <w:t>aPaaS</w:t>
      </w:r>
      <w:r>
        <w:rPr/>
        <w:t>）、场景化业</w:t>
      </w:r>
      <w:r>
        <w:rPr>
          <w:spacing w:val="-1"/>
        </w:rPr>
        <w:t>务协作</w:t>
      </w:r>
      <w:r>
        <w:rPr>
          <w:spacing w:val="-13"/>
        </w:rPr>
        <w:t>“酷应用”（</w:t>
      </w:r>
      <w:r>
        <w:rPr>
          <w:rFonts w:ascii="Times New Roman" w:hAnsi="Times New Roman" w:eastAsia="Times New Roman" w:cs="Times New Roman"/>
          <w:spacing w:val="-13"/>
        </w:rPr>
        <w:t>bPaaS</w:t>
      </w:r>
      <w:r>
        <w:rPr>
          <w:spacing w:val="-13"/>
        </w:rPr>
        <w:t>）、连接器（</w:t>
      </w:r>
      <w:r>
        <w:rPr>
          <w:rFonts w:ascii="Times New Roman" w:hAnsi="Times New Roman" w:eastAsia="Times New Roman" w:cs="Times New Roman"/>
          <w:spacing w:val="-13"/>
        </w:rPr>
        <w:t>iPaaS</w:t>
      </w:r>
      <w:r>
        <w:rPr>
          <w:spacing w:val="-13"/>
        </w:rPr>
        <w:t>）、数据资产（</w:t>
      </w:r>
      <w:r>
        <w:rPr>
          <w:rFonts w:ascii="Times New Roman" w:hAnsi="Times New Roman" w:eastAsia="Times New Roman" w:cs="Times New Roman"/>
          <w:spacing w:val="-13"/>
        </w:rPr>
        <w:t>dPaaS</w:t>
      </w:r>
      <w:r>
        <w:rPr>
          <w:spacing w:val="-13"/>
        </w:rPr>
        <w:t>）等四</w:t>
      </w:r>
      <w:r>
        <w:rPr>
          <w:spacing w:val="-5"/>
        </w:rPr>
        <w:t>大平台能力。</w:t>
      </w:r>
    </w:p>
    <w:p>
      <w:pPr>
        <w:pStyle w:val="BodyText"/>
        <w:ind w:left="26" w:right="105" w:firstLine="599"/>
        <w:spacing w:before="274" w:line="260" w:lineRule="auto"/>
        <w:jc w:val="both"/>
        <w:rPr/>
      </w:pPr>
      <w:r>
        <w:rPr>
          <w:spacing w:val="-7"/>
        </w:rPr>
        <w:t>钉钉将这些能力打包成专业、专属、专有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6</w:t>
      </w:r>
      <w:r>
        <w:rPr>
          <w:spacing w:val="-7"/>
        </w:rPr>
        <w:t>三个版本</w:t>
      </w:r>
      <w:r>
        <w:rPr>
          <w:spacing w:val="-8"/>
        </w:rPr>
        <w:t>，联合伙</w:t>
      </w:r>
      <w:r>
        <w:rPr>
          <w:spacing w:val="-4"/>
        </w:rPr>
        <w:t>伴为不同类型客户提供对应的数字化产品和服务，例如与伙伴共</w:t>
      </w:r>
      <w:r>
        <w:rPr>
          <w:spacing w:val="-9"/>
        </w:rPr>
        <w:t>创政务钉、高校钉等专属行业底座， 由伙伴完成上层应用开发和</w:t>
      </w:r>
      <w:r>
        <w:rPr>
          <w:spacing w:val="-8"/>
        </w:rPr>
        <w:t>定制服务等。</w:t>
      </w:r>
    </w:p>
    <w:p>
      <w:pPr>
        <w:pStyle w:val="BodyText"/>
        <w:ind w:left="26" w:firstLine="599"/>
        <w:spacing w:before="272" w:line="265" w:lineRule="auto"/>
        <w:jc w:val="both"/>
        <w:rPr/>
      </w:pPr>
      <w:r>
        <w:rPr>
          <w:spacing w:val="-7"/>
        </w:rPr>
        <w:t>钉钉通过强化从组织到业务的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PaaS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7"/>
        </w:rPr>
        <w:t>能力、实施大客户战略、</w:t>
      </w:r>
      <w:r>
        <w:rPr>
          <w:spacing w:val="-4"/>
        </w:rPr>
        <w:t>推进商业化等举措，持续做深价值，进而提高客户粘性、促进生</w:t>
      </w:r>
      <w:r>
        <w:rPr>
          <w:spacing w:val="-4"/>
        </w:rPr>
        <w:t>态正循环。目前月活用户超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4"/>
        </w:rPr>
        <w:t>亿，日活付费企业超 </w:t>
      </w:r>
      <w:r>
        <w:rPr>
          <w:rFonts w:ascii="Times New Roman" w:hAnsi="Times New Roman" w:eastAsia="Times New Roman" w:cs="Times New Roman"/>
          <w:spacing w:val="-4"/>
        </w:rPr>
        <w:t>1500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4"/>
        </w:rPr>
        <w:t>万，低</w:t>
      </w:r>
    </w:p>
    <w:p>
      <w:pPr>
        <w:spacing w:line="431" w:lineRule="auto"/>
        <w:rPr>
          <w:rFonts w:ascii="Arial"/>
          <w:sz w:val="21"/>
        </w:rPr>
      </w:pPr>
      <w:r>
        <w:pict>
          <v:shape id="_x0000_s10" style="position:absolute;margin-left:0.72599pt;margin-top:18.4248pt;mso-position-vertical-relative:text;mso-position-horizontal-relative:text;width:144.05pt;height:0.5pt;z-index:251665408;" fillcolor="#000000" filled="true" stroked="false" coordsize="2881,10" coordorigin="0,0" path="m0,9l2880,9l2880,0l0,0l0,9xe"/>
        </w:pict>
      </w:r>
      <w:r/>
    </w:p>
    <w:p>
      <w:pPr>
        <w:ind w:left="24" w:right="328" w:hanging="4"/>
        <w:spacing w:before="71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5"/>
          <w:position w:val="10"/>
        </w:rPr>
        <w:t>6    </w:t>
      </w:r>
      <w:r>
        <w:rPr>
          <w:rFonts w:ascii="DengXian" w:hAnsi="DengXian" w:eastAsia="DengXian" w:cs="DengXian"/>
          <w:sz w:val="21"/>
          <w:szCs w:val="21"/>
          <w:spacing w:val="-5"/>
        </w:rPr>
        <w:t>专业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、专属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、专有</w:t>
      </w:r>
      <w:r>
        <w:rPr>
          <w:rFonts w:ascii="DengXian" w:hAnsi="DengXian" w:eastAsia="DengXian" w:cs="DengXian"/>
          <w:sz w:val="21"/>
          <w:szCs w:val="21"/>
          <w:spacing w:val="-26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：是指钉钉分别针对中小企业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、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中大企业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、超大企业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，</w:t>
      </w:r>
      <w:r>
        <w:rPr>
          <w:rFonts w:ascii="DengXian" w:hAnsi="DengXian" w:eastAsia="DengXian" w:cs="DengXian"/>
          <w:sz w:val="21"/>
          <w:szCs w:val="21"/>
          <w:spacing w:val="-6"/>
        </w:rPr>
        <w:t>推出的每年</w:t>
      </w:r>
      <w:r>
        <w:rPr>
          <w:rFonts w:ascii="DengXian" w:hAnsi="DengXian" w:eastAsia="DengXian" w:cs="DengXian"/>
          <w:sz w:val="21"/>
          <w:szCs w:val="2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9800 元的专业版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、每年 10 万元起的专属版（含定制服务</w:t>
      </w:r>
      <w:r>
        <w:rPr>
          <w:rFonts w:ascii="DengXian" w:hAnsi="DengXian" w:eastAsia="DengXian" w:cs="DengXian"/>
          <w:sz w:val="21"/>
          <w:szCs w:val="21"/>
          <w:spacing w:val="-44"/>
          <w:w w:val="96"/>
        </w:rPr>
        <w:t>），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以及每年 100 万起的专有版</w:t>
      </w:r>
      <w:r>
        <w:rPr>
          <w:rFonts w:ascii="DengXian" w:hAnsi="DengXian" w:eastAsia="DengXian" w:cs="DengXian"/>
          <w:sz w:val="21"/>
          <w:szCs w:val="21"/>
          <w:spacing w:val="-2"/>
        </w:rPr>
        <w:t>（私有化部署）</w:t>
      </w:r>
    </w:p>
    <w:p>
      <w:pPr>
        <w:spacing w:line="242" w:lineRule="auto"/>
        <w:sectPr>
          <w:pgSz w:w="11907" w:h="16839"/>
          <w:pgMar w:top="1431" w:right="1690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5"/>
        <w:spacing w:before="88" w:line="233" w:lineRule="auto"/>
        <w:rPr/>
      </w:pPr>
      <w:r>
        <w:rPr>
          <w:spacing w:val="-4"/>
        </w:rPr>
        <w:t>代码应用达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500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4"/>
        </w:rPr>
        <w:t>万，发展迅速，且已开始营收。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三、“双轮驱动”模式实施进展及启示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5" w:right="228" w:firstLine="580"/>
        <w:spacing w:before="97" w:line="253" w:lineRule="auto"/>
        <w:jc w:val="both"/>
        <w:rPr/>
      </w:pPr>
      <w:r>
        <w:rPr>
          <w:spacing w:val="-8"/>
        </w:rPr>
        <w:t>“双轮驱动</w:t>
      </w:r>
      <w:r>
        <w:rPr>
          <w:rFonts w:ascii="Times New Roman" w:hAnsi="Times New Roman" w:eastAsia="Times New Roman" w:cs="Times New Roman"/>
          <w:spacing w:val="-8"/>
        </w:rPr>
        <w:t>”</w:t>
      </w:r>
      <w:r>
        <w:rPr>
          <w:spacing w:val="-8"/>
        </w:rPr>
        <w:t>模式自推广以来，阿里云的盈利水平稳定，</w:t>
      </w:r>
      <w:r>
        <w:rPr>
          <w:rFonts w:ascii="Times New Roman" w:hAnsi="Times New Roman" w:eastAsia="Times New Roman" w:cs="Times New Roman"/>
          <w:spacing w:val="-8"/>
        </w:rPr>
        <w:t>2022</w:t>
      </w:r>
      <w:r>
        <w:rPr>
          <w:spacing w:val="-5"/>
        </w:rPr>
        <w:t>年利润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13 </w:t>
      </w:r>
      <w:r>
        <w:rPr>
          <w:spacing w:val="-5"/>
        </w:rPr>
        <w:t>亿元，同比</w:t>
      </w:r>
      <w:r>
        <w:rPr>
          <w:rFonts w:ascii="Times New Roman" w:hAnsi="Times New Roman" w:eastAsia="Times New Roman" w:cs="Times New Roman"/>
          <w:spacing w:val="-5"/>
        </w:rPr>
        <w:t>+11%</w:t>
      </w:r>
      <w:r>
        <w:rPr>
          <w:spacing w:val="-5"/>
        </w:rPr>
        <w:t>，自研产品占收比约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70%</w:t>
      </w:r>
      <w:r>
        <w:rPr>
          <w:spacing w:val="-5"/>
        </w:rPr>
        <w:t>，但营收增</w:t>
      </w:r>
      <w:r>
        <w:rPr>
          <w:spacing w:val="-8"/>
        </w:rPr>
        <w:t>速持续下滑，到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2022 </w:t>
      </w:r>
      <w:r>
        <w:rPr>
          <w:spacing w:val="-8"/>
        </w:rPr>
        <w:t>年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Q4 </w:t>
      </w:r>
      <w:r>
        <w:rPr>
          <w:spacing w:val="-8"/>
        </w:rPr>
        <w:t>季度增幅降至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3%</w:t>
      </w:r>
      <w:r>
        <w:rPr>
          <w:spacing w:val="-8"/>
        </w:rPr>
        <w:t>（图）。</w:t>
      </w:r>
    </w:p>
    <w:p>
      <w:pPr>
        <w:pStyle w:val="BodyText"/>
        <w:ind w:left="25" w:right="233" w:firstLine="604"/>
        <w:spacing w:before="302" w:line="261" w:lineRule="auto"/>
        <w:jc w:val="both"/>
        <w:rPr/>
      </w:pPr>
      <w:r>
        <w:rPr>
          <w:spacing w:val="-4"/>
        </w:rPr>
        <w:t>分析认为，阿里云正处于增长动能由互联网行</w:t>
      </w:r>
      <w:r>
        <w:rPr>
          <w:spacing w:val="-5"/>
        </w:rPr>
        <w:t>业转向传统行</w:t>
      </w:r>
      <w:r>
        <w:rPr>
          <w:spacing w:val="-7"/>
        </w:rPr>
        <w:t>业、以及</w:t>
      </w:r>
      <w:r>
        <w:rPr>
          <w:spacing w:val="-60"/>
        </w:rPr>
        <w:t xml:space="preserve"> </w:t>
      </w:r>
      <w:r>
        <w:rPr>
          <w:spacing w:val="-7"/>
        </w:rPr>
        <w:t>“被集成”模式落地的初期，近期发展走势符合预期，</w:t>
      </w:r>
      <w:r>
        <w:rPr>
          <w:spacing w:val="-6"/>
        </w:rPr>
        <w:t>中长期效果待观察。</w:t>
      </w:r>
    </w:p>
    <w:p>
      <w:pPr>
        <w:ind w:firstLine="34"/>
        <w:spacing w:before="52" w:line="3694" w:lineRule="exact"/>
        <w:rPr/>
      </w:pPr>
      <w:r>
        <w:rPr>
          <w:position w:val="-73"/>
        </w:rPr>
        <w:drawing>
          <wp:inline distT="0" distB="0" distL="0" distR="0">
            <wp:extent cx="5263405" cy="234556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3405" cy="234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20" w:lineRule="auto"/>
        <w:rPr/>
      </w:pPr>
      <w:r>
        <w:rPr>
          <w:spacing w:val="-4"/>
        </w:rPr>
        <w:t>对阿里产数发展模式的判断与启示主要是：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．抓住互联网云商能力下沉的窗口期，加速拓展区域市场</w:t>
      </w:r>
    </w:p>
    <w:p>
      <w:pPr>
        <w:pStyle w:val="BodyText"/>
        <w:ind w:left="25" w:firstLine="605"/>
        <w:spacing w:before="319" w:line="260" w:lineRule="auto"/>
        <w:jc w:val="both"/>
        <w:rPr/>
      </w:pPr>
      <w:r>
        <w:rPr>
          <w:spacing w:val="-7"/>
        </w:rPr>
        <w:t>互联网云商的区域能力建设整体尚在初期，自身力量较薄弱，</w:t>
      </w:r>
      <w:r>
        <w:rPr>
          <w:spacing w:val="-9"/>
        </w:rPr>
        <w:t>主要依靠伙伴构建分销、交付和服务体系， 抢滩二三线城市，市</w:t>
      </w:r>
      <w:r>
        <w:rPr>
          <w:spacing w:val="-8"/>
        </w:rPr>
        <w:t>场触达广度和深度有限。建议运营商充分发挥属地资源优势，</w:t>
      </w:r>
      <w:r>
        <w:rPr>
          <w:spacing w:val="-34"/>
        </w:rPr>
        <w:t xml:space="preserve"> </w:t>
      </w:r>
      <w:r>
        <w:rPr>
          <w:spacing w:val="-8"/>
        </w:rPr>
        <w:t>建</w:t>
      </w:r>
      <w:r>
        <w:rPr>
          <w:spacing w:val="-9"/>
        </w:rPr>
        <w:t>立精细化到区县、乡镇级别的产数作战地图， 占据区域市场的竞</w:t>
      </w:r>
      <w:r>
        <w:rPr>
          <w:spacing w:val="-8"/>
        </w:rPr>
        <w:t>争主导地位。</w:t>
      </w:r>
    </w:p>
    <w:p>
      <w:pPr>
        <w:pStyle w:val="BodyText"/>
        <w:ind w:left="624"/>
        <w:spacing w:before="270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13"/>
        </w:rPr>
        <w:t>2</w:t>
      </w:r>
      <w:r>
        <w:rPr>
          <w:b/>
          <w:bCs/>
          <w:spacing w:val="-13"/>
        </w:rPr>
        <w:t>．“联合共创”是提升场景化解决方案供给的一条可行路径</w:t>
      </w:r>
    </w:p>
    <w:p>
      <w:pPr>
        <w:pStyle w:val="BodyText"/>
        <w:ind w:left="626"/>
        <w:spacing w:before="320" w:line="220" w:lineRule="auto"/>
        <w:rPr/>
      </w:pPr>
      <w:r>
        <w:rPr>
          <w:spacing w:val="-4"/>
        </w:rPr>
        <w:t>产数需求重心逐渐转向解决具体场景下的业务问题，不确定</w:t>
      </w:r>
    </w:p>
    <w:p>
      <w:pPr>
        <w:spacing w:line="220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5" w:right="13" w:firstLine="24"/>
        <w:spacing w:before="88" w:line="259" w:lineRule="auto"/>
        <w:jc w:val="both"/>
        <w:rPr/>
      </w:pPr>
      <w:r>
        <w:rPr>
          <w:spacing w:val="-8"/>
        </w:rPr>
        <w:t>性增强。目前较为有效的做法是，</w:t>
      </w:r>
      <w:r>
        <w:rPr>
          <w:spacing w:val="-39"/>
        </w:rPr>
        <w:t xml:space="preserve"> </w:t>
      </w:r>
      <w:r>
        <w:rPr>
          <w:spacing w:val="-8"/>
        </w:rPr>
        <w:t>精细划分行业场景并最大化提</w:t>
      </w:r>
      <w:r>
        <w:rPr>
          <w:spacing w:val="1"/>
        </w:rPr>
        <w:t>炼共性场景，与 </w:t>
      </w:r>
      <w:r>
        <w:rPr>
          <w:rFonts w:ascii="Times New Roman" w:hAnsi="Times New Roman" w:eastAsia="Times New Roman" w:cs="Times New Roman"/>
        </w:rPr>
        <w:t>ISV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1"/>
        </w:rPr>
        <w:t>联合共创可复制的基础方案。运营商可以</w:t>
      </w:r>
      <w:r>
        <w:rPr>
          <w:spacing w:val="-3"/>
        </w:rPr>
        <w:t>“联合共创”为抓手，完善场景化解决方案的供给体系，包</w:t>
      </w:r>
      <w:r>
        <w:rPr>
          <w:spacing w:val="-4"/>
        </w:rPr>
        <w:t>括制</w:t>
      </w:r>
      <w:r>
        <w:rPr>
          <w:spacing w:val="-3"/>
        </w:rPr>
        <w:t>定研发方法框架和流程，方案的标准化及落地效果的评</w:t>
      </w:r>
      <w:r>
        <w:rPr>
          <w:spacing w:val="-4"/>
        </w:rPr>
        <w:t>估、迭代</w:t>
      </w:r>
      <w:r>
        <w:rPr>
          <w:spacing w:val="-7"/>
        </w:rPr>
        <w:t>等机制。</w:t>
      </w:r>
    </w:p>
    <w:p>
      <w:pPr>
        <w:pStyle w:val="BodyText"/>
        <w:ind w:left="25" w:right="22" w:firstLine="596"/>
        <w:spacing w:before="274" w:line="239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．把握产数生态运营“精细化、区域化”特征，优化运营</w:t>
      </w:r>
      <w:r>
        <w:rPr>
          <w:b/>
          <w:bCs/>
          <w:spacing w:val="-5"/>
        </w:rPr>
        <w:t>机制和规则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5" w:right="12" w:firstLine="604"/>
        <w:spacing w:before="98" w:line="259" w:lineRule="auto"/>
        <w:jc w:val="both"/>
        <w:rPr/>
      </w:pPr>
      <w:r>
        <w:rPr>
          <w:spacing w:val="-9"/>
        </w:rPr>
        <w:t>建议运营商基于能力、合作场景等对伙伴进行重新分类，</w:t>
      </w:r>
      <w:r>
        <w:rPr>
          <w:spacing w:val="-29"/>
        </w:rPr>
        <w:t xml:space="preserve"> </w:t>
      </w:r>
      <w:r>
        <w:rPr>
          <w:spacing w:val="-9"/>
        </w:rPr>
        <w:t>为</w:t>
      </w:r>
      <w:r>
        <w:rPr>
          <w:spacing w:val="-4"/>
        </w:rPr>
        <w:t>每类伙伴建立对应的专属服务团队，并从保障伙伴利益和满意度</w:t>
      </w:r>
      <w:r>
        <w:rPr>
          <w:spacing w:val="-16"/>
        </w:rPr>
        <w:t>视角，在对接模式、伙伴权益、扶持政策等合</w:t>
      </w:r>
      <w:r>
        <w:rPr>
          <w:spacing w:val="-17"/>
        </w:rPr>
        <w:t>作细则上进行优化，</w:t>
      </w:r>
      <w:r>
        <w:rPr>
          <w:spacing w:val="-9"/>
        </w:rPr>
        <w:t>以促成价值创造、评价与分配的良性循环。同时， 适度下放生态</w:t>
      </w:r>
      <w:r>
        <w:rPr>
          <w:spacing w:val="-4"/>
        </w:rPr>
        <w:t>权限，鼓励区域分公司结合属地特点创新合作模式，灵活应对竞</w:t>
      </w:r>
      <w:r>
        <w:rPr>
          <w:spacing w:val="-14"/>
        </w:rPr>
        <w:t>争。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100355</wp:posOffset>
            </wp:positionH>
            <wp:positionV relativeFrom="paragraph">
              <wp:posOffset>55274</wp:posOffset>
            </wp:positionV>
            <wp:extent cx="1197863" cy="141427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7863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2514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孙丽娟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【13316090016】</w:t>
      </w:r>
    </w:p>
    <w:p>
      <w:pPr>
        <w:ind w:left="2515" w:right="363" w:firstLine="4"/>
        <w:spacing w:before="113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硕士，长期专注于</w:t>
      </w:r>
      <w:r>
        <w:rPr>
          <w:rFonts w:ascii="KaiTi" w:hAnsi="KaiTi" w:eastAsia="KaiTi" w:cs="KaiTi"/>
          <w:sz w:val="28"/>
          <w:szCs w:val="28"/>
          <w:spacing w:val="7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ICT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新兴业务、产业数字</w:t>
      </w:r>
      <w:r>
        <w:rPr>
          <w:rFonts w:ascii="KaiTi" w:hAnsi="KaiTi" w:eastAsia="KaiTi" w:cs="KaiTi"/>
          <w:sz w:val="28"/>
          <w:szCs w:val="28"/>
          <w:spacing w:val="-2"/>
        </w:rPr>
        <w:t>化发展模式及竞争策略研究等相关工作。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98831</wp:posOffset>
            </wp:positionH>
            <wp:positionV relativeFrom="paragraph">
              <wp:posOffset>114911</wp:posOffset>
            </wp:positionV>
            <wp:extent cx="1200911" cy="141427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911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2530"/>
        <w:spacing w:before="9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方义松</w:t>
      </w:r>
    </w:p>
    <w:p>
      <w:pPr>
        <w:ind w:left="2510" w:right="225" w:firstLine="8"/>
        <w:spacing w:before="106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硕士，长期从事行业发展形势分析、企业竞争</w:t>
      </w:r>
      <w:r>
        <w:rPr>
          <w:rFonts w:ascii="KaiTi" w:hAnsi="KaiTi" w:eastAsia="KaiTi" w:cs="KaiTi"/>
          <w:sz w:val="28"/>
          <w:szCs w:val="28"/>
          <w:spacing w:val="-1"/>
        </w:rPr>
        <w:t>策略研究、企业竞争情报体系建设与运作方法</w:t>
      </w:r>
      <w:r>
        <w:rPr>
          <w:rFonts w:ascii="KaiTi" w:hAnsi="KaiTi" w:eastAsia="KaiTi" w:cs="KaiTi"/>
          <w:sz w:val="28"/>
          <w:szCs w:val="28"/>
          <w:spacing w:val="-1"/>
        </w:rPr>
        <w:t>研究等工作。</w:t>
      </w:r>
    </w:p>
    <w:p>
      <w:pPr>
        <w:spacing w:line="224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564"/>
        <w:spacing w:before="281" w:line="22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1269491</wp:posOffset>
            </wp:positionH>
            <wp:positionV relativeFrom="page">
              <wp:posOffset>931164</wp:posOffset>
            </wp:positionV>
            <wp:extent cx="1127760" cy="293979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7760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17"/>
        </w:rPr>
        <w:t>肖胜</w:t>
      </w:r>
    </w:p>
    <w:p>
      <w:pPr>
        <w:ind w:left="2508" w:right="221" w:firstLine="25"/>
        <w:spacing w:before="115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管理学硕士，超过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20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年的通信市场与客户研</w:t>
      </w:r>
      <w:r>
        <w:rPr>
          <w:rFonts w:ascii="KaiTi" w:hAnsi="KaiTi" w:eastAsia="KaiTi" w:cs="KaiTi"/>
          <w:sz w:val="28"/>
          <w:szCs w:val="28"/>
        </w:rPr>
        <w:t>究经验，在市场营销、客户研究、政企运营与</w:t>
      </w:r>
      <w:r>
        <w:rPr>
          <w:rFonts w:ascii="KaiTi" w:hAnsi="KaiTi" w:eastAsia="KaiTi" w:cs="KaiTi"/>
          <w:sz w:val="28"/>
          <w:szCs w:val="28"/>
        </w:rPr>
        <w:t>服务体系方面有深厚研究积淀，近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5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年来专</w:t>
      </w:r>
      <w:r>
        <w:rPr>
          <w:rFonts w:ascii="KaiTi" w:hAnsi="KaiTi" w:eastAsia="KaiTi" w:cs="KaiTi"/>
          <w:sz w:val="28"/>
          <w:szCs w:val="28"/>
        </w:rPr>
        <w:t>注于政企新主业和政企客户满意提升。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2528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李一明</w:t>
      </w:r>
    </w:p>
    <w:p>
      <w:pPr>
        <w:ind w:left="2530" w:right="225" w:firstLine="14"/>
        <w:spacing w:before="11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高级工程师，在移动业务市场、商业模式研究</w:t>
      </w:r>
      <w:r>
        <w:rPr>
          <w:rFonts w:ascii="KaiTi" w:hAnsi="KaiTi" w:eastAsia="KaiTi" w:cs="KaiTi"/>
          <w:sz w:val="28"/>
          <w:szCs w:val="28"/>
          <w:spacing w:val="-1"/>
        </w:rPr>
        <w:t>方面有超过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25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年的项目经历，近年专</w:t>
      </w:r>
      <w:r>
        <w:rPr>
          <w:rFonts w:ascii="KaiTi" w:hAnsi="KaiTi" w:eastAsia="KaiTi" w:cs="KaiTi"/>
          <w:sz w:val="28"/>
          <w:szCs w:val="28"/>
          <w:spacing w:val="-2"/>
        </w:rPr>
        <w:t>注于</w:t>
      </w:r>
    </w:p>
    <w:p>
      <w:pPr>
        <w:ind w:left="2513"/>
        <w:spacing w:before="6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5G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行业应用、工业互联网等方面的研究。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hyperlink" Target="https://36kr.com/project/1679743206609667" TargetMode="External"/><Relationship Id="rId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image" Target="media/image13.pn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2023-05-08T10:48:04Z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2025-11-04T15:54:11</vt:filetime>
  </property>
</Properties>
</file>