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53" w:right="473" w:hanging="60"/>
        <w:spacing w:before="208" w:line="213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阿里云、澳大利亚运营商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Optus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、滴滴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出行大范围业务停服事件的启示与建议</w:t>
      </w:r>
    </w:p>
    <w:p>
      <w:pPr>
        <w:ind w:left="1806"/>
        <w:spacing w:before="328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6"/>
        </w:rPr>
        <w:t>熊子晗  李为民   陈军  程崇浩</w:t>
      </w:r>
      <w:r>
        <w:rPr>
          <w:rFonts w:ascii="STKaiti" w:hAnsi="STKaiti" w:eastAsia="STKaiti" w:cs="STKaiti"/>
          <w:sz w:val="30"/>
          <w:szCs w:val="30"/>
          <w:spacing w:val="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6"/>
        </w:rPr>
        <w:t>杨庆丰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3" w:right="107" w:firstLine="600"/>
        <w:spacing w:before="98" w:line="331" w:lineRule="auto"/>
        <w:jc w:val="both"/>
        <w:rPr/>
      </w:pPr>
      <w:r>
        <w:rPr>
          <w:spacing w:val="-5"/>
        </w:rPr>
        <w:t>近期全球范围内发生多起重大网络服务故障事件：阿里云服</w:t>
      </w:r>
      <w:r>
        <w:rPr>
          <w:spacing w:val="-4"/>
        </w:rPr>
        <w:t>务停服、澳大利亚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Optus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4"/>
        </w:rPr>
        <w:t>运营商大面积断网以及滴滴出行全国性</w:t>
      </w:r>
      <w:r>
        <w:rPr>
          <w:spacing w:val="-4"/>
        </w:rPr>
        <w:t>服务异常。阿里云事件由访问密钥鉴权服务异常引发，</w:t>
      </w:r>
      <w:r>
        <w:rPr>
          <w:spacing w:val="-5"/>
        </w:rPr>
        <w:t>暴露了底</w:t>
      </w:r>
      <w:r>
        <w:rPr>
          <w:spacing w:val="-2"/>
        </w:rPr>
        <w:t>层核心组件缺陷对业务带来的破坏。</w:t>
      </w:r>
      <w:r>
        <w:rPr>
          <w:rFonts w:ascii="Times New Roman" w:hAnsi="Times New Roman" w:eastAsia="Times New Roman" w:cs="Times New Roman"/>
          <w:spacing w:val="-2"/>
        </w:rPr>
        <w:t>Optus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2"/>
        </w:rPr>
        <w:t>断网事件源于例行软</w:t>
      </w:r>
      <w:r>
        <w:rPr>
          <w:spacing w:val="-4"/>
        </w:rPr>
        <w:t>件升级导致路由器配置异常，滴滴出行全国性服务异常大概率为</w:t>
      </w:r>
      <w:r>
        <w:rPr>
          <w:spacing w:val="-4"/>
        </w:rPr>
        <w:t>系统更新升级导致底层基础设施运行异常，其与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Optus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断网</w:t>
      </w:r>
      <w:r>
        <w:rPr>
          <w:spacing w:val="-5"/>
        </w:rPr>
        <w:t>都揭</w:t>
      </w:r>
      <w:r>
        <w:rPr>
          <w:spacing w:val="-4"/>
        </w:rPr>
        <w:t>示了升级操作可能带来的不可预测风险。</w:t>
      </w:r>
    </w:p>
    <w:p>
      <w:pPr>
        <w:pStyle w:val="BodyText"/>
        <w:ind w:left="34" w:right="111" w:firstLine="599"/>
        <w:spacing w:before="296" w:line="334" w:lineRule="auto"/>
        <w:rPr/>
      </w:pPr>
      <w:r>
        <w:rPr>
          <w:spacing w:val="-5"/>
        </w:rPr>
        <w:t>针对云平台，建议及时梳理重要底层核心组件、开发环节做</w:t>
      </w:r>
      <w:r>
        <w:rPr>
          <w:spacing w:val="-3"/>
        </w:rPr>
        <w:t>好测试与审计并进行定期审计、充分评估。</w:t>
      </w:r>
    </w:p>
    <w:p>
      <w:pPr>
        <w:pStyle w:val="BodyText"/>
        <w:ind w:left="31" w:right="107" w:firstLine="602"/>
        <w:spacing w:before="275" w:line="334" w:lineRule="auto"/>
        <w:jc w:val="both"/>
        <w:rPr/>
      </w:pPr>
      <w:r>
        <w:rPr>
          <w:spacing w:val="-5"/>
        </w:rPr>
        <w:t>针对基础网络及平台升级，建议做好升级预案和全面模拟测</w:t>
      </w:r>
      <w:r>
        <w:rPr>
          <w:spacing w:val="-4"/>
        </w:rPr>
        <w:t>试验证、量化评估升级操作的影响程度及范围、对升级策略和回</w:t>
      </w:r>
      <w:r>
        <w:rPr>
          <w:spacing w:val="-3"/>
        </w:rPr>
        <w:t>滚策略展开研究。</w:t>
      </w:r>
    </w:p>
    <w:p>
      <w:pPr>
        <w:ind w:left="672"/>
        <w:spacing w:before="134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一、事件情况概述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1112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阿里云服务停服事件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5" w:firstLine="595"/>
        <w:spacing w:before="98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2023  </w:t>
      </w:r>
      <w:r>
        <w:rPr>
          <w:rFonts w:ascii="SimSun" w:hAnsi="SimSun" w:eastAsia="SimSun" w:cs="SimSun"/>
          <w:sz w:val="30"/>
          <w:szCs w:val="30"/>
          <w:spacing w:val="-6"/>
        </w:rPr>
        <w:t>年</w:t>
      </w:r>
      <w:r>
        <w:rPr>
          <w:rFonts w:ascii="SimSun" w:hAnsi="SimSun" w:eastAsia="SimSun" w:cs="SimSun"/>
          <w:sz w:val="30"/>
          <w:szCs w:val="3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  </w:t>
      </w:r>
      <w:r>
        <w:rPr>
          <w:rFonts w:ascii="SimSun" w:hAnsi="SimSun" w:eastAsia="SimSun" w:cs="SimSun"/>
          <w:sz w:val="30"/>
          <w:szCs w:val="30"/>
          <w:spacing w:val="-6"/>
        </w:rPr>
        <w:t>月</w:t>
      </w:r>
      <w:r>
        <w:rPr>
          <w:rFonts w:ascii="SimSun" w:hAnsi="SimSun" w:eastAsia="SimSun" w:cs="SimSun"/>
          <w:sz w:val="30"/>
          <w:szCs w:val="3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12   </w:t>
      </w:r>
      <w:r>
        <w:rPr>
          <w:rFonts w:ascii="SimSun" w:hAnsi="SimSun" w:eastAsia="SimSun" w:cs="SimSun"/>
          <w:sz w:val="30"/>
          <w:szCs w:val="30"/>
          <w:spacing w:val="-6"/>
        </w:rPr>
        <w:t>日</w:t>
      </w:r>
      <w:r>
        <w:rPr>
          <w:rFonts w:ascii="SimSun" w:hAnsi="SimSun" w:eastAsia="SimSun" w:cs="SimSun"/>
          <w:sz w:val="30"/>
          <w:szCs w:val="3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17:44  </w:t>
      </w:r>
      <w:r>
        <w:rPr>
          <w:rFonts w:ascii="SimSun" w:hAnsi="SimSun" w:eastAsia="SimSun" w:cs="SimSun"/>
          <w:sz w:val="30"/>
          <w:szCs w:val="30"/>
          <w:spacing w:val="-6"/>
        </w:rPr>
        <w:t>起，阿里云云产品控制台出现</w:t>
      </w:r>
      <w:r>
        <w:rPr>
          <w:rFonts w:ascii="SimSun" w:hAnsi="SimSun" w:eastAsia="SimSun" w:cs="SimSun"/>
          <w:sz w:val="30"/>
          <w:szCs w:val="30"/>
          <w:spacing w:val="-4"/>
        </w:rPr>
        <w:t>异常，导致淘宝、钉钉、阿里云盘、闲鱼等热门应用以及云服务</w:t>
      </w:r>
      <w:r>
        <w:rPr>
          <w:rFonts w:ascii="SimSun" w:hAnsi="SimSun" w:eastAsia="SimSun" w:cs="SimSun"/>
          <w:sz w:val="30"/>
          <w:szCs w:val="30"/>
        </w:rPr>
        <w:t>近百条产品条线服务大面积访问异常，故障范围甚至波及印度、</w:t>
      </w:r>
      <w:r>
        <w:rPr>
          <w:rFonts w:ascii="SimSun" w:hAnsi="SimSun" w:eastAsia="SimSun" w:cs="SimSun"/>
          <w:sz w:val="30"/>
          <w:szCs w:val="30"/>
          <w:spacing w:val="-4"/>
        </w:rPr>
        <w:t>美国、英国、韩国和日本等多个国家和地区。工程师手动修订配</w:t>
      </w:r>
    </w:p>
    <w:p>
      <w:pPr>
        <w:spacing w:line="332" w:lineRule="auto"/>
        <w:sectPr>
          <w:pgSz w:w="11907" w:h="16839"/>
          <w:pgMar w:top="1431" w:right="169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235" w:hanging="3"/>
        <w:spacing w:before="182" w:line="33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置，对涉及异常的服务进行分批重启措施后，阿里云各产品服务</w:t>
      </w:r>
      <w:r>
        <w:rPr>
          <w:rFonts w:ascii="SimSun" w:hAnsi="SimSun" w:eastAsia="SimSun" w:cs="SimSun"/>
          <w:sz w:val="30"/>
          <w:szCs w:val="30"/>
          <w:spacing w:val="-5"/>
        </w:rPr>
        <w:t>于</w:t>
      </w:r>
      <w:r>
        <w:rPr>
          <w:rFonts w:ascii="SimSun" w:hAnsi="SimSun" w:eastAsia="SimSun" w:cs="SimSun"/>
          <w:sz w:val="30"/>
          <w:szCs w:val="3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18:35  </w:t>
      </w:r>
      <w:r>
        <w:rPr>
          <w:rFonts w:ascii="SimSun" w:hAnsi="SimSun" w:eastAsia="SimSun" w:cs="SimSun"/>
          <w:sz w:val="30"/>
          <w:szCs w:val="30"/>
          <w:spacing w:val="-5"/>
        </w:rPr>
        <w:t>开始陆续恢复，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19:20  </w:t>
      </w:r>
      <w:r>
        <w:rPr>
          <w:rFonts w:ascii="SimSun" w:hAnsi="SimSun" w:eastAsia="SimSun" w:cs="SimSun"/>
          <w:sz w:val="30"/>
          <w:szCs w:val="30"/>
          <w:spacing w:val="-5"/>
        </w:rPr>
        <w:t>绝大部分产品控制台和管控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PI</w:t>
      </w:r>
      <w:r>
        <w:rPr>
          <w:rFonts w:ascii="SimSun" w:hAnsi="SimSun" w:eastAsia="SimSun" w:cs="SimSun"/>
          <w:sz w:val="30"/>
          <w:szCs w:val="30"/>
          <w:spacing w:val="-5"/>
        </w:rPr>
        <w:t>恢复，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21:11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故障全部修复完毕，整个故障时</w:t>
      </w:r>
      <w:r>
        <w:rPr>
          <w:rFonts w:ascii="SimSun" w:hAnsi="SimSun" w:eastAsia="SimSun" w:cs="SimSun"/>
          <w:sz w:val="30"/>
          <w:szCs w:val="30"/>
          <w:spacing w:val="-6"/>
        </w:rPr>
        <w:t>间持续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小时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27 </w:t>
      </w:r>
      <w:r>
        <w:rPr>
          <w:rFonts w:ascii="SimSun" w:hAnsi="SimSun" w:eastAsia="SimSun" w:cs="SimSun"/>
          <w:sz w:val="30"/>
          <w:szCs w:val="30"/>
          <w:spacing w:val="-6"/>
        </w:rPr>
        <w:t>分</w:t>
      </w:r>
      <w:r>
        <w:rPr>
          <w:rFonts w:ascii="SimSun" w:hAnsi="SimSun" w:eastAsia="SimSun" w:cs="SimSun"/>
          <w:sz w:val="30"/>
          <w:szCs w:val="30"/>
          <w:spacing w:val="-15"/>
        </w:rPr>
        <w:t>钟。</w:t>
      </w:r>
    </w:p>
    <w:p>
      <w:pPr>
        <w:ind w:left="19" w:right="236" w:firstLine="606"/>
        <w:spacing w:before="29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根据阿里云官方通报，其故障原因系访问密钥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(AK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，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Access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Key</w:t>
      </w:r>
      <w:r>
        <w:rPr>
          <w:rFonts w:ascii="SimSun" w:hAnsi="SimSun" w:eastAsia="SimSun" w:cs="SimSun"/>
          <w:sz w:val="30"/>
          <w:szCs w:val="30"/>
          <w:spacing w:val="-7"/>
        </w:rPr>
        <w:t>）鉴权服务异常。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AK </w:t>
      </w:r>
      <w:r>
        <w:rPr>
          <w:rFonts w:ascii="SimSun" w:hAnsi="SimSun" w:eastAsia="SimSun" w:cs="SimSun"/>
          <w:sz w:val="30"/>
          <w:szCs w:val="30"/>
          <w:spacing w:val="-7"/>
        </w:rPr>
        <w:t>服务因代码存在逻辑缺陷，在读取白名</w:t>
      </w:r>
      <w:r>
        <w:rPr>
          <w:rFonts w:ascii="SimSun" w:hAnsi="SimSun" w:eastAsia="SimSun" w:cs="SimSun"/>
          <w:sz w:val="30"/>
          <w:szCs w:val="30"/>
          <w:spacing w:val="-4"/>
        </w:rPr>
        <w:t>单数据时生成了一份不完整白名单，导致不在此白名单中的有效</w:t>
      </w:r>
      <w:r>
        <w:rPr>
          <w:rFonts w:ascii="SimSun" w:hAnsi="SimSun" w:eastAsia="SimSun" w:cs="SimSun"/>
          <w:sz w:val="30"/>
          <w:szCs w:val="30"/>
        </w:rPr>
        <w:t>请求失败，影响云产品控制台及管控 </w:t>
      </w:r>
      <w:r>
        <w:rPr>
          <w:rFonts w:ascii="Times New Roman" w:hAnsi="Times New Roman" w:eastAsia="Times New Roman" w:cs="Times New Roman"/>
          <w:sz w:val="30"/>
          <w:szCs w:val="30"/>
        </w:rPr>
        <w:t>API  </w:t>
      </w:r>
      <w:r>
        <w:rPr>
          <w:rFonts w:ascii="SimSun" w:hAnsi="SimSun" w:eastAsia="SimSun" w:cs="SimSun"/>
          <w:sz w:val="30"/>
          <w:szCs w:val="30"/>
        </w:rPr>
        <w:t>服务出现异常，同时</w:t>
      </w:r>
      <w:r>
        <w:rPr>
          <w:rFonts w:ascii="SimSun" w:hAnsi="SimSun" w:eastAsia="SimSun" w:cs="SimSun"/>
          <w:sz w:val="30"/>
          <w:szCs w:val="30"/>
          <w:spacing w:val="2"/>
        </w:rPr>
        <w:t>部分依赖 </w:t>
      </w:r>
      <w:r>
        <w:rPr>
          <w:rFonts w:ascii="Times New Roman" w:hAnsi="Times New Roman" w:eastAsia="Times New Roman" w:cs="Times New Roman"/>
          <w:sz w:val="30"/>
          <w:szCs w:val="30"/>
        </w:rPr>
        <w:t>AK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服务的产品因不完整的白名单出现部分服务运行</w:t>
      </w:r>
      <w:r>
        <w:rPr>
          <w:rFonts w:ascii="SimSun" w:hAnsi="SimSun" w:eastAsia="SimSun" w:cs="SimSun"/>
          <w:sz w:val="30"/>
          <w:szCs w:val="30"/>
          <w:spacing w:val="-11"/>
        </w:rPr>
        <w:t>异常。</w:t>
      </w:r>
    </w:p>
    <w:p>
      <w:pPr>
        <w:ind w:left="624"/>
        <w:spacing w:before="281" w:line="21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．澳大利亚电信运营商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Optus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大面积断网事件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left="26" w:firstLine="618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当地时间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年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月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8  </w:t>
      </w:r>
      <w:r>
        <w:rPr>
          <w:rFonts w:ascii="SimSun" w:hAnsi="SimSun" w:eastAsia="SimSun" w:cs="SimSun"/>
          <w:sz w:val="30"/>
          <w:szCs w:val="30"/>
          <w:spacing w:val="-8"/>
        </w:rPr>
        <w:t>日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4:05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左右，澳大利亚第二大电</w:t>
      </w:r>
      <w:r>
        <w:rPr>
          <w:rFonts w:ascii="SimSun" w:hAnsi="SimSun" w:eastAsia="SimSun" w:cs="SimSun"/>
          <w:sz w:val="30"/>
          <w:szCs w:val="30"/>
          <w:spacing w:val="-4"/>
        </w:rPr>
        <w:t>信运营商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Optus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突发大面积断网故障，约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1000</w:t>
      </w:r>
      <w:r>
        <w:rPr>
          <w:rFonts w:ascii="Times New Roman" w:hAnsi="Times New Roman" w:eastAsia="Times New Roman" w:cs="Times New Roman"/>
          <w:sz w:val="30"/>
          <w:szCs w:val="3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万用户无法使用</w:t>
      </w:r>
      <w:r>
        <w:rPr>
          <w:rFonts w:ascii="SimSun" w:hAnsi="SimSun" w:eastAsia="SimSun" w:cs="SimSun"/>
          <w:sz w:val="30"/>
          <w:szCs w:val="30"/>
          <w:spacing w:val="-7"/>
        </w:rPr>
        <w:t>互联网和通话服务，受影响用户约占澳大利亚总人口数量的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40%</w:t>
      </w:r>
      <w:r>
        <w:rPr>
          <w:rFonts w:ascii="SimSun" w:hAnsi="SimSun" w:eastAsia="SimSun" w:cs="SimSun"/>
          <w:sz w:val="30"/>
          <w:szCs w:val="30"/>
          <w:spacing w:val="-7"/>
        </w:rPr>
        <w:t>，</w:t>
      </w:r>
      <w:r>
        <w:rPr>
          <w:rFonts w:ascii="SimSun" w:hAnsi="SimSun" w:eastAsia="SimSun" w:cs="SimSun"/>
          <w:sz w:val="30"/>
          <w:szCs w:val="30"/>
          <w:spacing w:val="-4"/>
        </w:rPr>
        <w:t>其中包括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40  </w:t>
      </w:r>
      <w:r>
        <w:rPr>
          <w:rFonts w:ascii="SimSun" w:hAnsi="SimSun" w:eastAsia="SimSun" w:cs="SimSun"/>
          <w:sz w:val="30"/>
          <w:szCs w:val="30"/>
          <w:spacing w:val="-4"/>
        </w:rPr>
        <w:t>万家企业。同时，长达数小时的中断还导致支付系</w:t>
      </w:r>
      <w:r>
        <w:rPr>
          <w:rFonts w:ascii="SimSun" w:hAnsi="SimSun" w:eastAsia="SimSun" w:cs="SimSun"/>
          <w:sz w:val="30"/>
          <w:szCs w:val="30"/>
        </w:rPr>
        <w:t>统瘫痪，维多利亚州的火车服务停运，紧急呼叫服务无法使用。</w:t>
      </w:r>
      <w:r>
        <w:rPr>
          <w:rFonts w:ascii="SimSun" w:hAnsi="SimSun" w:eastAsia="SimSun" w:cs="SimSun"/>
          <w:sz w:val="30"/>
          <w:szCs w:val="30"/>
          <w:spacing w:val="-7"/>
        </w:rPr>
        <w:t>整个故障时间长达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16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小时。</w:t>
      </w:r>
    </w:p>
    <w:p>
      <w:pPr>
        <w:ind w:left="25" w:right="154" w:firstLine="601"/>
        <w:spacing w:before="267" w:line="33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根据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Optus  </w:t>
      </w:r>
      <w:r>
        <w:rPr>
          <w:rFonts w:ascii="SimSun" w:hAnsi="SimSun" w:eastAsia="SimSun" w:cs="SimSun"/>
          <w:sz w:val="30"/>
          <w:szCs w:val="30"/>
          <w:spacing w:val="-1"/>
        </w:rPr>
        <w:t>官方通报，其故障原因系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“</w:t>
      </w:r>
      <w:r>
        <w:rPr>
          <w:rFonts w:ascii="SimSun" w:hAnsi="SimSun" w:eastAsia="SimSun" w:cs="SimSun"/>
          <w:sz w:val="30"/>
          <w:szCs w:val="30"/>
          <w:spacing w:val="-2"/>
        </w:rPr>
        <w:t>例行软件升级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”</w:t>
      </w:r>
      <w:r>
        <w:rPr>
          <w:rFonts w:ascii="SimSun" w:hAnsi="SimSun" w:eastAsia="SimSun" w:cs="SimSun"/>
          <w:sz w:val="30"/>
          <w:szCs w:val="30"/>
          <w:spacing w:val="-2"/>
        </w:rPr>
        <w:t>导致</w:t>
      </w:r>
      <w:r>
        <w:rPr>
          <w:rFonts w:ascii="SimSun" w:hAnsi="SimSun" w:eastAsia="SimSun" w:cs="SimSun"/>
          <w:sz w:val="30"/>
          <w:szCs w:val="30"/>
          <w:spacing w:val="-1"/>
        </w:rPr>
        <w:t>路由器配置异常。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Optus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在例行软件升级后收到了来自国际对等</w:t>
      </w:r>
      <w:r>
        <w:rPr>
          <w:rFonts w:ascii="SimSun" w:hAnsi="SimSun" w:eastAsia="SimSun" w:cs="SimSun"/>
          <w:sz w:val="30"/>
          <w:szCs w:val="30"/>
          <w:spacing w:val="-7"/>
        </w:rPr>
        <w:t>网络的路由更改信息，这些信息通过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Optus </w:t>
      </w:r>
      <w:r>
        <w:rPr>
          <w:rFonts w:ascii="SimSun" w:hAnsi="SimSun" w:eastAsia="SimSun" w:cs="SimSun"/>
          <w:sz w:val="30"/>
          <w:szCs w:val="30"/>
          <w:spacing w:val="-7"/>
        </w:rPr>
        <w:t>网络中的多个层传播，</w:t>
      </w:r>
      <w:r>
        <w:rPr>
          <w:rFonts w:ascii="SimSun" w:hAnsi="SimSun" w:eastAsia="SimSun" w:cs="SimSun"/>
          <w:sz w:val="30"/>
          <w:szCs w:val="30"/>
          <w:spacing w:val="-4"/>
        </w:rPr>
        <w:t>超过了关键路由器的预设安全级别造成路由器“</w:t>
      </w:r>
      <w:r>
        <w:rPr>
          <w:rFonts w:ascii="SimSun" w:hAnsi="SimSun" w:eastAsia="SimSun" w:cs="SimSun"/>
          <w:sz w:val="30"/>
          <w:szCs w:val="30"/>
          <w:spacing w:val="-5"/>
        </w:rPr>
        <w:t>泛洪”，导致这</w:t>
      </w:r>
      <w:r>
        <w:rPr>
          <w:rFonts w:ascii="SimSun" w:hAnsi="SimSun" w:eastAsia="SimSun" w:cs="SimSun"/>
          <w:sz w:val="30"/>
          <w:szCs w:val="30"/>
          <w:spacing w:val="-2"/>
        </w:rPr>
        <w:t>些关键路由器与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Optus IP </w:t>
      </w:r>
      <w:r>
        <w:rPr>
          <w:rFonts w:ascii="SimSun" w:hAnsi="SimSun" w:eastAsia="SimSun" w:cs="SimSun"/>
          <w:sz w:val="30"/>
          <w:szCs w:val="30"/>
          <w:spacing w:val="-2"/>
        </w:rPr>
        <w:t>核心网络断开连接以保护自己。</w:t>
      </w:r>
    </w:p>
    <w:p>
      <w:pPr>
        <w:ind w:left="621"/>
        <w:spacing w:before="29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．滴滴出行全国性故障、服务异常事件</w:t>
      </w:r>
    </w:p>
    <w:p>
      <w:pPr>
        <w:spacing w:line="233" w:lineRule="auto"/>
        <w:sectPr>
          <w:pgSz w:w="11907" w:h="16839"/>
          <w:pgMar w:top="1431" w:right="156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50" w:firstLine="595"/>
        <w:spacing w:before="182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2023 </w:t>
      </w:r>
      <w:r>
        <w:rPr>
          <w:rFonts w:ascii="SimSun" w:hAnsi="SimSun" w:eastAsia="SimSun" w:cs="SimSun"/>
          <w:sz w:val="30"/>
          <w:szCs w:val="30"/>
          <w:spacing w:val="-7"/>
        </w:rPr>
        <w:t>年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月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27  </w:t>
      </w:r>
      <w:r>
        <w:rPr>
          <w:rFonts w:ascii="SimSun" w:hAnsi="SimSun" w:eastAsia="SimSun" w:cs="SimSun"/>
          <w:sz w:val="30"/>
          <w:szCs w:val="30"/>
          <w:spacing w:val="-7"/>
        </w:rPr>
        <w:t>日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22:00 </w:t>
      </w:r>
      <w:r>
        <w:rPr>
          <w:rFonts w:ascii="SimSun" w:hAnsi="SimSun" w:eastAsia="SimSun" w:cs="SimSun"/>
          <w:sz w:val="30"/>
          <w:szCs w:val="30"/>
          <w:spacing w:val="-7"/>
        </w:rPr>
        <w:t>左右，滴滴出行出现全国范</w:t>
      </w:r>
      <w:r>
        <w:rPr>
          <w:rFonts w:ascii="SimSun" w:hAnsi="SimSun" w:eastAsia="SimSun" w:cs="SimSun"/>
          <w:sz w:val="30"/>
          <w:szCs w:val="30"/>
          <w:spacing w:val="-8"/>
        </w:rPr>
        <w:t>围内系</w:t>
      </w:r>
      <w:r>
        <w:rPr>
          <w:rFonts w:ascii="SimSun" w:hAnsi="SimSun" w:eastAsia="SimSun" w:cs="SimSun"/>
          <w:sz w:val="30"/>
          <w:szCs w:val="30"/>
          <w:spacing w:val="-4"/>
        </w:rPr>
        <w:t>统故障、服务异常。滴滴出行的司机和用户网络加载异常、定位</w:t>
      </w:r>
      <w:r>
        <w:rPr>
          <w:rFonts w:ascii="SimSun" w:hAnsi="SimSun" w:eastAsia="SimSun" w:cs="SimSun"/>
          <w:sz w:val="30"/>
          <w:szCs w:val="30"/>
          <w:spacing w:val="-3"/>
        </w:rPr>
        <w:t>不准确、费用支付异常，甚至有司机显示收入超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690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亿，打车、</w:t>
      </w:r>
      <w:r>
        <w:rPr>
          <w:rFonts w:ascii="SimSun" w:hAnsi="SimSun" w:eastAsia="SimSun" w:cs="SimSun"/>
          <w:sz w:val="30"/>
          <w:szCs w:val="30"/>
          <w:spacing w:val="2"/>
        </w:rPr>
        <w:t>共享单车业务均受影响。数据显示滴滴出行</w:t>
      </w:r>
      <w:r>
        <w:rPr>
          <w:rFonts w:ascii="SimSun" w:hAnsi="SimSun" w:eastAsia="SimSun" w:cs="SimSun"/>
          <w:sz w:val="30"/>
          <w:szCs w:val="30"/>
          <w:spacing w:val="1"/>
        </w:rPr>
        <w:t>日均单量达到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3130</w:t>
      </w:r>
      <w:r>
        <w:rPr>
          <w:rFonts w:ascii="SimSun" w:hAnsi="SimSun" w:eastAsia="SimSun" w:cs="SimSun"/>
          <w:sz w:val="30"/>
          <w:szCs w:val="30"/>
          <w:spacing w:val="-4"/>
        </w:rPr>
        <w:t>万单，此次系统崩溃故障，预计将会让滴滴损失过千万的订单量</w:t>
      </w:r>
      <w:r>
        <w:rPr>
          <w:rFonts w:ascii="SimSun" w:hAnsi="SimSun" w:eastAsia="SimSun" w:cs="SimSun"/>
          <w:sz w:val="30"/>
          <w:szCs w:val="30"/>
          <w:spacing w:val="-6"/>
        </w:rPr>
        <w:t>和超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4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亿的交易额。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月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28  </w:t>
      </w:r>
      <w:r>
        <w:rPr>
          <w:rFonts w:ascii="SimSun" w:hAnsi="SimSun" w:eastAsia="SimSun" w:cs="SimSun"/>
          <w:sz w:val="30"/>
          <w:szCs w:val="30"/>
          <w:spacing w:val="-6"/>
        </w:rPr>
        <w:t>日上午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10:30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左右，滴滴出行包括</w:t>
      </w:r>
      <w:r>
        <w:rPr>
          <w:rFonts w:ascii="SimSun" w:hAnsi="SimSun" w:eastAsia="SimSun" w:cs="SimSun"/>
          <w:sz w:val="30"/>
          <w:szCs w:val="30"/>
          <w:spacing w:val="-4"/>
        </w:rPr>
        <w:t>网约车和共享单车等业务恢复正常，而此次全面的功能瘫痪持续</w:t>
      </w:r>
      <w:r>
        <w:rPr>
          <w:rFonts w:ascii="SimSun" w:hAnsi="SimSun" w:eastAsia="SimSun" w:cs="SimSun"/>
          <w:sz w:val="30"/>
          <w:szCs w:val="30"/>
          <w:spacing w:val="-7"/>
        </w:rPr>
        <w:t>了接近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12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小时，也是近年来滴滴出行瘫痪时间最长的一次故障。</w:t>
      </w:r>
    </w:p>
    <w:p>
      <w:pPr>
        <w:ind w:left="20" w:firstLine="606"/>
        <w:spacing w:before="256" w:line="34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有专业人士分析，此次滴滴故障有可能是因为</w:t>
      </w:r>
      <w:r>
        <w:rPr>
          <w:rFonts w:ascii="SimSun" w:hAnsi="SimSun" w:eastAsia="SimSun" w:cs="SimSun"/>
          <w:sz w:val="30"/>
          <w:szCs w:val="30"/>
          <w:spacing w:val="-5"/>
        </w:rPr>
        <w:t>系统更新、运</w:t>
      </w:r>
      <w:r>
        <w:rPr>
          <w:rFonts w:ascii="SimSun" w:hAnsi="SimSun" w:eastAsia="SimSun" w:cs="SimSun"/>
          <w:sz w:val="30"/>
          <w:szCs w:val="30"/>
          <w:spacing w:val="-5"/>
        </w:rPr>
        <w:t>维时把滴滴云服务底座或底层基础设施“带崩了</w:t>
      </w:r>
      <w:r>
        <w:rPr>
          <w:rFonts w:ascii="SimSun" w:hAnsi="SimSun" w:eastAsia="SimSun" w:cs="SimSun"/>
          <w:sz w:val="30"/>
          <w:szCs w:val="30"/>
          <w:spacing w:val="-10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”，而</w:t>
      </w:r>
      <w:r>
        <w:rPr>
          <w:rFonts w:ascii="SimSun" w:hAnsi="SimSun" w:eastAsia="SimSun" w:cs="SimSun"/>
          <w:sz w:val="30"/>
          <w:szCs w:val="30"/>
          <w:spacing w:val="-6"/>
        </w:rPr>
        <w:t>滴滴曾在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2018 </w:t>
      </w:r>
      <w:r>
        <w:rPr>
          <w:rFonts w:ascii="SimSun" w:hAnsi="SimSun" w:eastAsia="SimSun" w:cs="SimSun"/>
          <w:sz w:val="30"/>
          <w:szCs w:val="30"/>
          <w:spacing w:val="-2"/>
        </w:rPr>
        <w:t>年和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2019 </w:t>
      </w:r>
      <w:r>
        <w:rPr>
          <w:rFonts w:ascii="SimSun" w:hAnsi="SimSun" w:eastAsia="SimSun" w:cs="SimSun"/>
          <w:sz w:val="30"/>
          <w:szCs w:val="30"/>
          <w:spacing w:val="-2"/>
        </w:rPr>
        <w:t>年就已经发生过因更新升级导致的服务异常问</w:t>
      </w:r>
      <w:r>
        <w:rPr>
          <w:rFonts w:ascii="SimSun" w:hAnsi="SimSun" w:eastAsia="SimSun" w:cs="SimSun"/>
          <w:sz w:val="30"/>
          <w:szCs w:val="30"/>
          <w:spacing w:val="-3"/>
        </w:rPr>
        <w:t>题。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二、事件启示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left="23" w:right="255" w:firstLine="615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阿里云事件暴露了底层核心组件缺陷在实际业务场景中会</w:t>
      </w:r>
      <w:r>
        <w:rPr>
          <w:rFonts w:ascii="SimSun" w:hAnsi="SimSun" w:eastAsia="SimSun" w:cs="SimSun"/>
          <w:sz w:val="30"/>
          <w:szCs w:val="30"/>
          <w:spacing w:val="-4"/>
        </w:rPr>
        <w:t>引发的巨大破坏力。开发中产生的缺陷和错误是必然存在且不可</w:t>
      </w:r>
      <w:r>
        <w:rPr>
          <w:rFonts w:ascii="SimSun" w:hAnsi="SimSun" w:eastAsia="SimSun" w:cs="SimSun"/>
          <w:sz w:val="30"/>
          <w:szCs w:val="30"/>
          <w:spacing w:val="-4"/>
        </w:rPr>
        <w:t>预测的，根据美国卡耐基梅隆大学的统计，商业软件中平均每一</w:t>
      </w:r>
      <w:r>
        <w:rPr>
          <w:rFonts w:ascii="SimSun" w:hAnsi="SimSun" w:eastAsia="SimSun" w:cs="SimSun"/>
          <w:sz w:val="30"/>
          <w:szCs w:val="30"/>
          <w:spacing w:val="-4"/>
        </w:rPr>
        <w:t>千行代码中就会存在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20~30 </w:t>
      </w:r>
      <w:r>
        <w:rPr>
          <w:rFonts w:ascii="SimSun" w:hAnsi="SimSun" w:eastAsia="SimSun" w:cs="SimSun"/>
          <w:sz w:val="30"/>
          <w:szCs w:val="30"/>
          <w:spacing w:val="-4"/>
        </w:rPr>
        <w:t>个缺陷。中国电信天翼云作为国内规</w:t>
      </w:r>
      <w:r>
        <w:rPr>
          <w:rFonts w:ascii="SimSun" w:hAnsi="SimSun" w:eastAsia="SimSun" w:cs="SimSun"/>
          <w:sz w:val="30"/>
          <w:szCs w:val="30"/>
          <w:spacing w:val="-4"/>
        </w:rPr>
        <w:t>模最大的公有云，随着产品线的增多，使用场景的复杂化，必定</w:t>
      </w:r>
      <w:r>
        <w:rPr>
          <w:rFonts w:ascii="SimSun" w:hAnsi="SimSun" w:eastAsia="SimSun" w:cs="SimSun"/>
          <w:sz w:val="30"/>
          <w:szCs w:val="30"/>
          <w:spacing w:val="-4"/>
        </w:rPr>
        <w:t>将面临与阿里云事件类似的底层组件故障情况。云平台底层功能</w:t>
      </w:r>
      <w:r>
        <w:rPr>
          <w:rFonts w:ascii="SimSun" w:hAnsi="SimSun" w:eastAsia="SimSun" w:cs="SimSun"/>
          <w:sz w:val="30"/>
          <w:szCs w:val="30"/>
          <w:spacing w:val="-9"/>
        </w:rPr>
        <w:t>组件如认证鉴权、网络配置、容器管理等， 往往在各条产品线中</w:t>
      </w:r>
      <w:r>
        <w:rPr>
          <w:rFonts w:ascii="SimSun" w:hAnsi="SimSun" w:eastAsia="SimSun" w:cs="SimSun"/>
          <w:sz w:val="30"/>
          <w:szCs w:val="30"/>
          <w:spacing w:val="-4"/>
        </w:rPr>
        <w:t>广泛使用，一旦出现故障，可导致大面积服务瘫痪，很难通过简</w:t>
      </w:r>
      <w:r>
        <w:rPr>
          <w:rFonts w:ascii="SimSun" w:hAnsi="SimSun" w:eastAsia="SimSun" w:cs="SimSun"/>
          <w:sz w:val="30"/>
          <w:szCs w:val="30"/>
          <w:spacing w:val="-4"/>
        </w:rPr>
        <w:t>单切换主备线路来解决。底层组件的潜在风险需要尽可能地在开</w:t>
      </w:r>
      <w:r>
        <w:rPr>
          <w:rFonts w:ascii="SimSun" w:hAnsi="SimSun" w:eastAsia="SimSun" w:cs="SimSun"/>
          <w:sz w:val="30"/>
          <w:szCs w:val="30"/>
          <w:spacing w:val="-4"/>
        </w:rPr>
        <w:t>发测试阶段提早发现并解决，并通过风险评估，制定完善的应急</w:t>
      </w:r>
      <w:r>
        <w:rPr>
          <w:rFonts w:ascii="SimSun" w:hAnsi="SimSun" w:eastAsia="SimSun" w:cs="SimSun"/>
          <w:sz w:val="30"/>
          <w:szCs w:val="30"/>
          <w:spacing w:val="-7"/>
        </w:rPr>
        <w:t>排查处置方案。</w:t>
      </w:r>
    </w:p>
    <w:p>
      <w:pPr>
        <w:spacing w:line="333" w:lineRule="auto"/>
        <w:sectPr>
          <w:pgSz w:w="11907" w:h="16839"/>
          <w:pgMar w:top="1431" w:right="154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78" w:firstLine="601"/>
        <w:spacing w:before="17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澳大利亚运营商</w:t>
      </w:r>
      <w:r>
        <w:rPr>
          <w:rFonts w:ascii="Times New Roman" w:hAnsi="Times New Roman" w:eastAsia="Times New Roman" w:cs="Times New Roman"/>
          <w:sz w:val="30"/>
          <w:szCs w:val="30"/>
        </w:rPr>
        <w:t>Optus </w:t>
      </w:r>
      <w:r>
        <w:rPr>
          <w:rFonts w:ascii="SimSun" w:hAnsi="SimSun" w:eastAsia="SimSun" w:cs="SimSun"/>
          <w:sz w:val="30"/>
          <w:szCs w:val="30"/>
        </w:rPr>
        <w:t>的大面积断网事件和滴滴出行全国性</w:t>
      </w:r>
      <w:r>
        <w:rPr>
          <w:rFonts w:ascii="SimSun" w:hAnsi="SimSun" w:eastAsia="SimSun" w:cs="SimSun"/>
          <w:sz w:val="30"/>
          <w:szCs w:val="30"/>
          <w:spacing w:val="-4"/>
        </w:rPr>
        <w:t>故障事件，其导火索是系统升级引起的底层基础设施出现不可预</w:t>
      </w:r>
      <w:r>
        <w:rPr>
          <w:rFonts w:ascii="SimSun" w:hAnsi="SimSun" w:eastAsia="SimSun" w:cs="SimSun"/>
          <w:sz w:val="30"/>
          <w:szCs w:val="30"/>
          <w:spacing w:val="-4"/>
        </w:rPr>
        <w:t>测问题，导致了关键信息基础设施广泛的服务中断。系统升级作</w:t>
      </w:r>
      <w:r>
        <w:rPr>
          <w:rFonts w:ascii="SimSun" w:hAnsi="SimSun" w:eastAsia="SimSun" w:cs="SimSun"/>
          <w:sz w:val="30"/>
          <w:szCs w:val="30"/>
          <w:spacing w:val="-4"/>
        </w:rPr>
        <w:t>为改进和更新功能而进行的常规操作，是对系统增强和完善的一</w:t>
      </w:r>
      <w:r>
        <w:rPr>
          <w:rFonts w:ascii="SimSun" w:hAnsi="SimSun" w:eastAsia="SimSun" w:cs="SimSun"/>
          <w:sz w:val="30"/>
          <w:szCs w:val="30"/>
          <w:spacing w:val="-4"/>
        </w:rPr>
        <w:t>种常用手段，然而它们所带来的风险既有可预测的部分也有不可</w:t>
      </w:r>
      <w:r>
        <w:rPr>
          <w:rFonts w:ascii="SimSun" w:hAnsi="SimSun" w:eastAsia="SimSun" w:cs="SimSun"/>
          <w:sz w:val="30"/>
          <w:szCs w:val="30"/>
          <w:spacing w:val="-4"/>
        </w:rPr>
        <w:t>预测的部分。可预测的风险通常包括新版本可能存在的漏洞或不</w:t>
      </w:r>
      <w:r>
        <w:rPr>
          <w:rFonts w:ascii="SimSun" w:hAnsi="SimSun" w:eastAsia="SimSun" w:cs="SimSun"/>
          <w:sz w:val="30"/>
          <w:szCs w:val="30"/>
          <w:spacing w:val="-4"/>
        </w:rPr>
        <w:t>兼容性，需要透过测试和评估来辨识和处理。不可预测的问题可</w:t>
      </w:r>
      <w:r>
        <w:rPr>
          <w:rFonts w:ascii="SimSun" w:hAnsi="SimSun" w:eastAsia="SimSun" w:cs="SimSun"/>
          <w:sz w:val="30"/>
          <w:szCs w:val="30"/>
          <w:spacing w:val="-4"/>
        </w:rPr>
        <w:t>能是因为升级版本与供应链上其他部分交互产生意外结果，或是</w:t>
      </w:r>
      <w:r>
        <w:rPr>
          <w:rFonts w:ascii="SimSun" w:hAnsi="SimSun" w:eastAsia="SimSun" w:cs="SimSun"/>
          <w:sz w:val="30"/>
          <w:szCs w:val="30"/>
          <w:spacing w:val="-4"/>
        </w:rPr>
        <w:t>由于特定环境中的不可预见情况而导致的问题。因此，我们必须</w:t>
      </w:r>
      <w:r>
        <w:rPr>
          <w:rFonts w:ascii="SimSun" w:hAnsi="SimSun" w:eastAsia="SimSun" w:cs="SimSun"/>
          <w:sz w:val="30"/>
          <w:szCs w:val="30"/>
          <w:spacing w:val="-4"/>
        </w:rPr>
        <w:t>重视对升级过程的审视评估以及在此过程中的安全风险管理，最</w:t>
      </w:r>
      <w:r>
        <w:rPr>
          <w:rFonts w:ascii="SimSun" w:hAnsi="SimSun" w:eastAsia="SimSun" w:cs="SimSun"/>
          <w:sz w:val="30"/>
          <w:szCs w:val="30"/>
          <w:spacing w:val="-4"/>
        </w:rPr>
        <w:t>大程度降低潜在的不确定性。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三、建议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636"/>
        <w:spacing w:before="97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（一）针对云平台，高度关注底层核心组件的安全稳定运行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．及时梳理重要底层核心组件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5" w:firstLine="604"/>
        <w:spacing w:before="98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大部分重要底层核心组件开发部署早，更新</w:t>
      </w:r>
      <w:r>
        <w:rPr>
          <w:rFonts w:ascii="SimSun" w:hAnsi="SimSun" w:eastAsia="SimSun" w:cs="SimSun"/>
          <w:sz w:val="30"/>
          <w:szCs w:val="30"/>
          <w:spacing w:val="-5"/>
        </w:rPr>
        <w:t>频率低，受关注</w:t>
      </w:r>
      <w:r>
        <w:rPr>
          <w:rFonts w:ascii="SimSun" w:hAnsi="SimSun" w:eastAsia="SimSun" w:cs="SimSun"/>
          <w:sz w:val="30"/>
          <w:szCs w:val="30"/>
          <w:spacing w:val="-4"/>
        </w:rPr>
        <w:t>程度少。如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21 </w:t>
      </w:r>
      <w:r>
        <w:rPr>
          <w:rFonts w:ascii="SimSun" w:hAnsi="SimSun" w:eastAsia="SimSun" w:cs="SimSun"/>
          <w:sz w:val="30"/>
          <w:szCs w:val="30"/>
          <w:spacing w:val="-4"/>
        </w:rPr>
        <w:t>年“核弹级”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log4j</w:t>
      </w:r>
      <w:r>
        <w:rPr>
          <w:rFonts w:ascii="SimSun" w:hAnsi="SimSun" w:eastAsia="SimSun" w:cs="SimSun"/>
          <w:sz w:val="30"/>
          <w:szCs w:val="30"/>
          <w:spacing w:val="-4"/>
        </w:rPr>
        <w:t>组件漏洞，对大部分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Apache </w:t>
      </w:r>
      <w:r>
        <w:rPr>
          <w:rFonts w:ascii="SimSun" w:hAnsi="SimSun" w:eastAsia="SimSun" w:cs="SimSun"/>
          <w:sz w:val="30"/>
          <w:szCs w:val="30"/>
          <w:spacing w:val="-4"/>
        </w:rPr>
        <w:t>系</w:t>
      </w:r>
      <w:r>
        <w:rPr>
          <w:rFonts w:ascii="SimSun" w:hAnsi="SimSun" w:eastAsia="SimSun" w:cs="SimSun"/>
          <w:sz w:val="30"/>
          <w:szCs w:val="30"/>
          <w:spacing w:val="-4"/>
        </w:rPr>
        <w:t>统日志组件造成了广泛冲击。对于云平台各层级各产品系统长期</w:t>
      </w:r>
      <w:r>
        <w:rPr>
          <w:rFonts w:ascii="SimSun" w:hAnsi="SimSun" w:eastAsia="SimSun" w:cs="SimSun"/>
          <w:sz w:val="30"/>
          <w:szCs w:val="30"/>
          <w:spacing w:val="-11"/>
        </w:rPr>
        <w:t>广泛使用、影响关键业务运行的底层组件，应及时进行</w:t>
      </w:r>
      <w:r>
        <w:rPr>
          <w:rFonts w:ascii="SimSun" w:hAnsi="SimSun" w:eastAsia="SimSun" w:cs="SimSun"/>
          <w:sz w:val="30"/>
          <w:szCs w:val="30"/>
          <w:spacing w:val="-12"/>
        </w:rPr>
        <w:t>排查梳理，</w:t>
      </w:r>
      <w:r>
        <w:rPr>
          <w:rFonts w:ascii="SimSun" w:hAnsi="SimSun" w:eastAsia="SimSun" w:cs="SimSun"/>
          <w:sz w:val="30"/>
          <w:szCs w:val="30"/>
          <w:spacing w:val="-4"/>
        </w:rPr>
        <w:t>强化感知，避免单个组件故障影响扩散，对云平台整体安全稳定</w:t>
      </w:r>
      <w:r>
        <w:rPr>
          <w:rFonts w:ascii="SimSun" w:hAnsi="SimSun" w:eastAsia="SimSun" w:cs="SimSun"/>
          <w:sz w:val="30"/>
          <w:szCs w:val="30"/>
          <w:spacing w:val="-9"/>
        </w:rPr>
        <w:t>产生影响。</w:t>
      </w:r>
    </w:p>
    <w:p>
      <w:pPr>
        <w:ind w:left="624"/>
        <w:spacing w:before="28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．开发环节做好测试与审计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24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对于重要组件，应当践行“安全左移”的理念，将可能</w:t>
      </w:r>
      <w:r>
        <w:rPr>
          <w:rFonts w:ascii="SimSun" w:hAnsi="SimSun" w:eastAsia="SimSun" w:cs="SimSun"/>
          <w:sz w:val="30"/>
          <w:szCs w:val="30"/>
          <w:spacing w:val="-5"/>
        </w:rPr>
        <w:t>出现</w:t>
      </w:r>
    </w:p>
    <w:p>
      <w:pPr>
        <w:spacing w:line="220" w:lineRule="auto"/>
        <w:sectPr>
          <w:pgSz w:w="11907" w:h="16839"/>
          <w:pgMar w:top="1431" w:right="171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 w:right="13" w:firstLine="22"/>
        <w:spacing w:before="183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的安全风险在落地部署前进行消除，在开发测试环节考虑多种业</w:t>
      </w:r>
      <w:r>
        <w:rPr>
          <w:rFonts w:ascii="SimSun" w:hAnsi="SimSun" w:eastAsia="SimSun" w:cs="SimSun"/>
          <w:sz w:val="30"/>
          <w:szCs w:val="30"/>
          <w:spacing w:val="-4"/>
        </w:rPr>
        <w:t>务场景，结合现网条件，引入前沿测试技术，尽可能地发掘潜在</w:t>
      </w:r>
      <w:r>
        <w:rPr>
          <w:rFonts w:ascii="SimSun" w:hAnsi="SimSun" w:eastAsia="SimSun" w:cs="SimSun"/>
          <w:sz w:val="30"/>
          <w:szCs w:val="30"/>
          <w:spacing w:val="-8"/>
        </w:rPr>
        <w:t>的漏洞、缺陷。</w:t>
      </w:r>
    </w:p>
    <w:p>
      <w:pPr>
        <w:ind w:left="621"/>
        <w:spacing w:before="270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．定期审计、充分评估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5" w:right="13" w:firstLine="602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保障底层核心组件的安全运行，需要定期进行</w:t>
      </w:r>
      <w:r>
        <w:rPr>
          <w:rFonts w:ascii="SimSun" w:hAnsi="SimSun" w:eastAsia="SimSun" w:cs="SimSun"/>
          <w:sz w:val="30"/>
          <w:szCs w:val="30"/>
          <w:spacing w:val="-5"/>
        </w:rPr>
        <w:t>安全评估，通</w:t>
      </w:r>
      <w:r>
        <w:rPr>
          <w:rFonts w:ascii="SimSun" w:hAnsi="SimSun" w:eastAsia="SimSun" w:cs="SimSun"/>
          <w:sz w:val="30"/>
          <w:szCs w:val="30"/>
          <w:spacing w:val="-4"/>
        </w:rPr>
        <w:t>过审计、测试等手段，确保安全风险可控。对于需要进行升级和</w:t>
      </w:r>
      <w:r>
        <w:rPr>
          <w:rFonts w:ascii="SimSun" w:hAnsi="SimSun" w:eastAsia="SimSun" w:cs="SimSun"/>
          <w:sz w:val="30"/>
          <w:szCs w:val="30"/>
          <w:spacing w:val="-4"/>
        </w:rPr>
        <w:t>业务切换的系统，在上线运行前应当充分进行评估验证，把控相</w:t>
      </w:r>
      <w:r>
        <w:rPr>
          <w:rFonts w:ascii="SimSun" w:hAnsi="SimSun" w:eastAsia="SimSun" w:cs="SimSun"/>
          <w:sz w:val="30"/>
          <w:szCs w:val="30"/>
          <w:spacing w:val="-11"/>
        </w:rPr>
        <w:t>关风险。</w:t>
      </w:r>
    </w:p>
    <w:p>
      <w:pPr>
        <w:ind w:left="23" w:right="14" w:firstLine="612"/>
        <w:spacing w:before="268" w:line="28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（二）针对基础网络和平台的升级操作，强化风险管控和处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置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．做好升级预案和全面模拟测试验证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31" w:right="13" w:firstLine="597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升级前应对当前系统进行全面评估，包括硬件</w:t>
      </w:r>
      <w:r>
        <w:rPr>
          <w:rFonts w:ascii="SimSun" w:hAnsi="SimSun" w:eastAsia="SimSun" w:cs="SimSun"/>
          <w:sz w:val="30"/>
          <w:szCs w:val="30"/>
          <w:spacing w:val="-5"/>
        </w:rPr>
        <w:t>、软件及其相</w:t>
      </w:r>
      <w:r>
        <w:rPr>
          <w:rFonts w:ascii="SimSun" w:hAnsi="SimSun" w:eastAsia="SimSun" w:cs="SimSun"/>
          <w:sz w:val="30"/>
          <w:szCs w:val="30"/>
          <w:spacing w:val="-4"/>
        </w:rPr>
        <w:t>关安全性，确定升级可能的影响，尤其针对不可预测的升级风险</w:t>
      </w:r>
      <w:r>
        <w:rPr>
          <w:rFonts w:ascii="SimSun" w:hAnsi="SimSun" w:eastAsia="SimSun" w:cs="SimSun"/>
          <w:sz w:val="30"/>
          <w:szCs w:val="30"/>
          <w:spacing w:val="-4"/>
        </w:rPr>
        <w:t>导致的极限场景，应有详细的应急响应预案；在升级前，必须建</w:t>
      </w:r>
      <w:r>
        <w:rPr>
          <w:rFonts w:ascii="SimSun" w:hAnsi="SimSun" w:eastAsia="SimSun" w:cs="SimSun"/>
          <w:sz w:val="30"/>
          <w:szCs w:val="30"/>
          <w:spacing w:val="-1"/>
        </w:rPr>
        <w:t>设模拟测试环境，进行全面的测试和验证，以发现潜在问题。</w:t>
      </w:r>
    </w:p>
    <w:p>
      <w:pPr>
        <w:ind w:left="624"/>
        <w:spacing w:before="273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．量化评估升级操作的影响程度及范围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6" w:right="13" w:firstLine="599"/>
        <w:spacing w:before="98" w:line="33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应对升级系统所涉及的供应链上资产做全面梳理，尤</w:t>
      </w:r>
      <w:r>
        <w:rPr>
          <w:rFonts w:ascii="SimSun" w:hAnsi="SimSun" w:eastAsia="SimSun" w:cs="SimSun"/>
          <w:sz w:val="30"/>
          <w:szCs w:val="30"/>
          <w:spacing w:val="-5"/>
        </w:rPr>
        <w:t>其应关</w:t>
      </w:r>
      <w:r>
        <w:rPr>
          <w:rFonts w:ascii="SimSun" w:hAnsi="SimSun" w:eastAsia="SimSun" w:cs="SimSun"/>
          <w:sz w:val="30"/>
          <w:szCs w:val="30"/>
          <w:spacing w:val="-9"/>
        </w:rPr>
        <w:t>注链上资产部署方式、数据接口方式和设备及数据备份方式， 明</w:t>
      </w:r>
      <w:r>
        <w:rPr>
          <w:rFonts w:ascii="SimSun" w:hAnsi="SimSun" w:eastAsia="SimSun" w:cs="SimSun"/>
          <w:sz w:val="30"/>
          <w:szCs w:val="30"/>
          <w:spacing w:val="-4"/>
        </w:rPr>
        <w:t>确升级操作对链上资产可能更改的设置及变化。对于影响范围巨</w:t>
      </w:r>
      <w:r>
        <w:rPr>
          <w:rFonts w:ascii="SimSun" w:hAnsi="SimSun" w:eastAsia="SimSun" w:cs="SimSun"/>
          <w:sz w:val="30"/>
          <w:szCs w:val="30"/>
          <w:spacing w:val="-4"/>
        </w:rPr>
        <w:t>大的，应充分利用大科学装置，单独建立大规模模拟环境进行验</w:t>
      </w:r>
      <w:r>
        <w:rPr>
          <w:rFonts w:ascii="SimSun" w:hAnsi="SimSun" w:eastAsia="SimSun" w:cs="SimSun"/>
          <w:sz w:val="30"/>
          <w:szCs w:val="30"/>
          <w:spacing w:val="-14"/>
        </w:rPr>
        <w:t>证。</w:t>
      </w:r>
    </w:p>
    <w:p>
      <w:pPr>
        <w:spacing w:line="336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21"/>
        <w:spacing w:before="18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．对升级策略和回滚策略展开研究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25" w:firstLine="601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应对不同资产的升级策略展开相应的研究与分析，根</w:t>
      </w:r>
      <w:r>
        <w:rPr>
          <w:rFonts w:ascii="SimSun" w:hAnsi="SimSun" w:eastAsia="SimSun" w:cs="SimSun"/>
          <w:sz w:val="30"/>
          <w:szCs w:val="30"/>
          <w:spacing w:val="-5"/>
        </w:rPr>
        <w:t>据资产</w:t>
      </w:r>
      <w:r>
        <w:rPr>
          <w:rFonts w:ascii="SimSun" w:hAnsi="SimSun" w:eastAsia="SimSun" w:cs="SimSun"/>
          <w:sz w:val="30"/>
          <w:szCs w:val="30"/>
          <w:spacing w:val="-4"/>
        </w:rPr>
        <w:t>的特点制定分级分类的升级策略，尤其是针对影响范围广泛的核</w:t>
      </w:r>
      <w:r>
        <w:rPr>
          <w:rFonts w:ascii="SimSun" w:hAnsi="SimSun" w:eastAsia="SimSun" w:cs="SimSun"/>
          <w:sz w:val="30"/>
          <w:szCs w:val="30"/>
          <w:spacing w:val="-4"/>
        </w:rPr>
        <w:t>心基础设施或关键系统，建议采取逐步升级的策略；针对不同的</w:t>
      </w:r>
      <w:r>
        <w:rPr>
          <w:rFonts w:ascii="SimSun" w:hAnsi="SimSun" w:eastAsia="SimSun" w:cs="SimSun"/>
          <w:sz w:val="30"/>
          <w:szCs w:val="30"/>
          <w:spacing w:val="-6"/>
        </w:rPr>
        <w:t>升级策略制定相应完善的回滚计划，定义清晰的回滚步骤和方式，</w:t>
      </w:r>
      <w:r>
        <w:rPr>
          <w:rFonts w:ascii="SimSun" w:hAnsi="SimSun" w:eastAsia="SimSun" w:cs="SimSun"/>
          <w:sz w:val="30"/>
          <w:szCs w:val="30"/>
          <w:spacing w:val="-4"/>
        </w:rPr>
        <w:t>在升级过程中标记关键节点，以便在必要时可以准确快速地回滚</w:t>
      </w:r>
      <w:r>
        <w:rPr>
          <w:rFonts w:ascii="SimSun" w:hAnsi="SimSun" w:eastAsia="SimSun" w:cs="SimSun"/>
          <w:sz w:val="30"/>
          <w:szCs w:val="30"/>
          <w:spacing w:val="-3"/>
        </w:rPr>
        <w:t>到稳定的状态，减少影响时间和范围。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2" w:right="624" w:hanging="3"/>
        <w:spacing w:before="98" w:line="384" w:lineRule="auto"/>
        <w:rPr>
          <w:rFonts w:ascii="KaiTi" w:hAnsi="KaiTi" w:eastAsia="KaiTi" w:cs="KaiTi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162839</wp:posOffset>
            </wp:positionH>
            <wp:positionV relativeFrom="paragraph">
              <wp:posOffset>929639</wp:posOffset>
            </wp:positionV>
            <wp:extent cx="810767" cy="343814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767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3"/>
        </w:rPr>
        <w:t>作者简介：</w:t>
      </w:r>
      <w:r>
        <w:rPr>
          <w:rFonts w:ascii="KaiTi" w:hAnsi="KaiTi" w:eastAsia="KaiTi" w:cs="KaiTi"/>
          <w:spacing w:val="-3"/>
        </w:rPr>
        <w:t>中国电信股份有限公司研究院/安全技术研究所、</w:t>
      </w:r>
      <w:r>
        <w:rPr>
          <w:rFonts w:ascii="KaiTi" w:hAnsi="KaiTi" w:eastAsia="KaiTi" w:cs="KaiTi"/>
          <w:spacing w:val="-4"/>
        </w:rPr>
        <w:t>战略发展研究所</w:t>
      </w:r>
    </w:p>
    <w:p>
      <w:pPr>
        <w:ind w:left="2144"/>
        <w:spacing w:before="28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熊子晗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【15510057858】</w:t>
      </w:r>
    </w:p>
    <w:p>
      <w:pPr>
        <w:ind w:left="2119" w:right="423" w:firstLine="279"/>
        <w:spacing w:before="115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硕士，获得网络与信息安全行业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CISP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认证，4</w:t>
      </w:r>
      <w:r>
        <w:rPr>
          <w:rFonts w:ascii="KaiTi" w:hAnsi="KaiTi" w:eastAsia="KaiTi" w:cs="KaiTi"/>
          <w:sz w:val="28"/>
          <w:szCs w:val="28"/>
          <w:spacing w:val="-1"/>
        </w:rPr>
        <w:t>年网络安全研究经验，主要从事网络安全前沿技</w:t>
      </w:r>
      <w:r>
        <w:rPr>
          <w:rFonts w:ascii="KaiTi" w:hAnsi="KaiTi" w:eastAsia="KaiTi" w:cs="KaiTi"/>
          <w:sz w:val="28"/>
          <w:szCs w:val="28"/>
          <w:spacing w:val="-1"/>
        </w:rPr>
        <w:t>术研究和网信安全支撑工作。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127"/>
        <w:spacing w:before="92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李为民</w:t>
      </w:r>
    </w:p>
    <w:p>
      <w:pPr>
        <w:ind w:left="2140" w:right="846" w:firstLine="272"/>
        <w:spacing w:before="11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副主任分析师，硕士，从事通信行业战略研</w:t>
      </w:r>
      <w:r>
        <w:rPr>
          <w:rFonts w:ascii="KaiTi" w:hAnsi="KaiTi" w:eastAsia="KaiTi" w:cs="KaiTi"/>
          <w:sz w:val="28"/>
          <w:szCs w:val="28"/>
          <w:spacing w:val="-3"/>
        </w:rPr>
        <w:t>究，专注移动网络方向。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2139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1"/>
        </w:rPr>
        <w:t>陈军</w:t>
      </w:r>
    </w:p>
    <w:p>
      <w:pPr>
        <w:ind w:left="2121" w:right="353" w:firstLine="274"/>
        <w:spacing w:before="117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博士，高级工程师，超过</w:t>
      </w:r>
      <w:r>
        <w:rPr>
          <w:rFonts w:ascii="KaiTi" w:hAnsi="KaiTi" w:eastAsia="KaiTi" w:cs="KaiTi"/>
          <w:sz w:val="28"/>
          <w:szCs w:val="28"/>
          <w:spacing w:val="-3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15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年网信安全技术研</w:t>
      </w:r>
      <w:r>
        <w:rPr>
          <w:rFonts w:ascii="KaiTi" w:hAnsi="KaiTi" w:eastAsia="KaiTi" w:cs="KaiTi"/>
          <w:sz w:val="28"/>
          <w:szCs w:val="28"/>
          <w:spacing w:val="-1"/>
        </w:rPr>
        <w:t>究、防护体系研究、标准规范研究经验，近年主</w:t>
      </w:r>
      <w:r>
        <w:rPr>
          <w:rFonts w:ascii="KaiTi" w:hAnsi="KaiTi" w:eastAsia="KaiTi" w:cs="KaiTi"/>
          <w:sz w:val="28"/>
          <w:szCs w:val="28"/>
          <w:spacing w:val="-2"/>
        </w:rPr>
        <w:t>要专注于安全战略研究和技术支撑工作。</w:t>
      </w:r>
    </w:p>
    <w:p>
      <w:pPr>
        <w:spacing w:line="224" w:lineRule="auto"/>
        <w:sectPr>
          <w:pgSz w:w="11907" w:h="16839"/>
          <w:pgMar w:top="1431" w:right="156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2110"/>
        <w:spacing w:before="295" w:line="218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1306068</wp:posOffset>
            </wp:positionH>
            <wp:positionV relativeFrom="page">
              <wp:posOffset>984505</wp:posOffset>
            </wp:positionV>
            <wp:extent cx="795528" cy="104851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28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3"/>
        </w:rPr>
        <w:t>程崇浩</w:t>
      </w:r>
    </w:p>
    <w:p>
      <w:pPr>
        <w:ind w:left="2124" w:right="345" w:firstLine="279"/>
        <w:spacing w:before="116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计算机科学专业硕士，毕业于美国亚利桑那州</w:t>
      </w:r>
      <w:r>
        <w:rPr>
          <w:rFonts w:ascii="KaiTi" w:hAnsi="KaiTi" w:eastAsia="KaiTi" w:cs="KaiTi"/>
          <w:sz w:val="28"/>
          <w:szCs w:val="28"/>
          <w:spacing w:val="-1"/>
        </w:rPr>
        <w:t>立大学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SEFCOM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实验室，5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年网络安全攻防经</w:t>
      </w:r>
    </w:p>
    <w:p>
      <w:pPr>
        <w:ind w:left="2118"/>
        <w:spacing w:before="6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验，专注于网络安全与信息安全前沿领域研究。</w:t>
      </w:r>
    </w:p>
    <w:p>
      <w:pPr>
        <w:spacing w:line="32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179603</wp:posOffset>
            </wp:positionH>
            <wp:positionV relativeFrom="paragraph">
              <wp:posOffset>135700</wp:posOffset>
            </wp:positionV>
            <wp:extent cx="786383" cy="108813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383" cy="108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12"/>
        <w:spacing w:before="9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杨庆丰</w:t>
      </w:r>
    </w:p>
    <w:p>
      <w:pPr>
        <w:ind w:left="2119" w:right="345" w:firstLine="275"/>
        <w:spacing w:before="118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博士，高级工程师，战略发展研究所移动与安</w:t>
      </w:r>
      <w:r>
        <w:rPr>
          <w:rFonts w:ascii="KaiTi" w:hAnsi="KaiTi" w:eastAsia="KaiTi" w:cs="KaiTi"/>
          <w:sz w:val="28"/>
          <w:szCs w:val="28"/>
          <w:spacing w:val="-1"/>
        </w:rPr>
        <w:t>全研究中心，长期从事通信经济和政策、财务管</w:t>
      </w:r>
      <w:r>
        <w:rPr>
          <w:rFonts w:ascii="KaiTi" w:hAnsi="KaiTi" w:eastAsia="KaiTi" w:cs="KaiTi"/>
          <w:sz w:val="28"/>
          <w:szCs w:val="28"/>
          <w:spacing w:val="-1"/>
        </w:rPr>
        <w:t>理、企业战略和商业模式等相关研究。</w:t>
      </w:r>
    </w:p>
    <w:p>
      <w:pPr>
        <w:spacing w:line="224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rPr>
          <w:rFonts w:ascii="Arial"/>
          <w:sz w:val="21"/>
        </w:rPr>
      </w:pPr>
      <w:r/>
    </w:p>
    <w:sectPr>
      <w:headerReference w:type="default" r:id="rId4"/>
      <w:footerReference w:type="default" r:id="rId5"/>
      <w:pgSz w:w="11907" w:h="16839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2023-12-11T16:08:31Z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2025-11-04T15:54:05</vt:filetime>
  </property>
</Properties>
</file>