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125"/>
        <w:spacing w:before="88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b/>
          <w:bCs/>
          <w:spacing w:val="5"/>
        </w:rPr>
        <w:t>高铁隧道场景网络问题分析与建议</w:t>
      </w:r>
    </w:p>
    <w:p>
      <w:pPr>
        <w:ind w:left="395"/>
        <w:spacing w:before="334" w:line="197" w:lineRule="auto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spacing w:val="-13"/>
        </w:rPr>
        <w:t>吴镇国</w:t>
      </w:r>
      <w:r>
        <w:rPr>
          <w:rFonts w:ascii="STKaiti" w:hAnsi="STKaiti" w:eastAsia="STKaiti" w:cs="STKaiti"/>
          <w:sz w:val="28"/>
          <w:szCs w:val="28"/>
          <w:spacing w:val="-41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3"/>
        </w:rPr>
        <w:t>、</w:t>
      </w:r>
      <w:r>
        <w:rPr>
          <w:rFonts w:ascii="STKaiti" w:hAnsi="STKaiti" w:eastAsia="STKaiti" w:cs="STKaiti"/>
          <w:sz w:val="28"/>
          <w:szCs w:val="28"/>
          <w:spacing w:val="-33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3"/>
        </w:rPr>
        <w:t>郭丽芳</w:t>
      </w:r>
      <w:r>
        <w:rPr>
          <w:rFonts w:ascii="STKaiti" w:hAnsi="STKaiti" w:eastAsia="STKaiti" w:cs="STKaiti"/>
          <w:sz w:val="28"/>
          <w:szCs w:val="28"/>
          <w:spacing w:val="-42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3"/>
        </w:rPr>
        <w:t>、</w:t>
      </w:r>
      <w:r>
        <w:rPr>
          <w:rFonts w:ascii="STKaiti" w:hAnsi="STKaiti" w:eastAsia="STKaiti" w:cs="STKaiti"/>
          <w:sz w:val="28"/>
          <w:szCs w:val="28"/>
          <w:spacing w:val="-29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3"/>
        </w:rPr>
        <w:t>陈宇</w:t>
      </w:r>
      <w:r>
        <w:rPr>
          <w:rFonts w:ascii="STKaiti" w:hAnsi="STKaiti" w:eastAsia="STKaiti" w:cs="STKaiti"/>
          <w:sz w:val="28"/>
          <w:szCs w:val="28"/>
          <w:spacing w:val="-42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3"/>
        </w:rPr>
        <w:t>、 肖胜</w:t>
      </w:r>
      <w:r>
        <w:rPr>
          <w:rFonts w:ascii="STKaiti" w:hAnsi="STKaiti" w:eastAsia="STKaiti" w:cs="STKaiti"/>
          <w:sz w:val="28"/>
          <w:szCs w:val="28"/>
          <w:spacing w:val="-42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3"/>
        </w:rPr>
        <w:t>、许向东、黄毅华</w:t>
      </w:r>
      <w:r>
        <w:rPr>
          <w:rFonts w:ascii="STKaiti" w:hAnsi="STKaiti" w:eastAsia="STKaiti" w:cs="STKaiti"/>
          <w:sz w:val="28"/>
          <w:szCs w:val="28"/>
          <w:spacing w:val="-41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3"/>
        </w:rPr>
        <w:t>、</w:t>
      </w:r>
      <w:r>
        <w:rPr>
          <w:rFonts w:ascii="STKaiti" w:hAnsi="STKaiti" w:eastAsia="STKaiti" w:cs="STKaiti"/>
          <w:sz w:val="28"/>
          <w:szCs w:val="28"/>
          <w:spacing w:val="-38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3"/>
        </w:rPr>
        <w:t>李</w:t>
      </w:r>
      <w:r>
        <w:rPr>
          <w:rFonts w:ascii="STKaiti" w:hAnsi="STKaiti" w:eastAsia="STKaiti" w:cs="STKaiti"/>
          <w:sz w:val="28"/>
          <w:szCs w:val="28"/>
          <w:spacing w:val="-14"/>
        </w:rPr>
        <w:t>为民</w:t>
      </w:r>
      <w:r>
        <w:rPr>
          <w:rFonts w:ascii="STKaiti" w:hAnsi="STKaiti" w:eastAsia="STKaiti" w:cs="STKaiti"/>
          <w:sz w:val="28"/>
          <w:szCs w:val="28"/>
          <w:spacing w:val="-41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4"/>
        </w:rPr>
        <w:t>、蔡玮莎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8" w:firstLine="610"/>
        <w:spacing w:before="97" w:line="359" w:lineRule="auto"/>
        <w:rPr/>
      </w:pPr>
      <w:r>
        <w:rPr>
          <w:spacing w:val="-1"/>
        </w:rPr>
        <w:t>截至2024年底，全国铁路营业里程达到16.2万公里，其中高铁</w:t>
      </w:r>
      <w:r>
        <w:rPr>
          <w:spacing w:val="-2"/>
        </w:rPr>
        <w:t>4.8万公里，</w:t>
      </w:r>
      <w:r>
        <w:rPr>
          <w:spacing w:val="-79"/>
        </w:rPr>
        <w:t xml:space="preserve"> </w:t>
      </w:r>
      <w:r>
        <w:rPr>
          <w:spacing w:val="-2"/>
        </w:rPr>
        <w:t>占比29.6%。2024年投产新线3113公</w:t>
      </w:r>
      <w:r>
        <w:rPr>
          <w:spacing w:val="-3"/>
        </w:rPr>
        <w:t>里，其中高铁占比</w:t>
      </w:r>
      <w:r>
        <w:rPr/>
        <w:t>78.9%，高铁新建里程远超普铁，预计2025</w:t>
      </w:r>
      <w:r>
        <w:rPr>
          <w:spacing w:val="-1"/>
        </w:rPr>
        <w:t>年底达到5万公里。中国</w:t>
      </w:r>
      <w:r>
        <w:rPr/>
        <w:t>国家铁路集团有限公司最新数据显示，202</w:t>
      </w:r>
      <w:r>
        <w:rPr>
          <w:spacing w:val="-1"/>
        </w:rPr>
        <w:t>5上半年，全国铁路累计</w:t>
      </w:r>
      <w:r>
        <w:rPr/>
        <w:t>发送旅客22.4亿人次、同比增长6.7%，创</w:t>
      </w:r>
      <w:r>
        <w:rPr>
          <w:spacing w:val="-1"/>
        </w:rPr>
        <w:t>历史同期新高。高铁成为</w:t>
      </w:r>
      <w:r>
        <w:rPr>
          <w:spacing w:val="-3"/>
        </w:rPr>
        <w:t>主要出行选择，2024年，动车组旅客发行量32.72亿人次，</w:t>
      </w:r>
      <w:r>
        <w:rPr>
          <w:spacing w:val="-63"/>
        </w:rPr>
        <w:t xml:space="preserve"> </w:t>
      </w:r>
      <w:r>
        <w:rPr>
          <w:spacing w:val="-3"/>
        </w:rPr>
        <w:t>占铁路</w:t>
      </w:r>
      <w:r>
        <w:rPr/>
        <w:t>旅客发送量的75.9%，其中京沪高铁、武广</w:t>
      </w:r>
      <w:r>
        <w:rPr>
          <w:spacing w:val="-1"/>
        </w:rPr>
        <w:t>高铁发送量都超过了2亿</w:t>
      </w:r>
      <w:r>
        <w:rPr>
          <w:spacing w:val="-2"/>
        </w:rPr>
        <w:t>人次。</w:t>
      </w:r>
      <w:r>
        <w:rPr>
          <w:b/>
          <w:bCs/>
          <w:spacing w:val="-2"/>
        </w:rPr>
        <w:t>铁路旅客对移动网络的使用感知明显，其体验</w:t>
      </w:r>
      <w:r>
        <w:rPr>
          <w:b/>
          <w:bCs/>
          <w:spacing w:val="-3"/>
        </w:rPr>
        <w:t>甚至直接影响</w:t>
      </w:r>
      <w:r>
        <w:rPr>
          <w:b/>
          <w:bCs/>
          <w:spacing w:val="-3"/>
        </w:rPr>
        <w:t>客户对运营商移动卡号的选择。</w:t>
      </w:r>
    </w:p>
    <w:p>
      <w:pPr>
        <w:pStyle w:val="BodyText"/>
        <w:ind w:left="21" w:right="7" w:firstLine="608"/>
        <w:spacing w:before="4" w:line="359" w:lineRule="auto"/>
        <w:rPr/>
      </w:pPr>
      <w:r>
        <w:rPr>
          <w:spacing w:val="-1"/>
        </w:rPr>
        <w:t>我国地形复杂多样，铁路网的重要线路中包含大量</w:t>
      </w:r>
      <w:r>
        <w:rPr>
          <w:spacing w:val="-2"/>
        </w:rPr>
        <w:t>的隧道工程</w:t>
      </w:r>
      <w:r>
        <w:rPr/>
        <w:t xml:space="preserve"> </w:t>
      </w:r>
      <w:r>
        <w:rPr>
          <w:spacing w:val="-5"/>
        </w:rPr>
        <w:t>,</w:t>
      </w:r>
      <w:r>
        <w:rPr>
          <w:spacing w:val="120"/>
        </w:rPr>
        <w:t xml:space="preserve"> </w:t>
      </w:r>
      <w:r>
        <w:rPr>
          <w:spacing w:val="-5"/>
        </w:rPr>
        <w:t>当前我方高铁线路移动网络感知落后于中国移动,尤其是高铁长</w:t>
      </w:r>
      <w:r>
        <w:rPr>
          <w:spacing w:val="-1"/>
        </w:rPr>
        <w:t>隧道，其深层原因在于带宽容量不足、3.5G多方案建设困难、改造</w:t>
      </w:r>
      <w:r>
        <w:rPr>
          <w:spacing w:val="-2"/>
        </w:rPr>
        <w:t>成本高、协调难度大等。</w:t>
      </w:r>
      <w:r>
        <w:rPr>
          <w:b/>
          <w:bCs/>
          <w:spacing w:val="-2"/>
        </w:rPr>
        <w:t>因此，建议加快推进新型13/8漏缆</w:t>
      </w:r>
      <w:r>
        <w:rPr>
          <w:b/>
          <w:bCs/>
          <w:spacing w:val="-3"/>
        </w:rPr>
        <w:t>的应用</w:t>
      </w:r>
      <w:r>
        <w:rPr/>
        <w:t xml:space="preserve"> </w:t>
      </w:r>
      <w:r>
        <w:rPr>
          <w:b/>
          <w:bCs/>
          <w:spacing w:val="-3"/>
        </w:rPr>
        <w:t>、分类推进建设3.5G高频网络覆盖、应用新型漏缆</w:t>
      </w:r>
      <w:r>
        <w:rPr>
          <w:b/>
          <w:bCs/>
          <w:spacing w:val="-4"/>
        </w:rPr>
        <w:t>突破博弈困境，</w:t>
      </w:r>
      <w:r>
        <w:rPr>
          <w:b/>
          <w:bCs/>
          <w:spacing w:val="-4"/>
        </w:rPr>
        <w:t>借力政策支持加强协调沟通。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655"/>
        <w:spacing w:before="1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一、高铁移动网络覆盖与用户感知的问题与短板</w:t>
      </w:r>
    </w:p>
    <w:p>
      <w:pPr>
        <w:pStyle w:val="BodyText"/>
        <w:ind w:left="28" w:right="60" w:firstLine="600"/>
        <w:spacing w:before="247" w:line="31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（ 一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）高铁网络整体覆盖与工信部</w:t>
      </w:r>
      <w:r>
        <w:rPr>
          <w:sz w:val="31"/>
          <w:szCs w:val="31"/>
          <w:b/>
          <w:bCs/>
          <w:spacing w:val="3"/>
        </w:rPr>
        <w:t>“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信号升格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0"/>
        </w:rPr>
        <w:t xml:space="preserve"> </w:t>
      </w:r>
      <w:r>
        <w:rPr>
          <w:sz w:val="31"/>
          <w:szCs w:val="31"/>
          <w:b/>
          <w:bCs/>
          <w:spacing w:val="3"/>
        </w:rPr>
        <w:t>”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及集团要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4"/>
        </w:rPr>
        <w:t>求尚有差距</w:t>
      </w:r>
    </w:p>
    <w:p>
      <w:pPr>
        <w:pStyle w:val="BodyText"/>
        <w:ind w:left="664"/>
        <w:spacing w:before="1" w:line="20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工信部等</w:t>
      </w:r>
      <w:r>
        <w:rPr>
          <w:sz w:val="31"/>
          <w:szCs w:val="31"/>
          <w:spacing w:val="3"/>
        </w:rPr>
        <w:t>11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部门联合下发的</w:t>
      </w:r>
      <w:r>
        <w:rPr>
          <w:sz w:val="31"/>
          <w:szCs w:val="31"/>
          <w:spacing w:val="3"/>
        </w:rPr>
        <w:t>“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信号升格</w:t>
      </w:r>
      <w:r>
        <w:rPr>
          <w:rFonts w:ascii="Microsoft YaHei" w:hAnsi="Microsoft YaHei" w:eastAsia="Microsoft YaHei" w:cs="Microsoft YaHei"/>
          <w:sz w:val="31"/>
          <w:szCs w:val="31"/>
          <w:spacing w:val="-32"/>
        </w:rPr>
        <w:t xml:space="preserve"> </w:t>
      </w:r>
      <w:r>
        <w:rPr>
          <w:sz w:val="31"/>
          <w:szCs w:val="31"/>
          <w:spacing w:val="3"/>
        </w:rPr>
        <w:t>”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文件中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要求到</w:t>
      </w:r>
    </w:p>
    <w:p>
      <w:pPr>
        <w:spacing w:line="205" w:lineRule="auto"/>
        <w:sectPr>
          <w:footerReference w:type="default" r:id="rId1"/>
          <w:pgSz w:w="11906" w:h="16840"/>
          <w:pgMar w:top="1406" w:right="1391" w:bottom="1480" w:left="1785" w:header="0" w:footer="1234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pStyle w:val="BodyText"/>
        <w:ind w:left="281" w:right="1" w:hanging="6"/>
        <w:spacing w:before="68" w:line="31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sz w:val="31"/>
          <w:szCs w:val="31"/>
          <w:spacing w:val="6"/>
        </w:rPr>
        <w:t>2025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年底超过</w:t>
      </w:r>
      <w:r>
        <w:rPr>
          <w:sz w:val="31"/>
          <w:szCs w:val="31"/>
          <w:spacing w:val="6"/>
        </w:rPr>
        <w:t>3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万公里铁路线路实现移动网络信号连续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覆盖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尤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其强调对桥梁、隧道等铁路关键点位的深度覆盖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同时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中国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电信集团也提出对铁路重点线路</w:t>
      </w:r>
      <w:r>
        <w:rPr>
          <w:sz w:val="31"/>
          <w:szCs w:val="31"/>
          <w:spacing w:val="8"/>
        </w:rPr>
        <w:t>5G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覆盖率不低于</w:t>
      </w:r>
      <w:r>
        <w:rPr>
          <w:sz w:val="31"/>
          <w:szCs w:val="31"/>
          <w:spacing w:val="8"/>
        </w:rPr>
        <w:t>95%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的目标。</w:t>
      </w:r>
    </w:p>
    <w:p>
      <w:pPr>
        <w:pStyle w:val="BodyText"/>
        <w:ind w:left="316" w:hanging="41"/>
        <w:spacing w:line="31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sz w:val="31"/>
          <w:szCs w:val="31"/>
          <w:spacing w:val="4"/>
        </w:rPr>
        <w:t>2025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年</w:t>
      </w:r>
      <w:r>
        <w:rPr>
          <w:sz w:val="31"/>
          <w:szCs w:val="31"/>
          <w:spacing w:val="4"/>
        </w:rPr>
        <w:t>Q2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实测数据显示</w:t>
      </w:r>
      <w:r>
        <w:rPr>
          <w:rFonts w:ascii="Microsoft YaHei" w:hAnsi="Microsoft YaHei" w:eastAsia="Microsoft YaHei" w:cs="Microsoft YaHei"/>
          <w:sz w:val="31"/>
          <w:szCs w:val="31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当前电信京广高铁全线</w:t>
      </w:r>
      <w:r>
        <w:rPr>
          <w:sz w:val="31"/>
          <w:szCs w:val="31"/>
          <w:spacing w:val="4"/>
        </w:rPr>
        <w:t>5G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覆盖率</w:t>
      </w:r>
      <w:r>
        <w:rPr>
          <w:sz w:val="31"/>
          <w:szCs w:val="31"/>
          <w:spacing w:val="4"/>
        </w:rPr>
        <w:t>84.4%</w:t>
      </w:r>
      <w:r>
        <w:rPr>
          <w:sz w:val="31"/>
          <w:szCs w:val="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,</w:t>
      </w:r>
      <w:r>
        <w:rPr>
          <w:rFonts w:ascii="Microsoft YaHei" w:hAnsi="Microsoft YaHei" w:eastAsia="Microsoft YaHei" w:cs="Microsoft YaHei"/>
          <w:sz w:val="31"/>
          <w:szCs w:val="31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沪昆高铁全线</w:t>
      </w:r>
      <w:r>
        <w:rPr>
          <w:sz w:val="31"/>
          <w:szCs w:val="31"/>
          <w:spacing w:val="2"/>
        </w:rPr>
        <w:t>5G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覆盖率</w:t>
      </w:r>
      <w:r>
        <w:rPr>
          <w:sz w:val="31"/>
          <w:szCs w:val="31"/>
          <w:spacing w:val="2"/>
        </w:rPr>
        <w:t>89.05%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与 目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标要求尚有差距。</w:t>
      </w:r>
    </w:p>
    <w:p>
      <w:pPr>
        <w:ind w:left="282" w:right="131" w:firstLine="606"/>
        <w:spacing w:line="31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（ 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）用户感知有差距，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重点高铁线路移动网络感知落后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1"/>
        </w:rPr>
        <w:t>友商</w:t>
      </w:r>
    </w:p>
    <w:p>
      <w:pPr>
        <w:pStyle w:val="BodyText"/>
        <w:ind w:left="281" w:right="1" w:firstLine="638"/>
        <w:spacing w:before="8" w:line="312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从高铁线路的用户用网感知看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中国移动仍处于领先地位</w:t>
      </w:r>
      <w:r>
        <w:rPr>
          <w:rFonts w:ascii="Microsoft YaHei" w:hAnsi="Microsoft YaHei" w:eastAsia="Microsoft YaHei" w:cs="Microsoft YaHei"/>
          <w:sz w:val="31"/>
          <w:szCs w:val="31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以隧道较多的重要高铁线路  京广线为例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，截至</w:t>
      </w:r>
      <w:r>
        <w:rPr>
          <w:sz w:val="31"/>
          <w:szCs w:val="31"/>
          <w:spacing w:val="2"/>
        </w:rPr>
        <w:t>2025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年</w:t>
      </w:r>
      <w:r>
        <w:rPr>
          <w:sz w:val="31"/>
          <w:szCs w:val="31"/>
          <w:spacing w:val="1"/>
        </w:rPr>
        <w:t>Q2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中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国电信与中国移动在用户感知的</w:t>
      </w:r>
      <w:r>
        <w:rPr>
          <w:sz w:val="31"/>
          <w:szCs w:val="31"/>
          <w:spacing w:val="8"/>
        </w:rPr>
        <w:t>4/5G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综合覆盖率分别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为</w:t>
      </w:r>
      <w:r>
        <w:rPr>
          <w:sz w:val="31"/>
          <w:szCs w:val="31"/>
          <w:spacing w:val="7"/>
        </w:rPr>
        <w:t>87.21%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和</w:t>
      </w:r>
      <w:r>
        <w:rPr>
          <w:sz w:val="31"/>
          <w:szCs w:val="31"/>
          <w:spacing w:val="5"/>
        </w:rPr>
        <w:t>92.13%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差距仍有</w:t>
      </w:r>
      <w:r>
        <w:rPr>
          <w:sz w:val="31"/>
          <w:szCs w:val="31"/>
          <w:spacing w:val="5"/>
        </w:rPr>
        <w:t>4.92</w:t>
      </w:r>
      <w:r>
        <w:rPr>
          <w:sz w:val="31"/>
          <w:szCs w:val="31"/>
        </w:rPr>
        <w:t>PP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。业务感知方面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，语音业务、微信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业务和抖音业务电信均落后。</w:t>
      </w:r>
    </w:p>
    <w:p>
      <w:pPr>
        <w:ind w:left="543"/>
        <w:spacing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</w:rPr>
        <w:t>表1：京广线三家运营商业务感知指标对比（注：绿色</w:t>
      </w:r>
      <w:r>
        <w:rPr>
          <w:rFonts w:ascii="KaiTi" w:hAnsi="KaiTi" w:eastAsia="KaiTi" w:cs="KaiTi"/>
          <w:sz w:val="28"/>
          <w:szCs w:val="28"/>
          <w:spacing w:val="-1"/>
        </w:rPr>
        <w:t>为行业最优）</w:t>
      </w:r>
    </w:p>
    <w:p>
      <w:pPr>
        <w:spacing w:line="176" w:lineRule="exact"/>
        <w:rPr/>
      </w:pPr>
      <w:r/>
    </w:p>
    <w:tbl>
      <w:tblPr>
        <w:tblStyle w:val="TableNormal"/>
        <w:tblW w:w="8447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22"/>
        <w:gridCol w:w="3301"/>
        <w:gridCol w:w="1265"/>
        <w:gridCol w:w="1265"/>
        <w:gridCol w:w="1194"/>
      </w:tblGrid>
      <w:tr>
        <w:trPr>
          <w:trHeight w:val="530" w:hRule="atLeast"/>
        </w:trPr>
        <w:tc>
          <w:tcPr>
            <w:shd w:val="clear" w:fill="DAE9F7"/>
            <w:tcW w:w="1422" w:type="dxa"/>
            <w:vAlign w:val="top"/>
          </w:tcPr>
          <w:p>
            <w:pPr>
              <w:pStyle w:val="TableText"/>
              <w:ind w:left="490"/>
              <w:spacing w:before="44" w:line="20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  <w:w w:val="97"/>
              </w:rPr>
              <w:t>业务</w:t>
            </w:r>
          </w:p>
        </w:tc>
        <w:tc>
          <w:tcPr>
            <w:shd w:val="clear" w:fill="DAE9F7"/>
            <w:tcW w:w="3301" w:type="dxa"/>
            <w:vAlign w:val="top"/>
          </w:tcPr>
          <w:p>
            <w:pPr>
              <w:pStyle w:val="TableText"/>
              <w:ind w:left="1421"/>
              <w:spacing w:before="43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  <w:w w:val="98"/>
              </w:rPr>
              <w:t>指标</w:t>
            </w:r>
          </w:p>
        </w:tc>
        <w:tc>
          <w:tcPr>
            <w:shd w:val="clear" w:fill="DAE9F7"/>
            <w:tcW w:w="1265" w:type="dxa"/>
            <w:vAlign w:val="top"/>
          </w:tcPr>
          <w:p>
            <w:pPr>
              <w:pStyle w:val="TableText"/>
              <w:ind w:left="313"/>
              <w:spacing w:before="44" w:line="20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中电信</w:t>
            </w:r>
          </w:p>
        </w:tc>
        <w:tc>
          <w:tcPr>
            <w:shd w:val="clear" w:fill="DAE9F7"/>
            <w:tcW w:w="1265" w:type="dxa"/>
            <w:vAlign w:val="top"/>
          </w:tcPr>
          <w:p>
            <w:pPr>
              <w:pStyle w:val="TableText"/>
              <w:ind w:left="315"/>
              <w:spacing w:before="43" w:line="20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中移动</w:t>
            </w:r>
          </w:p>
        </w:tc>
        <w:tc>
          <w:tcPr>
            <w:shd w:val="clear" w:fill="DAE9F7"/>
            <w:tcW w:w="1194" w:type="dxa"/>
            <w:vAlign w:val="top"/>
          </w:tcPr>
          <w:p>
            <w:pPr>
              <w:pStyle w:val="TableText"/>
              <w:ind w:left="279"/>
              <w:spacing w:before="43" w:line="20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  <w:w w:val="98"/>
              </w:rPr>
              <w:t>中联通</w:t>
            </w:r>
          </w:p>
        </w:tc>
      </w:tr>
      <w:tr>
        <w:trPr>
          <w:trHeight w:val="916" w:hRule="atLeast"/>
        </w:trPr>
        <w:tc>
          <w:tcPr>
            <w:tcW w:w="1422" w:type="dxa"/>
            <w:vAlign w:val="top"/>
          </w:tcPr>
          <w:p>
            <w:pPr>
              <w:pStyle w:val="TableText"/>
              <w:ind w:left="300"/>
              <w:spacing w:before="35" w:line="207" w:lineRule="auto"/>
              <w:rPr/>
            </w:pPr>
            <w:r>
              <w:rPr>
                <w:spacing w:val="6"/>
              </w:rPr>
              <w:t>语音业务</w:t>
            </w:r>
          </w:p>
        </w:tc>
        <w:tc>
          <w:tcPr>
            <w:tcW w:w="3301" w:type="dxa"/>
            <w:vAlign w:val="top"/>
          </w:tcPr>
          <w:p>
            <w:pPr>
              <w:pStyle w:val="TableText"/>
              <w:ind w:left="187"/>
              <w:spacing w:before="34" w:line="203" w:lineRule="auto"/>
              <w:rPr/>
            </w:pPr>
            <w:r>
              <w:rPr>
                <w:spacing w:val="-11"/>
              </w:rPr>
              <w:t>MOS优良率（MOS≥3.5占比 </w:t>
            </w:r>
            <w:r>
              <w:rPr>
                <w:spacing w:val="-34"/>
              </w:rPr>
              <w:t>）（</w:t>
            </w:r>
            <w:r>
              <w:rPr>
                <w:spacing w:val="-11"/>
              </w:rPr>
              <w:t xml:space="preserve"> %</w:t>
            </w:r>
          </w:p>
          <w:p>
            <w:pPr>
              <w:pStyle w:val="TableText"/>
              <w:ind w:left="1597"/>
              <w:spacing w:before="165" w:line="203" w:lineRule="auto"/>
              <w:rPr/>
            </w:pPr>
            <w:r>
              <w:rPr/>
              <w:t>)</w:t>
            </w:r>
          </w:p>
        </w:tc>
        <w:tc>
          <w:tcPr>
            <w:tcW w:w="1265" w:type="dxa"/>
            <w:vAlign w:val="top"/>
          </w:tcPr>
          <w:p>
            <w:pPr>
              <w:pStyle w:val="TableText"/>
              <w:ind w:left="402"/>
              <w:spacing w:before="34" w:line="225" w:lineRule="auto"/>
              <w:rPr/>
            </w:pPr>
            <w:r>
              <w:rPr>
                <w:spacing w:val="-8"/>
              </w:rPr>
              <w:t>67.51</w:t>
            </w:r>
          </w:p>
        </w:tc>
        <w:tc>
          <w:tcPr>
            <w:shd w:val="clear" w:fill="B3E5A1"/>
            <w:tcW w:w="1265" w:type="dxa"/>
            <w:vAlign w:val="top"/>
          </w:tcPr>
          <w:p>
            <w:pPr>
              <w:pStyle w:val="TableText"/>
              <w:ind w:left="401"/>
              <w:spacing w:before="34" w:line="225" w:lineRule="auto"/>
              <w:rPr/>
            </w:pPr>
            <w:r>
              <w:rPr>
                <w:spacing w:val="-8"/>
              </w:rPr>
              <w:t>75.66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412"/>
              <w:spacing w:before="34" w:line="225" w:lineRule="auto"/>
              <w:rPr/>
            </w:pPr>
            <w:r>
              <w:rPr>
                <w:spacing w:val="-6"/>
              </w:rPr>
              <w:t>68.8</w:t>
            </w:r>
          </w:p>
        </w:tc>
      </w:tr>
      <w:tr>
        <w:trPr>
          <w:trHeight w:val="460" w:hRule="atLeast"/>
        </w:trPr>
        <w:tc>
          <w:tcPr>
            <w:tcW w:w="1422" w:type="dxa"/>
            <w:vAlign w:val="top"/>
          </w:tcPr>
          <w:p>
            <w:pPr>
              <w:pStyle w:val="TableText"/>
              <w:ind w:left="299"/>
              <w:spacing w:before="38" w:line="207" w:lineRule="auto"/>
              <w:rPr/>
            </w:pPr>
            <w:r>
              <w:rPr>
                <w:spacing w:val="6"/>
              </w:rPr>
              <w:t>微信业务</w:t>
            </w:r>
          </w:p>
        </w:tc>
        <w:tc>
          <w:tcPr>
            <w:tcW w:w="3301" w:type="dxa"/>
            <w:vAlign w:val="top"/>
          </w:tcPr>
          <w:p>
            <w:pPr>
              <w:pStyle w:val="TableText"/>
              <w:ind w:left="291"/>
              <w:spacing w:before="37" w:line="203" w:lineRule="auto"/>
              <w:rPr/>
            </w:pPr>
            <w:r>
              <w:rPr>
                <w:spacing w:val="9"/>
              </w:rPr>
              <w:t>微信语音接通平均时延（秒）</w:t>
            </w:r>
          </w:p>
        </w:tc>
        <w:tc>
          <w:tcPr>
            <w:tcW w:w="1265" w:type="dxa"/>
            <w:vAlign w:val="top"/>
          </w:tcPr>
          <w:p>
            <w:pPr>
              <w:pStyle w:val="TableText"/>
              <w:ind w:left="455"/>
              <w:spacing w:before="38" w:line="225" w:lineRule="auto"/>
              <w:rPr/>
            </w:pPr>
            <w:r>
              <w:rPr>
                <w:spacing w:val="-7"/>
              </w:rPr>
              <w:t>1.22</w:t>
            </w:r>
          </w:p>
        </w:tc>
        <w:tc>
          <w:tcPr>
            <w:shd w:val="clear" w:fill="B3E5A1"/>
            <w:tcW w:w="1265" w:type="dxa"/>
            <w:vAlign w:val="top"/>
          </w:tcPr>
          <w:p>
            <w:pPr>
              <w:pStyle w:val="TableText"/>
              <w:ind w:left="454"/>
              <w:spacing w:before="37" w:line="225" w:lineRule="auto"/>
              <w:rPr/>
            </w:pPr>
            <w:r>
              <w:rPr>
                <w:spacing w:val="-8"/>
              </w:rPr>
              <w:t>1.03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421"/>
              <w:spacing w:before="37" w:line="225" w:lineRule="auto"/>
              <w:rPr/>
            </w:pPr>
            <w:r>
              <w:rPr>
                <w:spacing w:val="-8"/>
              </w:rPr>
              <w:t>1.50</w:t>
            </w:r>
          </w:p>
        </w:tc>
      </w:tr>
      <w:tr>
        <w:trPr>
          <w:trHeight w:val="466" w:hRule="atLeast"/>
        </w:trPr>
        <w:tc>
          <w:tcPr>
            <w:tcW w:w="1422" w:type="dxa"/>
            <w:vAlign w:val="top"/>
          </w:tcPr>
          <w:p>
            <w:pPr>
              <w:pStyle w:val="TableText"/>
              <w:ind w:left="297"/>
              <w:spacing w:before="41" w:line="207" w:lineRule="auto"/>
              <w:rPr/>
            </w:pPr>
            <w:r>
              <w:rPr>
                <w:spacing w:val="7"/>
              </w:rPr>
              <w:t>抖音业务</w:t>
            </w:r>
          </w:p>
        </w:tc>
        <w:tc>
          <w:tcPr>
            <w:tcW w:w="3301" w:type="dxa"/>
            <w:vAlign w:val="top"/>
          </w:tcPr>
          <w:p>
            <w:pPr>
              <w:pStyle w:val="TableText"/>
              <w:ind w:left="181"/>
              <w:spacing w:before="40" w:line="203" w:lineRule="auto"/>
              <w:rPr/>
            </w:pPr>
            <w:r>
              <w:rPr>
                <w:spacing w:val="7"/>
              </w:rPr>
              <w:t>抖音视频播放每小时卡顿时长(s)</w:t>
            </w:r>
          </w:p>
        </w:tc>
        <w:tc>
          <w:tcPr>
            <w:tcW w:w="1265" w:type="dxa"/>
            <w:vAlign w:val="top"/>
          </w:tcPr>
          <w:p>
            <w:pPr>
              <w:pStyle w:val="TableText"/>
              <w:ind w:left="398"/>
              <w:spacing w:before="40" w:line="225" w:lineRule="auto"/>
              <w:rPr/>
            </w:pPr>
            <w:r>
              <w:rPr>
                <w:spacing w:val="-7"/>
              </w:rPr>
              <w:t>24.99</w:t>
            </w:r>
          </w:p>
        </w:tc>
        <w:tc>
          <w:tcPr>
            <w:shd w:val="clear" w:fill="B3E5A1"/>
            <w:tcW w:w="1265" w:type="dxa"/>
            <w:vAlign w:val="top"/>
          </w:tcPr>
          <w:p>
            <w:pPr>
              <w:pStyle w:val="TableText"/>
              <w:ind w:left="499"/>
              <w:spacing w:before="41" w:line="225" w:lineRule="auto"/>
              <w:rPr/>
            </w:pPr>
            <w:r>
              <w:rPr>
                <w:spacing w:val="-1"/>
              </w:rPr>
              <w:t>8.7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363"/>
              <w:spacing w:before="40" w:line="225" w:lineRule="auto"/>
              <w:rPr/>
            </w:pPr>
            <w:r>
              <w:rPr>
                <w:spacing w:val="-7"/>
              </w:rPr>
              <w:t>18.86</w:t>
            </w:r>
          </w:p>
        </w:tc>
      </w:tr>
    </w:tbl>
    <w:p>
      <w:pPr>
        <w:pStyle w:val="BodyText"/>
        <w:ind w:left="841"/>
        <w:spacing w:before="45" w:line="200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3"/>
        </w:rPr>
        <w:t>数据来源说明</w:t>
      </w:r>
      <w:r>
        <w:rPr>
          <w:rFonts w:ascii="Microsoft YaHei" w:hAnsi="Microsoft YaHei" w:eastAsia="Microsoft YaHei" w:cs="Microsoft YaHei"/>
          <w:sz w:val="28"/>
          <w:szCs w:val="2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3"/>
        </w:rPr>
        <w:t>：</w:t>
      </w:r>
      <w:r>
        <w:rPr>
          <w:sz w:val="28"/>
          <w:szCs w:val="28"/>
          <w:spacing w:val="-3"/>
        </w:rPr>
        <w:t>2025</w:t>
      </w:r>
      <w:r>
        <w:rPr>
          <w:rFonts w:ascii="Microsoft YaHei" w:hAnsi="Microsoft YaHei" w:eastAsia="Microsoft YaHei" w:cs="Microsoft YaHei"/>
          <w:sz w:val="28"/>
          <w:szCs w:val="28"/>
          <w:spacing w:val="-3"/>
        </w:rPr>
        <w:t>电信集团</w:t>
      </w:r>
      <w:r>
        <w:rPr>
          <w:sz w:val="28"/>
          <w:szCs w:val="28"/>
          <w:spacing w:val="-3"/>
        </w:rPr>
        <w:t>Q2</w:t>
      </w:r>
      <w:r>
        <w:rPr>
          <w:rFonts w:ascii="Microsoft YaHei" w:hAnsi="Microsoft YaHei" w:eastAsia="Microsoft YaHei" w:cs="Microsoft YaHei"/>
          <w:sz w:val="28"/>
          <w:szCs w:val="28"/>
          <w:spacing w:val="-3"/>
        </w:rPr>
        <w:t>高铁巡检测试指标数据整理</w:t>
      </w:r>
    </w:p>
    <w:p>
      <w:pPr>
        <w:ind w:left="280" w:right="131" w:firstLine="609"/>
        <w:spacing w:before="219" w:line="323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（ 三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）高铁隧道感知明显落后全线，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友商已着手改善并取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4"/>
        </w:rPr>
        <w:t>得成效</w:t>
      </w:r>
    </w:p>
    <w:p>
      <w:pPr>
        <w:spacing w:line="323" w:lineRule="auto"/>
        <w:sectPr>
          <w:footerReference w:type="default" r:id="rId2"/>
          <w:pgSz w:w="11906" w:h="16840"/>
          <w:pgMar w:top="1413" w:right="1320" w:bottom="1480" w:left="1525" w:header="0" w:footer="1234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pStyle w:val="BodyText"/>
        <w:ind w:left="9" w:right="75" w:firstLine="665"/>
        <w:spacing w:before="69" w:line="31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隧道是影响高铁上网感知连贯性和流畅性的最重要因素</w:t>
      </w:r>
      <w:r>
        <w:rPr>
          <w:rFonts w:ascii="Microsoft YaHei" w:hAnsi="Microsoft YaHei" w:eastAsia="Microsoft YaHei" w:cs="Microsoft YaHei"/>
          <w:sz w:val="31"/>
          <w:szCs w:val="31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我国地形复杂多样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山地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、丘陵和高原面积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约占全国土地总面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积的</w:t>
      </w:r>
      <w:r>
        <w:rPr>
          <w:sz w:val="31"/>
          <w:szCs w:val="31"/>
          <w:spacing w:val="5"/>
        </w:rPr>
        <w:t>69%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因而中国铁路网的重要线路中包含大量的隧道工程，</w:t>
      </w:r>
      <w:r>
        <w:rPr>
          <w:rFonts w:ascii="Microsoft YaHei" w:hAnsi="Microsoft YaHei" w:eastAsia="Microsoft YaHei" w:cs="Microsoft YaHei"/>
          <w:sz w:val="31"/>
          <w:szCs w:val="31"/>
        </w:rPr>
        <w:t>如成昆铁路</w:t>
      </w:r>
      <w:r>
        <w:rPr>
          <w:rFonts w:ascii="Microsoft YaHei" w:hAnsi="Microsoft YaHei" w:eastAsia="Microsoft YaHei" w:cs="Microsoft YaHei"/>
          <w:sz w:val="31"/>
          <w:szCs w:val="31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，全长约</w:t>
      </w:r>
      <w:r>
        <w:rPr>
          <w:sz w:val="31"/>
          <w:szCs w:val="31"/>
        </w:rPr>
        <w:t>1100</w:t>
      </w:r>
      <w:r>
        <w:rPr>
          <w:rFonts w:ascii="Microsoft YaHei" w:hAnsi="Microsoft YaHei" w:eastAsia="Microsoft YaHei" w:cs="Microsoft YaHei"/>
          <w:sz w:val="31"/>
          <w:szCs w:val="31"/>
        </w:rPr>
        <w:t>公里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共有隧道</w:t>
      </w:r>
      <w:r>
        <w:rPr>
          <w:sz w:val="31"/>
          <w:szCs w:val="31"/>
        </w:rPr>
        <w:t>427</w:t>
      </w:r>
      <w:r>
        <w:rPr>
          <w:rFonts w:ascii="Microsoft YaHei" w:hAnsi="Microsoft YaHei" w:eastAsia="Microsoft YaHei" w:cs="Microsoft YaHei"/>
          <w:sz w:val="31"/>
          <w:szCs w:val="31"/>
        </w:rPr>
        <w:t>座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隧道总延长  </w:t>
      </w:r>
      <w:r>
        <w:rPr>
          <w:sz w:val="31"/>
          <w:szCs w:val="31"/>
          <w:spacing w:val="4"/>
        </w:rPr>
        <w:t>445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公里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隧线比约</w:t>
      </w:r>
      <w:r>
        <w:rPr>
          <w:sz w:val="31"/>
          <w:szCs w:val="31"/>
          <w:spacing w:val="4"/>
        </w:rPr>
        <w:t>40%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，且有多个复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杂长隧道。</w:t>
      </w:r>
    </w:p>
    <w:p>
      <w:pPr>
        <w:pStyle w:val="BodyText"/>
        <w:ind w:left="15" w:right="146" w:firstLine="643"/>
        <w:spacing w:before="11" w:line="313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从成昆铁路四川段隧道实测数据来看</w:t>
      </w:r>
      <w:r>
        <w:rPr>
          <w:rFonts w:ascii="Microsoft YaHei" w:hAnsi="Microsoft YaHei" w:eastAsia="Microsoft YaHei" w:cs="Microsoft YaHei"/>
          <w:sz w:val="31"/>
          <w:szCs w:val="31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4"/>
        </w:rPr>
        <w:t>中国电信高铁隧道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的移动网络质量成为高铁用网感知短板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，</w:t>
      </w:r>
      <w:r>
        <w:rPr>
          <w:sz w:val="31"/>
          <w:szCs w:val="31"/>
          <w:spacing w:val="7"/>
        </w:rPr>
        <w:t>4/5G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综合覆盖率比全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线低</w:t>
      </w:r>
      <w:r>
        <w:rPr>
          <w:sz w:val="31"/>
          <w:szCs w:val="31"/>
          <w:spacing w:val="9"/>
        </w:rPr>
        <w:t>13.8</w:t>
      </w:r>
      <w:r>
        <w:rPr>
          <w:sz w:val="31"/>
          <w:szCs w:val="31"/>
        </w:rPr>
        <w:t>PP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，掉话率高</w:t>
      </w:r>
      <w:r>
        <w:rPr>
          <w:sz w:val="31"/>
          <w:szCs w:val="31"/>
          <w:spacing w:val="9"/>
        </w:rPr>
        <w:t>32.9</w:t>
      </w:r>
      <w:r>
        <w:rPr>
          <w:sz w:val="31"/>
          <w:szCs w:val="31"/>
        </w:rPr>
        <w:t>PP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9"/>
        </w:rPr>
        <w:t>而中国移动已着手改善高铁隧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道感知短板问题，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部分隧道感知已经接近自身全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线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，</w:t>
      </w:r>
      <w:r>
        <w:rPr>
          <w:sz w:val="31"/>
          <w:szCs w:val="31"/>
          <w:spacing w:val="6"/>
        </w:rPr>
        <w:t>4/5G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综合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覆盖率比全线高</w:t>
      </w:r>
      <w:r>
        <w:rPr>
          <w:sz w:val="31"/>
          <w:szCs w:val="31"/>
          <w:spacing w:val="8"/>
        </w:rPr>
        <w:t>1.0</w:t>
      </w:r>
      <w:r>
        <w:rPr>
          <w:sz w:val="31"/>
          <w:szCs w:val="31"/>
        </w:rPr>
        <w:t>PP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，接通率比全线高</w:t>
      </w:r>
      <w:r>
        <w:rPr>
          <w:sz w:val="31"/>
          <w:szCs w:val="31"/>
          <w:spacing w:val="8"/>
        </w:rPr>
        <w:t>5.8</w:t>
      </w:r>
      <w:r>
        <w:rPr>
          <w:sz w:val="31"/>
          <w:szCs w:val="31"/>
        </w:rPr>
        <w:t>PP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下行速率高出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全线</w:t>
      </w:r>
      <w:r>
        <w:rPr>
          <w:sz w:val="31"/>
          <w:szCs w:val="31"/>
          <w:spacing w:val="6"/>
        </w:rPr>
        <w:t>11.5</w:t>
      </w:r>
      <w:r>
        <w:rPr>
          <w:sz w:val="31"/>
          <w:szCs w:val="31"/>
        </w:rPr>
        <w:t>Mbps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。</w:t>
      </w:r>
    </w:p>
    <w:p>
      <w:pPr>
        <w:pStyle w:val="BodyText"/>
        <w:ind w:left="15" w:firstLine="683"/>
        <w:spacing w:before="1" w:line="313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中国电信高铁隧道感知明显落后于中国移动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。根据</w:t>
      </w:r>
      <w:r>
        <w:rPr>
          <w:sz w:val="31"/>
          <w:szCs w:val="31"/>
          <w:b/>
          <w:bCs/>
          <w:spacing w:val="6"/>
        </w:rPr>
        <w:t>2024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年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4"/>
        </w:rPr>
        <w:t>底</w:t>
      </w:r>
      <w:r>
        <w:rPr>
          <w:sz w:val="31"/>
          <w:szCs w:val="31"/>
          <w:b/>
          <w:bCs/>
          <w:spacing w:val="4"/>
        </w:rPr>
        <w:t>-2025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4"/>
        </w:rPr>
        <w:t>年实测数据，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中国电信与中国移动相比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</w:t>
      </w:r>
      <w:r>
        <w:rPr>
          <w:sz w:val="31"/>
          <w:szCs w:val="31"/>
          <w:spacing w:val="4"/>
        </w:rPr>
        <w:t>4/5</w:t>
      </w:r>
      <w:r>
        <w:rPr>
          <w:sz w:val="31"/>
          <w:szCs w:val="31"/>
          <w:spacing w:val="3"/>
        </w:rPr>
        <w:t>G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综合覆盖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率低</w:t>
      </w:r>
      <w:r>
        <w:rPr>
          <w:sz w:val="31"/>
          <w:szCs w:val="31"/>
          <w:spacing w:val="7"/>
        </w:rPr>
        <w:t>23.4</w:t>
      </w:r>
      <w:r>
        <w:rPr>
          <w:sz w:val="31"/>
          <w:szCs w:val="31"/>
        </w:rPr>
        <w:t>PP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，接通率低</w:t>
      </w:r>
      <w:r>
        <w:rPr>
          <w:sz w:val="31"/>
          <w:szCs w:val="31"/>
          <w:spacing w:val="7"/>
        </w:rPr>
        <w:t>46.7</w:t>
      </w:r>
      <w:r>
        <w:rPr>
          <w:sz w:val="31"/>
          <w:szCs w:val="31"/>
        </w:rPr>
        <w:t>PP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，掉话率高</w:t>
      </w:r>
      <w:r>
        <w:rPr>
          <w:sz w:val="31"/>
          <w:szCs w:val="31"/>
          <w:spacing w:val="7"/>
        </w:rPr>
        <w:t>37.5%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下行速率低</w:t>
      </w:r>
    </w:p>
    <w:p>
      <w:pPr>
        <w:pStyle w:val="BodyText"/>
        <w:ind w:left="17"/>
        <w:spacing w:before="1" w:line="195" w:lineRule="auto"/>
        <w:rPr>
          <w:rFonts w:ascii="Microsoft YaHei" w:hAnsi="Microsoft YaHei" w:eastAsia="Microsoft YaHei" w:cs="Microsoft YaHei"/>
        </w:rPr>
      </w:pPr>
      <w:r>
        <w:rPr>
          <w:sz w:val="31"/>
          <w:szCs w:val="31"/>
          <w:spacing w:val="4"/>
        </w:rPr>
        <w:t>34.5</w:t>
      </w:r>
      <w:r>
        <w:rPr>
          <w:sz w:val="31"/>
          <w:szCs w:val="31"/>
        </w:rPr>
        <w:t>Mbps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spacing w:line="195" w:lineRule="auto"/>
        <w:sectPr>
          <w:footerReference w:type="default" r:id="rId3"/>
          <w:pgSz w:w="11906" w:h="16840"/>
          <w:pgMar w:top="1413" w:right="1307" w:bottom="1424" w:left="1785" w:header="0" w:footer="1255" w:gutter="0"/>
        </w:sectPr>
        <w:rPr>
          <w:rFonts w:ascii="Microsoft YaHei" w:hAnsi="Microsoft YaHei" w:eastAsia="Microsoft YaHei" w:cs="Microsoft YaHei"/>
        </w:rPr>
      </w:pPr>
    </w:p>
    <w:p>
      <w:pPr>
        <w:ind w:left="1787"/>
        <w:spacing w:before="62" w:line="223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表2：高铁隧道与全线网络测评指标对比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5045" w:lineRule="exact"/>
        <w:rPr/>
      </w:pPr>
      <w:r>
        <w:rPr>
          <w:position w:val="-100"/>
        </w:rPr>
        <w:drawing>
          <wp:inline distT="0" distB="0" distL="0" distR="0">
            <wp:extent cx="5274563" cy="320344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320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81"/>
        <w:spacing w:before="61" w:line="200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-2"/>
        </w:rPr>
        <w:t>数据来源说明：</w:t>
      </w:r>
      <w:r>
        <w:rPr>
          <w:rFonts w:ascii="Microsoft YaHei" w:hAnsi="Microsoft YaHei" w:eastAsia="Microsoft YaHei" w:cs="Microsoft YaHei"/>
          <w:sz w:val="28"/>
          <w:szCs w:val="28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spacing w:val="-2"/>
        </w:rPr>
        <w:t>成昆</w:t>
      </w:r>
      <w:r>
        <w:rPr>
          <w:sz w:val="28"/>
          <w:szCs w:val="28"/>
          <w:spacing w:val="-2"/>
        </w:rPr>
        <w:t>-</w:t>
      </w:r>
      <w:r>
        <w:rPr>
          <w:rFonts w:ascii="Microsoft YaHei" w:hAnsi="Microsoft YaHei" w:eastAsia="Microsoft YaHei" w:cs="Microsoft YaHei"/>
          <w:sz w:val="28"/>
          <w:szCs w:val="28"/>
          <w:spacing w:val="-2"/>
        </w:rPr>
        <w:t>四川段高铁测试数据</w:t>
      </w:r>
      <w:r>
        <w:rPr>
          <w:rFonts w:ascii="Microsoft YaHei" w:hAnsi="Microsoft YaHei" w:eastAsia="Microsoft YaHei" w:cs="Microsoft YaHei"/>
          <w:sz w:val="28"/>
          <w:szCs w:val="28"/>
          <w:spacing w:val="-3"/>
        </w:rPr>
        <w:t>整理</w:t>
      </w:r>
    </w:p>
    <w:p>
      <w:pPr>
        <w:ind w:left="655"/>
        <w:spacing w:before="21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二、高铁隧道移动网络问题的根因分析</w:t>
      </w:r>
    </w:p>
    <w:p>
      <w:pPr>
        <w:pStyle w:val="BodyText"/>
        <w:ind w:left="17" w:firstLine="648"/>
        <w:spacing w:before="254" w:line="316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高铁隧道可划分为短隧道（</w:t>
      </w:r>
      <w:r>
        <w:rPr>
          <w:sz w:val="31"/>
          <w:szCs w:val="31"/>
          <w:spacing w:val="7"/>
        </w:rPr>
        <w:t>&lt;500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米）和长隧道</w:t>
      </w:r>
      <w:r>
        <w:rPr>
          <w:sz w:val="31"/>
          <w:szCs w:val="31"/>
          <w:spacing w:val="7"/>
        </w:rPr>
        <w:t>(≥500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米</w:t>
      </w:r>
      <w:r>
        <w:rPr>
          <w:sz w:val="31"/>
          <w:szCs w:val="31"/>
          <w:spacing w:val="7"/>
        </w:rPr>
        <w:t>)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移动网络覆盖的难点主要在长隧道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。长隧道通过在内部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布放泄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露电缆（漏缆</w:t>
      </w:r>
      <w:r>
        <w:rPr>
          <w:rFonts w:ascii="Microsoft YaHei" w:hAnsi="Microsoft YaHei" w:eastAsia="Microsoft YaHei" w:cs="Microsoft YaHei"/>
          <w:sz w:val="31"/>
          <w:szCs w:val="31"/>
          <w:spacing w:val="-15"/>
        </w:rPr>
        <w:t>）</w:t>
      </w:r>
      <w:r>
        <w:rPr>
          <w:rFonts w:ascii="Microsoft YaHei" w:hAnsi="Microsoft YaHei" w:eastAsia="Microsoft YaHei" w:cs="Microsoft YaHei"/>
          <w:sz w:val="31"/>
          <w:szCs w:val="3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并在隧道口设立场坪站实现覆盖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。三大运营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商主要采取共建共享策略</w:t>
      </w:r>
      <w:r>
        <w:rPr>
          <w:rFonts w:ascii="Microsoft YaHei" w:hAnsi="Microsoft YaHei" w:eastAsia="Microsoft YaHei" w:cs="Microsoft YaHei"/>
          <w:sz w:val="31"/>
          <w:szCs w:val="3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通过委托铁塔公司统一建设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以隧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道避车洞（ 约每</w:t>
      </w:r>
      <w:r>
        <w:rPr>
          <w:sz w:val="31"/>
          <w:szCs w:val="31"/>
          <w:spacing w:val="3"/>
        </w:rPr>
        <w:t>500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米一处）作为设备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安置点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并以多系统合路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平台作为运营商接入接 口</w:t>
      </w:r>
      <w:r>
        <w:rPr>
          <w:rFonts w:ascii="Microsoft YaHei" w:hAnsi="Microsoft YaHei" w:eastAsia="Microsoft YaHei" w:cs="Microsoft YaHei"/>
          <w:sz w:val="31"/>
          <w:szCs w:val="31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共享漏缆、</w:t>
      </w:r>
      <w:r>
        <w:rPr>
          <w:rFonts w:ascii="Microsoft YaHei" w:hAnsi="Microsoft YaHei" w:eastAsia="Microsoft YaHei" w:cs="Microsoft YaHei"/>
          <w:sz w:val="31"/>
          <w:szCs w:val="31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电力设备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实现隧道内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信号辐射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当前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隧道移动网络问题的根本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原因主要在于以下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三方面。</w:t>
      </w:r>
    </w:p>
    <w:p>
      <w:pPr>
        <w:spacing w:line="316" w:lineRule="auto"/>
        <w:sectPr>
          <w:footerReference w:type="default" r:id="rId4"/>
          <w:pgSz w:w="11906" w:h="16840"/>
          <w:pgMar w:top="1413" w:right="1322" w:bottom="1424" w:left="1785" w:header="0" w:footer="1255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firstLine="255"/>
        <w:spacing w:line="1948" w:lineRule="exact"/>
        <w:rPr/>
      </w:pPr>
      <w:r>
        <w:rPr>
          <w:position w:val="-38"/>
        </w:rPr>
        <w:drawing>
          <wp:inline distT="0" distB="0" distL="0" distR="0">
            <wp:extent cx="5274563" cy="123748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1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23"/>
        <w:spacing w:before="43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5"/>
        </w:rPr>
        <w:t>图1.</w:t>
      </w:r>
      <w:r>
        <w:rPr>
          <w:rFonts w:ascii="KaiTi" w:hAnsi="KaiTi" w:eastAsia="KaiTi" w:cs="KaiTi"/>
          <w:sz w:val="28"/>
          <w:szCs w:val="28"/>
          <w:spacing w:val="4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5"/>
        </w:rPr>
        <w:t>高铁隧道覆盖共建共享模式组网</w:t>
      </w:r>
    </w:p>
    <w:p>
      <w:pPr>
        <w:pStyle w:val="BodyText"/>
        <w:ind w:left="14" w:right="123" w:firstLine="615"/>
        <w:spacing w:before="219" w:line="310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（ 一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）在带宽方面，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电信与移动相比有明显劣势，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不能满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足</w:t>
      </w:r>
      <w:r>
        <w:rPr>
          <w:sz w:val="31"/>
          <w:szCs w:val="31"/>
          <w:b/>
          <w:bCs/>
          <w:spacing w:val="7"/>
        </w:rPr>
        <w:t>5G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容量需求，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需新建</w:t>
      </w:r>
      <w:r>
        <w:rPr>
          <w:sz w:val="31"/>
          <w:szCs w:val="31"/>
          <w:b/>
          <w:bCs/>
          <w:spacing w:val="7"/>
        </w:rPr>
        <w:t>3.5</w:t>
      </w:r>
      <w:r>
        <w:rPr>
          <w:sz w:val="31"/>
          <w:szCs w:val="31"/>
          <w:b/>
          <w:bCs/>
        </w:rPr>
        <w:t>GHz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覆盖，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现有成熟漏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缆方案存在明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显不足</w:t>
      </w:r>
    </w:p>
    <w:p>
      <w:pPr>
        <w:pStyle w:val="BodyText"/>
        <w:ind w:left="15" w:right="80" w:firstLine="684"/>
        <w:spacing w:before="6" w:line="316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当前长隧道基本采用传统</w:t>
      </w:r>
      <w:r>
        <w:rPr>
          <w:sz w:val="31"/>
          <w:szCs w:val="31"/>
          <w:spacing w:val="4"/>
        </w:rPr>
        <w:t>13/8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漏缆</w:t>
      </w:r>
      <w:hyperlink w:history="true" w:anchor="bookmark1">
        <w:r>
          <w:rPr>
            <w:sz w:val="16"/>
            <w:szCs w:val="16"/>
            <w:spacing w:val="4"/>
            <w:position w:val="15"/>
          </w:rPr>
          <w:t>1</w:t>
        </w:r>
      </w:hyperlink>
      <w:r>
        <w:rPr>
          <w:rFonts w:ascii="Microsoft YaHei" w:hAnsi="Microsoft YaHei" w:eastAsia="Microsoft YaHei" w:cs="Microsoft YaHei"/>
          <w:sz w:val="31"/>
          <w:szCs w:val="31"/>
          <w:spacing w:val="4"/>
        </w:rPr>
        <w:t>进行覆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盖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最高可支持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到</w:t>
      </w:r>
      <w:r>
        <w:rPr>
          <w:sz w:val="31"/>
          <w:szCs w:val="31"/>
          <w:spacing w:val="7"/>
        </w:rPr>
        <w:t>2.8</w:t>
      </w:r>
      <w:r>
        <w:rPr>
          <w:sz w:val="31"/>
          <w:szCs w:val="31"/>
        </w:rPr>
        <w:t>GHz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中国电信</w:t>
      </w:r>
      <w:r>
        <w:rPr>
          <w:sz w:val="31"/>
          <w:szCs w:val="31"/>
          <w:spacing w:val="7"/>
        </w:rPr>
        <w:t>2.1</w:t>
      </w:r>
      <w:r>
        <w:rPr>
          <w:sz w:val="31"/>
          <w:szCs w:val="31"/>
        </w:rPr>
        <w:t>GHz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的</w:t>
      </w:r>
      <w:r>
        <w:rPr>
          <w:sz w:val="31"/>
          <w:szCs w:val="31"/>
          <w:spacing w:val="7"/>
        </w:rPr>
        <w:t>40M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带宽容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量明显劣于中国移动</w:t>
      </w:r>
      <w:r>
        <w:rPr>
          <w:rFonts w:ascii="Microsoft YaHei" w:hAnsi="Microsoft YaHei" w:eastAsia="Microsoft YaHei" w:cs="Microsoft YaHei"/>
          <w:sz w:val="31"/>
          <w:szCs w:val="31"/>
        </w:rPr>
        <w:t xml:space="preserve"> </w:t>
      </w:r>
      <w:r>
        <w:rPr>
          <w:sz w:val="31"/>
          <w:szCs w:val="31"/>
          <w:spacing w:val="4"/>
        </w:rPr>
        <w:t>2.6</w:t>
      </w:r>
      <w:r>
        <w:rPr>
          <w:sz w:val="31"/>
          <w:szCs w:val="31"/>
        </w:rPr>
        <w:t>GHz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的</w:t>
      </w:r>
      <w:r>
        <w:rPr>
          <w:sz w:val="31"/>
          <w:szCs w:val="31"/>
          <w:spacing w:val="4"/>
        </w:rPr>
        <w:t>160M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。为了实现与中国移动速率和感知竞对</w:t>
      </w:r>
      <w:r>
        <w:rPr>
          <w:rFonts w:ascii="Microsoft YaHei" w:hAnsi="Microsoft YaHei" w:eastAsia="Microsoft YaHei" w:cs="Microsoft YaHei"/>
          <w:sz w:val="31"/>
          <w:szCs w:val="31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中国电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信需要通过增加高频</w:t>
      </w:r>
      <w:r>
        <w:rPr>
          <w:sz w:val="31"/>
          <w:szCs w:val="31"/>
          <w:spacing w:val="8"/>
        </w:rPr>
        <w:t>3.5</w:t>
      </w:r>
      <w:r>
        <w:rPr>
          <w:sz w:val="31"/>
          <w:szCs w:val="31"/>
        </w:rPr>
        <w:t>GHz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来满足</w:t>
      </w:r>
      <w:r>
        <w:rPr>
          <w:sz w:val="31"/>
          <w:szCs w:val="31"/>
          <w:spacing w:val="8"/>
        </w:rPr>
        <w:t>5G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容量需求。</w:t>
      </w:r>
    </w:p>
    <w:p>
      <w:pPr>
        <w:pStyle w:val="BodyText"/>
        <w:ind w:left="18" w:firstLine="704"/>
        <w:spacing w:before="6" w:line="313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目前支持</w:t>
      </w:r>
      <w:r>
        <w:rPr>
          <w:sz w:val="31"/>
          <w:szCs w:val="31"/>
          <w:spacing w:val="5"/>
        </w:rPr>
        <w:t>3.5</w:t>
      </w:r>
      <w:r>
        <w:rPr>
          <w:sz w:val="31"/>
          <w:szCs w:val="31"/>
        </w:rPr>
        <w:t>GHz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的成熟漏缆方案包括传统</w:t>
      </w:r>
      <w:r>
        <w:rPr>
          <w:sz w:val="31"/>
          <w:szCs w:val="31"/>
          <w:spacing w:val="5"/>
        </w:rPr>
        <w:t>5/4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漏缆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、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渐变型</w:t>
      </w:r>
      <w:r>
        <w:rPr>
          <w:sz w:val="31"/>
          <w:szCs w:val="31"/>
          <w:spacing w:val="5"/>
        </w:rPr>
        <w:t>5/4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漏缆</w:t>
      </w:r>
      <w:r>
        <w:rPr>
          <w:rFonts w:ascii="Microsoft YaHei" w:hAnsi="Microsoft YaHei" w:eastAsia="Microsoft YaHei" w:cs="Microsoft YaHei"/>
          <w:sz w:val="31"/>
          <w:szCs w:val="3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，但存在明显缺陷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。传统</w:t>
      </w:r>
      <w:r>
        <w:rPr>
          <w:sz w:val="31"/>
          <w:szCs w:val="31"/>
          <w:spacing w:val="5"/>
        </w:rPr>
        <w:t>5/4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漏缆虽然支持</w:t>
      </w:r>
      <w:r>
        <w:rPr>
          <w:sz w:val="31"/>
          <w:szCs w:val="31"/>
          <w:spacing w:val="5"/>
        </w:rPr>
        <w:t>3.5</w:t>
      </w:r>
      <w:r>
        <w:rPr>
          <w:sz w:val="31"/>
          <w:szCs w:val="31"/>
        </w:rPr>
        <w:t>GHz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，但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单缆部署站点间距为</w:t>
      </w:r>
      <w:r>
        <w:rPr>
          <w:sz w:val="31"/>
          <w:szCs w:val="31"/>
          <w:spacing w:val="3"/>
        </w:rPr>
        <w:t>360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米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双缆部署为</w:t>
      </w:r>
      <w:r>
        <w:rPr>
          <w:sz w:val="31"/>
          <w:szCs w:val="31"/>
          <w:spacing w:val="3"/>
        </w:rPr>
        <w:t>4</w:t>
      </w:r>
      <w:r>
        <w:rPr>
          <w:sz w:val="31"/>
          <w:szCs w:val="31"/>
          <w:spacing w:val="2"/>
        </w:rPr>
        <w:t>50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米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与高铁隧道</w:t>
      </w:r>
      <w:r>
        <w:rPr>
          <w:sz w:val="31"/>
          <w:szCs w:val="31"/>
          <w:spacing w:val="2"/>
        </w:rPr>
        <w:t>500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米避车洞布局不符</w:t>
      </w:r>
      <w:r>
        <w:rPr>
          <w:rFonts w:ascii="Microsoft YaHei" w:hAnsi="Microsoft YaHei" w:eastAsia="Microsoft YaHei" w:cs="Microsoft YaHei"/>
          <w:sz w:val="31"/>
          <w:szCs w:val="31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。渐变型</w:t>
      </w:r>
      <w:r>
        <w:rPr>
          <w:sz w:val="31"/>
          <w:szCs w:val="31"/>
          <w:spacing w:val="7"/>
        </w:rPr>
        <w:t>5/4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漏缆单缆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部署覆盖可达</w:t>
      </w:r>
      <w:r>
        <w:rPr>
          <w:sz w:val="31"/>
          <w:szCs w:val="31"/>
          <w:spacing w:val="6"/>
        </w:rPr>
        <w:t>500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米，</w:t>
      </w:r>
    </w:p>
    <w:p>
      <w:pPr>
        <w:pStyle w:val="BodyText"/>
        <w:ind w:left="24" w:right="61" w:firstLine="5"/>
        <w:spacing w:before="2" w:line="31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可兼容高低频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，适用三家运营商共建共享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，但信号损耗较大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导致共建共享难</w:t>
      </w:r>
      <w:r>
        <w:rPr>
          <w:rFonts w:ascii="Microsoft YaHei" w:hAnsi="Microsoft YaHei" w:eastAsia="Microsoft YaHei" w:cs="Microsoft YaHei"/>
          <w:sz w:val="31"/>
          <w:szCs w:val="31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推广进度较慢</w:t>
      </w:r>
      <w:r>
        <w:rPr>
          <w:rFonts w:ascii="Microsoft YaHei" w:hAnsi="Microsoft YaHei" w:eastAsia="Microsoft YaHei" w:cs="Microsoft YaHei"/>
          <w:sz w:val="31"/>
          <w:szCs w:val="31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。业界最新研发的新型</w:t>
      </w:r>
      <w:r>
        <w:rPr>
          <w:sz w:val="31"/>
          <w:szCs w:val="31"/>
          <w:spacing w:val="4"/>
        </w:rPr>
        <w:t>13/8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漏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缆突破传统漏缆截止频率限制</w:t>
      </w:r>
      <w:r>
        <w:rPr>
          <w:rFonts w:ascii="Microsoft YaHei" w:hAnsi="Microsoft YaHei" w:eastAsia="Microsoft YaHei" w:cs="Microsoft YaHei"/>
          <w:sz w:val="31"/>
          <w:szCs w:val="31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实现</w:t>
      </w:r>
      <w:r>
        <w:rPr>
          <w:sz w:val="31"/>
          <w:szCs w:val="31"/>
          <w:spacing w:val="3"/>
        </w:rPr>
        <w:t>700~3800</w:t>
      </w:r>
      <w:r>
        <w:rPr>
          <w:sz w:val="31"/>
          <w:szCs w:val="31"/>
        </w:rPr>
        <w:t>MHz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的信号辐射，</w:t>
      </w:r>
      <w:bookmarkStart w:name="bookmark1" w:id="1"/>
      <w:bookmarkEnd w:id="1"/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有效降低漏缆衰减</w:t>
      </w:r>
      <w:r>
        <w:rPr>
          <w:rFonts w:ascii="Microsoft YaHei" w:hAnsi="Microsoft YaHei" w:eastAsia="Microsoft YaHei" w:cs="Microsoft YaHei"/>
          <w:sz w:val="31"/>
          <w:szCs w:val="31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，提升信号覆盖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目前处于试验及推广期。</w:t>
      </w:r>
    </w:p>
    <w:p>
      <w:pPr>
        <w:spacing w:line="408" w:lineRule="auto"/>
        <w:rPr>
          <w:rFonts w:ascii="Arial"/>
          <w:sz w:val="21"/>
        </w:rPr>
      </w:pPr>
      <w:r>
        <w:pict>
          <v:shape id="_x0000_s2" style="position:absolute;margin-left:0pt;margin-top:16.0242pt;mso-position-vertical-relative:text;mso-position-horizontal-relative:text;width:144pt;height:0pt;z-index:251658240;" filled="false" strokecolor="#000000" strokeweight="0.00pt" coordsize="2880,0" coordorigin="0,0" path="m,l2880,0e">
            <v:stroke endcap="square" joinstyle="bevel" miterlimit="0"/>
          </v:shape>
        </w:pict>
      </w:r>
      <w:r/>
    </w:p>
    <w:p>
      <w:pPr>
        <w:pStyle w:val="BodyText"/>
        <w:ind w:left="12" w:right="45"/>
        <w:spacing w:before="59" w:line="219" w:lineRule="auto"/>
        <w:rPr>
          <w:sz w:val="18"/>
          <w:szCs w:val="18"/>
        </w:rPr>
      </w:pPr>
      <w:r>
        <w:rPr>
          <w:rFonts w:ascii="Arial" w:hAnsi="Arial" w:eastAsia="Arial" w:cs="Arial"/>
          <w:sz w:val="11"/>
          <w:szCs w:val="11"/>
          <w:spacing w:val="-1"/>
          <w:position w:val="6"/>
        </w:rPr>
        <w:t>1   </w:t>
      </w:r>
      <w:r>
        <w:rPr>
          <w:sz w:val="18"/>
          <w:szCs w:val="18"/>
          <w:spacing w:val="-1"/>
        </w:rPr>
        <w:t>目前主流漏缆型号为13/8漏缆及5/4漏缆，分别代表了两种不同外径规格的漏缆，前者为13/8英寸，后者为5/4</w:t>
      </w:r>
      <w:r>
        <w:rPr>
          <w:sz w:val="18"/>
          <w:szCs w:val="18"/>
          <w:spacing w:val="-4"/>
        </w:rPr>
        <w:t>英寸。</w:t>
      </w:r>
    </w:p>
    <w:p>
      <w:pPr>
        <w:spacing w:line="219" w:lineRule="auto"/>
        <w:sectPr>
          <w:footerReference w:type="default" r:id="rId6"/>
          <w:pgSz w:w="11906" w:h="16840"/>
          <w:pgMar w:top="1430" w:right="1320" w:bottom="1480" w:left="1785" w:header="0" w:footer="1234" w:gutter="0"/>
        </w:sectPr>
        <w:rPr>
          <w:sz w:val="18"/>
          <w:szCs w:val="18"/>
        </w:rPr>
      </w:pPr>
    </w:p>
    <w:p>
      <w:pPr>
        <w:pStyle w:val="BodyText"/>
        <w:ind w:left="629"/>
        <w:spacing w:before="70" w:line="20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（ 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）在成本方面，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隧道覆盖</w:t>
      </w:r>
      <w:r>
        <w:rPr>
          <w:sz w:val="31"/>
          <w:szCs w:val="31"/>
          <w:b/>
          <w:bCs/>
        </w:rPr>
        <w:t>3.5GHz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改造成本高</w:t>
      </w:r>
    </w:p>
    <w:p>
      <w:pPr>
        <w:pStyle w:val="BodyText"/>
        <w:ind w:left="35" w:right="21" w:firstLine="621"/>
        <w:spacing w:before="222" w:line="318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在隧道建设</w:t>
      </w:r>
      <w:r>
        <w:rPr>
          <w:sz w:val="31"/>
          <w:szCs w:val="31"/>
          <w:spacing w:val="6"/>
        </w:rPr>
        <w:t>3.5</w:t>
      </w:r>
      <w:r>
        <w:rPr>
          <w:sz w:val="31"/>
          <w:szCs w:val="31"/>
        </w:rPr>
        <w:t>GHz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可分为全新建</w:t>
      </w:r>
      <w:hyperlink w:history="true" w:anchor="bookmark2">
        <w:r>
          <w:rPr>
            <w:sz w:val="16"/>
            <w:szCs w:val="16"/>
            <w:spacing w:val="6"/>
            <w:position w:val="16"/>
          </w:rPr>
          <w:t>2</w:t>
        </w:r>
      </w:hyperlink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和存量改造</w:t>
      </w:r>
      <w:hyperlink w:history="true" w:anchor="bookmark3">
        <w:r>
          <w:rPr>
            <w:sz w:val="16"/>
            <w:szCs w:val="16"/>
            <w:spacing w:val="6"/>
            <w:position w:val="16"/>
          </w:rPr>
          <w:t>3</w:t>
        </w:r>
      </w:hyperlink>
      <w:r>
        <w:rPr>
          <w:rFonts w:ascii="Microsoft YaHei" w:hAnsi="Microsoft YaHei" w:eastAsia="Microsoft YaHei" w:cs="Microsoft YaHei"/>
          <w:sz w:val="31"/>
          <w:szCs w:val="31"/>
          <w:spacing w:val="6"/>
        </w:rPr>
        <w:t>两种类型</w:t>
      </w:r>
      <w:r>
        <w:rPr>
          <w:rFonts w:ascii="Microsoft YaHei" w:hAnsi="Microsoft YaHei" w:eastAsia="Microsoft YaHei" w:cs="Microsoft YaHei"/>
          <w:sz w:val="31"/>
          <w:szCs w:val="3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，这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两种类型的可行方案均包含两种模式：</w:t>
      </w:r>
      <w:r>
        <w:rPr>
          <w:rFonts w:ascii="Microsoft YaHei" w:hAnsi="Microsoft YaHei" w:eastAsia="Microsoft YaHei" w:cs="Microsoft YaHei"/>
          <w:sz w:val="31"/>
          <w:szCs w:val="31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一是采用目前较为成熟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的渐变型</w:t>
      </w:r>
      <w:r>
        <w:rPr>
          <w:sz w:val="31"/>
          <w:szCs w:val="31"/>
          <w:spacing w:val="3"/>
        </w:rPr>
        <w:t>5/4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漏缆</w:t>
      </w:r>
      <w:r>
        <w:rPr>
          <w:rFonts w:ascii="Microsoft YaHei" w:hAnsi="Microsoft YaHei" w:eastAsia="Microsoft YaHei" w:cs="Microsoft YaHei"/>
          <w:sz w:val="31"/>
          <w:szCs w:val="3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；</w:t>
      </w:r>
      <w:r>
        <w:rPr>
          <w:rFonts w:ascii="Microsoft YaHei" w:hAnsi="Microsoft YaHei" w:eastAsia="Microsoft YaHei" w:cs="Microsoft YaHei"/>
          <w:sz w:val="31"/>
          <w:szCs w:val="31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二是采用新型</w:t>
      </w:r>
      <w:r>
        <w:rPr>
          <w:sz w:val="31"/>
          <w:szCs w:val="31"/>
          <w:spacing w:val="3"/>
        </w:rPr>
        <w:t>13/8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漏缆。</w:t>
      </w:r>
    </w:p>
    <w:p>
      <w:pPr>
        <w:pStyle w:val="BodyText"/>
        <w:ind w:left="693"/>
        <w:spacing w:before="1" w:line="20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以渐变型</w:t>
      </w:r>
      <w:r>
        <w:rPr>
          <w:sz w:val="31"/>
          <w:szCs w:val="31"/>
          <w:spacing w:val="4"/>
        </w:rPr>
        <w:t>5/4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漏缆为例</w:t>
      </w:r>
      <w:r>
        <w:rPr>
          <w:rFonts w:ascii="Microsoft YaHei" w:hAnsi="Microsoft YaHei" w:eastAsia="Microsoft YaHei" w:cs="Microsoft YaHei"/>
          <w:sz w:val="31"/>
          <w:szCs w:val="3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，全新建</w:t>
      </w:r>
      <w:r>
        <w:rPr>
          <w:sz w:val="31"/>
          <w:szCs w:val="31"/>
          <w:spacing w:val="4"/>
        </w:rPr>
        <w:t>3.5G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成本主要包括漏缆、</w:t>
      </w:r>
    </w:p>
    <w:p>
      <w:pPr>
        <w:pStyle w:val="BodyText"/>
        <w:ind w:left="25" w:right="180" w:hanging="7"/>
        <w:spacing w:before="242" w:line="31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sz w:val="31"/>
          <w:szCs w:val="31"/>
          <w:spacing w:val="3"/>
        </w:rPr>
        <w:t>3.5G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信源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、合路器、</w:t>
      </w:r>
      <w:r>
        <w:rPr>
          <w:rFonts w:ascii="Microsoft YaHei" w:hAnsi="Microsoft YaHei" w:eastAsia="Microsoft YaHei" w:cs="Microsoft YaHei"/>
          <w:sz w:val="31"/>
          <w:szCs w:val="31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电源、传输、建安成本等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与</w:t>
      </w:r>
      <w:r>
        <w:rPr>
          <w:sz w:val="31"/>
          <w:szCs w:val="31"/>
          <w:spacing w:val="3"/>
        </w:rPr>
        <w:t>2.</w:t>
      </w:r>
      <w:r>
        <w:rPr>
          <w:sz w:val="31"/>
          <w:szCs w:val="31"/>
          <w:spacing w:val="2"/>
        </w:rPr>
        <w:t>1G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（</w:t>
      </w:r>
      <w:r>
        <w:rPr>
          <w:sz w:val="31"/>
          <w:szCs w:val="31"/>
          <w:spacing w:val="2"/>
        </w:rPr>
        <w:t>5G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信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源 ）的新建成本基本相当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。但如涉及到存量改造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成本可能会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大幅提升</w:t>
      </w:r>
      <w:r>
        <w:rPr>
          <w:rFonts w:ascii="Microsoft YaHei" w:hAnsi="Microsoft YaHei" w:eastAsia="Microsoft YaHei" w:cs="Microsoft YaHei"/>
          <w:sz w:val="31"/>
          <w:szCs w:val="31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主要包括漏缆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、</w:t>
      </w:r>
      <w:r>
        <w:rPr>
          <w:sz w:val="31"/>
          <w:szCs w:val="31"/>
          <w:spacing w:val="-2"/>
        </w:rPr>
        <w:t>3.5G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信源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、合路器等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比仅进行</w:t>
      </w:r>
    </w:p>
    <w:p>
      <w:pPr>
        <w:pStyle w:val="BodyText"/>
        <w:ind w:left="34" w:right="340" w:hanging="19"/>
        <w:spacing w:line="31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sz w:val="31"/>
          <w:szCs w:val="31"/>
          <w:spacing w:val="5"/>
        </w:rPr>
        <w:t>2.1G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存量改造（</w:t>
      </w:r>
      <w:r>
        <w:rPr>
          <w:sz w:val="31"/>
          <w:szCs w:val="31"/>
          <w:spacing w:val="5"/>
        </w:rPr>
        <w:t>4G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信源替换为</w:t>
      </w:r>
      <w:r>
        <w:rPr>
          <w:sz w:val="31"/>
          <w:szCs w:val="31"/>
          <w:spacing w:val="5"/>
        </w:rPr>
        <w:t>5G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信源 ）的成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本高约</w:t>
      </w:r>
      <w:r>
        <w:rPr>
          <w:sz w:val="31"/>
          <w:szCs w:val="31"/>
          <w:spacing w:val="4"/>
        </w:rPr>
        <w:t>60%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。新型</w:t>
      </w:r>
      <w:r>
        <w:rPr>
          <w:sz w:val="31"/>
          <w:szCs w:val="31"/>
          <w:spacing w:val="7"/>
        </w:rPr>
        <w:t>13/8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漏缆新建与改造总费用预估与渐变型</w:t>
      </w:r>
      <w:r>
        <w:rPr>
          <w:sz w:val="31"/>
          <w:szCs w:val="31"/>
          <w:spacing w:val="7"/>
        </w:rPr>
        <w:t>5/4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漏缆大体一致。</w:t>
      </w:r>
    </w:p>
    <w:p>
      <w:pPr>
        <w:pStyle w:val="BodyText"/>
        <w:ind w:left="629"/>
        <w:spacing w:before="1" w:line="20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（ 三 ）    隧道建设现有方案改造</w:t>
      </w:r>
      <w:r>
        <w:rPr>
          <w:sz w:val="31"/>
          <w:szCs w:val="31"/>
          <w:b/>
          <w:bCs/>
          <w:spacing w:val="2"/>
        </w:rPr>
        <w:t>3.5</w:t>
      </w:r>
      <w:r>
        <w:rPr>
          <w:sz w:val="31"/>
          <w:szCs w:val="31"/>
          <w:b/>
          <w:bCs/>
        </w:rPr>
        <w:t>GHz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协调难度大，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存在</w:t>
      </w:r>
    </w:p>
    <w:p>
      <w:pPr>
        <w:ind w:left="19"/>
        <w:spacing w:before="249" w:line="20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博弈困境</w:t>
      </w:r>
    </w:p>
    <w:p>
      <w:pPr>
        <w:ind w:left="13" w:right="2" w:firstLine="644"/>
        <w:spacing w:before="244" w:line="314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针对全新建隧道</w:t>
      </w:r>
      <w:r>
        <w:rPr>
          <w:rFonts w:ascii="Microsoft YaHei" w:hAnsi="Microsoft YaHei" w:eastAsia="Microsoft YaHei" w:cs="Microsoft YaHei"/>
          <w:sz w:val="31"/>
          <w:szCs w:val="31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在三家运营商共建共享下</w:t>
      </w:r>
      <w:r>
        <w:rPr>
          <w:rFonts w:ascii="Microsoft YaHei" w:hAnsi="Microsoft YaHei" w:eastAsia="Microsoft YaHei" w:cs="Microsoft YaHei"/>
          <w:sz w:val="31"/>
          <w:szCs w:val="3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采用现有渐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变型5/4漏缆</w:t>
      </w:r>
      <w:r>
        <w:rPr>
          <w:rFonts w:ascii="Microsoft YaHei" w:hAnsi="Microsoft YaHei" w:eastAsia="Microsoft YaHei" w:cs="Microsoft YaHei"/>
          <w:sz w:val="31"/>
          <w:szCs w:val="31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会对中国移动的信号造成2</w:t>
      </w:r>
      <w:r>
        <w:rPr>
          <w:rFonts w:ascii="Microsoft YaHei" w:hAnsi="Microsoft YaHei" w:eastAsia="Microsoft YaHei" w:cs="Microsoft YaHei"/>
          <w:sz w:val="31"/>
          <w:szCs w:val="31"/>
        </w:rPr>
        <w:t>dB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左右的信号损耗，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该漏缆选型将面临来自中国移动的较大阻力</w:t>
      </w:r>
      <w:r>
        <w:rPr>
          <w:rFonts w:ascii="Microsoft YaHei" w:hAnsi="Microsoft YaHei" w:eastAsia="Microsoft YaHei" w:cs="Microsoft YaHei"/>
          <w:sz w:val="31"/>
          <w:szCs w:val="31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协调难度加剧。</w:t>
      </w:r>
    </w:p>
    <w:p>
      <w:pPr>
        <w:ind w:left="14" w:firstLine="643"/>
        <w:spacing w:before="1" w:line="318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4" style="position:absolute;margin-left:0pt;margin-top:142.67pt;mso-position-vertical-relative:text;mso-position-horizontal-relative:text;width:144pt;height:0pt;z-index:251659264;" filled="false" strokecolor="#000000" strokeweight="0.00pt" coordsize="2880,0" coordorigin="0,0" path="m,l2880,0e">
            <v:stroke endcap="square" joinstyle="bevel" miterlimit="0"/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针对采用3.5G利旧改造的隧道</w:t>
      </w: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如果隧道漏缆安装空间充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足</w:t>
      </w:r>
      <w:r>
        <w:rPr>
          <w:rFonts w:ascii="Microsoft YaHei" w:hAnsi="Microsoft YaHei" w:eastAsia="Microsoft YaHei" w:cs="Microsoft YaHei"/>
          <w:sz w:val="31"/>
          <w:szCs w:val="3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新建一条渐变型5/4漏缆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从需求和博弈角度考虑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中国移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动几乎不可能参与共建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成本将完全由电联承担</w:t>
      </w:r>
      <w:r>
        <w:rPr>
          <w:rFonts w:ascii="Microsoft YaHei" w:hAnsi="Microsoft YaHei" w:eastAsia="Microsoft YaHei" w:cs="Microsoft YaHei"/>
          <w:sz w:val="31"/>
          <w:szCs w:val="3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无需考虑中</w:t>
      </w:r>
      <w:bookmarkStart w:name="bookmark2" w:id="2"/>
      <w:bookmarkEnd w:id="2"/>
      <w:bookmarkStart w:name="bookmark3" w:id="3"/>
      <w:bookmarkEnd w:id="3"/>
      <w:r>
        <w:rPr>
          <w:rFonts w:ascii="Microsoft YaHei" w:hAnsi="Microsoft YaHei" w:eastAsia="Microsoft YaHei" w:cs="Microsoft YaHei"/>
          <w:sz w:val="31"/>
          <w:szCs w:val="31"/>
          <w:spacing w:val="3"/>
        </w:rPr>
        <w:t>国移动的阻力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但由于隧道内施工</w:t>
      </w:r>
      <w:r>
        <w:rPr>
          <w:rFonts w:ascii="Microsoft YaHei" w:hAnsi="Microsoft YaHei" w:eastAsia="Microsoft YaHei" w:cs="Microsoft YaHei"/>
          <w:sz w:val="31"/>
          <w:szCs w:val="31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窗 口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期短</w:t>
      </w:r>
      <w:r>
        <w:rPr>
          <w:rFonts w:ascii="Microsoft YaHei" w:hAnsi="Microsoft YaHei" w:eastAsia="Microsoft YaHei" w:cs="Microsoft YaHei"/>
          <w:sz w:val="31"/>
          <w:szCs w:val="31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、施工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难度大</w:t>
      </w:r>
      <w:r>
        <w:rPr>
          <w:rFonts w:ascii="Microsoft YaHei" w:hAnsi="Microsoft YaHei" w:eastAsia="Microsoft YaHei" w:cs="Microsoft YaHei"/>
          <w:sz w:val="31"/>
          <w:szCs w:val="31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、工</w:t>
      </w:r>
    </w:p>
    <w:p>
      <w:pPr>
        <w:pStyle w:val="BodyText"/>
        <w:ind w:left="3"/>
        <w:spacing w:before="183" w:line="211" w:lineRule="auto"/>
        <w:rPr>
          <w:sz w:val="18"/>
          <w:szCs w:val="18"/>
        </w:rPr>
      </w:pPr>
      <w:r>
        <w:rPr>
          <w:rFonts w:ascii="Arial" w:hAnsi="Arial" w:eastAsia="Arial" w:cs="Arial"/>
          <w:sz w:val="11"/>
          <w:szCs w:val="11"/>
          <w:spacing w:val="-1"/>
          <w:position w:val="6"/>
        </w:rPr>
        <w:t>2  </w:t>
      </w:r>
      <w:r>
        <w:rPr>
          <w:sz w:val="18"/>
          <w:szCs w:val="18"/>
          <w:spacing w:val="-1"/>
        </w:rPr>
        <w:t>全新建：指尚未部署运营商通信网络的全新隧道。</w:t>
      </w:r>
    </w:p>
    <w:p>
      <w:pPr>
        <w:pStyle w:val="BodyText"/>
        <w:ind w:left="5"/>
        <w:spacing w:line="242" w:lineRule="exact"/>
        <w:rPr>
          <w:sz w:val="18"/>
          <w:szCs w:val="18"/>
        </w:rPr>
      </w:pPr>
      <w:r>
        <w:rPr>
          <w:rFonts w:ascii="Arial" w:hAnsi="Arial" w:eastAsia="Arial" w:cs="Arial"/>
          <w:sz w:val="11"/>
          <w:szCs w:val="11"/>
          <w:position w:val="7"/>
        </w:rPr>
        <w:t>3  </w:t>
      </w:r>
      <w:r>
        <w:rPr>
          <w:sz w:val="18"/>
          <w:szCs w:val="18"/>
          <w:position w:val="1"/>
        </w:rPr>
        <w:t>存量改造：指对已部署4G通信网络的隧道进行5G改造，包括2.1</w:t>
      </w:r>
      <w:r>
        <w:rPr>
          <w:sz w:val="18"/>
          <w:szCs w:val="18"/>
          <w:spacing w:val="-1"/>
          <w:position w:val="1"/>
        </w:rPr>
        <w:t>G的5G改造以及新建3.5G。</w:t>
      </w:r>
    </w:p>
    <w:p>
      <w:pPr>
        <w:spacing w:line="242" w:lineRule="exact"/>
        <w:sectPr>
          <w:footerReference w:type="default" r:id="rId8"/>
          <w:pgSz w:w="11906" w:h="16840"/>
          <w:pgMar w:top="1413" w:right="1300" w:bottom="1424" w:left="1785" w:header="0" w:footer="1255" w:gutter="0"/>
        </w:sectPr>
        <w:rPr>
          <w:sz w:val="18"/>
          <w:szCs w:val="18"/>
        </w:rPr>
      </w:pPr>
    </w:p>
    <w:p>
      <w:pPr>
        <w:ind w:left="18" w:right="2" w:firstLine="8"/>
        <w:spacing w:before="68" w:line="314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期存在不确定性等因素</w:t>
      </w:r>
      <w:r>
        <w:rPr>
          <w:rFonts w:ascii="Microsoft YaHei" w:hAnsi="Microsoft YaHei" w:eastAsia="Microsoft YaHei" w:cs="Microsoft YaHei"/>
          <w:sz w:val="31"/>
          <w:szCs w:val="31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重点需要与铁路局频繁协调沟通</w:t>
      </w:r>
      <w:r>
        <w:rPr>
          <w:rFonts w:ascii="Microsoft YaHei" w:hAnsi="Microsoft YaHei" w:eastAsia="Microsoft YaHei" w:cs="Microsoft YaHei"/>
          <w:sz w:val="31"/>
          <w:szCs w:val="31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而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对于隧道漏缆安装空间不足的情况</w:t>
      </w:r>
      <w:r>
        <w:rPr>
          <w:rFonts w:ascii="Microsoft YaHei" w:hAnsi="Microsoft YaHei" w:eastAsia="Microsoft YaHei" w:cs="Microsoft YaHei"/>
          <w:sz w:val="31"/>
          <w:szCs w:val="31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就涉及到用渐变型5/4漏缆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替换传统13/8漏缆</w:t>
      </w:r>
      <w:r>
        <w:rPr>
          <w:rFonts w:ascii="Microsoft YaHei" w:hAnsi="Microsoft YaHei" w:eastAsia="Microsoft YaHei" w:cs="Microsoft YaHei"/>
          <w:sz w:val="31"/>
          <w:szCs w:val="31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，会大幅增加与中国移动的协调难度。</w:t>
      </w:r>
    </w:p>
    <w:p>
      <w:pPr>
        <w:ind w:left="18" w:firstLine="645"/>
        <w:spacing w:before="1" w:line="313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新型13/8漏缆方案具备兼容性优势</w:t>
      </w:r>
      <w:r>
        <w:rPr>
          <w:rFonts w:ascii="Microsoft YaHei" w:hAnsi="Microsoft YaHei" w:eastAsia="Microsoft YaHei" w:cs="Microsoft YaHei"/>
          <w:sz w:val="31"/>
          <w:szCs w:val="3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中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国移动使用该方案</w:t>
      </w:r>
      <w:r>
        <w:rPr>
          <w:rFonts w:ascii="Microsoft YaHei" w:hAnsi="Microsoft YaHei" w:eastAsia="Microsoft YaHei" w:cs="Microsoft YaHei"/>
          <w:sz w:val="31"/>
          <w:szCs w:val="31"/>
        </w:rPr>
        <w:t>替换传统13/8漏缆不会增加信号损耗</w:t>
      </w:r>
      <w:r>
        <w:rPr>
          <w:rFonts w:ascii="Microsoft YaHei" w:hAnsi="Microsoft YaHei" w:eastAsia="Microsoft YaHei" w:cs="Microsoft YaHei"/>
          <w:sz w:val="31"/>
          <w:szCs w:val="3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能有效减少选型博弈。</w:t>
      </w:r>
    </w:p>
    <w:p>
      <w:pPr>
        <w:ind w:left="656"/>
        <w:spacing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三、中国电信高铁隧道移动网络覆盖提升建议</w:t>
      </w:r>
    </w:p>
    <w:p>
      <w:pPr>
        <w:pStyle w:val="BodyText"/>
        <w:ind w:left="628"/>
        <w:spacing w:before="246" w:line="20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（ 一 ）    加快推进新型</w:t>
      </w:r>
      <w:r>
        <w:rPr>
          <w:sz w:val="31"/>
          <w:szCs w:val="31"/>
          <w:b/>
          <w:bCs/>
          <w:spacing w:val="2"/>
        </w:rPr>
        <w:t>13/8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漏缆试验和规模推广</w:t>
      </w:r>
    </w:p>
    <w:p>
      <w:pPr>
        <w:ind w:left="14" w:firstLine="649"/>
        <w:spacing w:before="247" w:line="314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新型13/8漏缆实现技术突破</w:t>
      </w:r>
      <w:r>
        <w:rPr>
          <w:rFonts w:ascii="Microsoft YaHei" w:hAnsi="Microsoft YaHei" w:eastAsia="Microsoft YaHei" w:cs="Microsoft YaHei"/>
          <w:sz w:val="31"/>
          <w:szCs w:val="3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通过将传统方案截止频率扩</w:t>
      </w: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>展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至3.8GHz</w:t>
      </w:r>
      <w:r>
        <w:rPr>
          <w:rFonts w:ascii="Microsoft YaHei" w:hAnsi="Microsoft YaHei" w:eastAsia="Microsoft YaHei" w:cs="Microsoft YaHei"/>
          <w:sz w:val="31"/>
          <w:szCs w:val="3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实现对电联3.5GHz</w:t>
      </w:r>
      <w:r>
        <w:rPr>
          <w:rFonts w:ascii="Microsoft YaHei" w:hAnsi="Microsoft YaHei" w:eastAsia="Microsoft YaHei" w:cs="Microsoft YaHei"/>
          <w:sz w:val="31"/>
          <w:szCs w:val="31"/>
          <w:spacing w:val="6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5G主力频段有效支持</w:t>
      </w:r>
      <w:r>
        <w:rPr>
          <w:rFonts w:ascii="Microsoft YaHei" w:hAnsi="Microsoft YaHei" w:eastAsia="Microsoft YaHei" w:cs="Microsoft YaHei"/>
          <w:sz w:val="31"/>
          <w:szCs w:val="3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并解</w:t>
      </w:r>
      <w:r>
        <w:rPr>
          <w:rFonts w:ascii="Microsoft YaHei" w:hAnsi="Microsoft YaHei" w:eastAsia="Microsoft YaHei" w:cs="Microsoft YaHei"/>
          <w:sz w:val="31"/>
          <w:szCs w:val="31"/>
          <w:spacing w:val="-8"/>
        </w:rPr>
        <w:t>决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现有支持3.5GHz频段5/4漏缆对移动2.6G</w:t>
      </w:r>
      <w:r>
        <w:rPr>
          <w:rFonts w:ascii="Microsoft YaHei" w:hAnsi="Microsoft YaHei" w:eastAsia="Microsoft YaHei" w:cs="Microsoft YaHei"/>
          <w:sz w:val="31"/>
          <w:szCs w:val="31"/>
          <w:spacing w:val="-3"/>
        </w:rPr>
        <w:t>Hz损耗大的关键问题</w:t>
      </w:r>
      <w:r>
        <w:rPr>
          <w:rFonts w:ascii="Microsoft YaHei" w:hAnsi="Microsoft YaHei" w:eastAsia="Microsoft YaHei" w:cs="Microsoft YaHei"/>
          <w:sz w:val="31"/>
          <w:szCs w:val="3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这将有效推动三家运营商隧道内漏缆共享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降低投资运营成本</w:t>
      </w:r>
      <w:r>
        <w:rPr>
          <w:rFonts w:ascii="Microsoft YaHei" w:hAnsi="Microsoft YaHei" w:eastAsia="Microsoft YaHei" w:cs="Microsoft YaHei"/>
          <w:sz w:val="31"/>
          <w:szCs w:val="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,</w:t>
      </w:r>
      <w:r>
        <w:rPr>
          <w:rFonts w:ascii="Microsoft YaHei" w:hAnsi="Microsoft YaHei" w:eastAsia="Microsoft YaHei" w:cs="Microsoft YaHei"/>
          <w:sz w:val="31"/>
          <w:szCs w:val="31"/>
          <w:spacing w:val="3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提升隧道内用户感知</w:t>
      </w:r>
      <w:r>
        <w:rPr>
          <w:rFonts w:ascii="Microsoft YaHei" w:hAnsi="Microsoft YaHei" w:eastAsia="Microsoft YaHei" w:cs="Microsoft YaHei"/>
          <w:sz w:val="31"/>
          <w:szCs w:val="31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。建议全力推进新型</w:t>
      </w:r>
      <w:r>
        <w:rPr>
          <w:rFonts w:ascii="Microsoft YaHei" w:hAnsi="Microsoft YaHei" w:eastAsia="Microsoft YaHei" w:cs="Microsoft YaHei"/>
          <w:sz w:val="31"/>
          <w:szCs w:val="31"/>
          <w:spacing w:val="8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13/8</w:t>
      </w:r>
      <w:r>
        <w:rPr>
          <w:rFonts w:ascii="Microsoft YaHei" w:hAnsi="Microsoft YaHei" w:eastAsia="Microsoft YaHei" w:cs="Microsoft YaHei"/>
          <w:sz w:val="31"/>
          <w:szCs w:val="31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漏缆试验及</w:t>
      </w:r>
      <w:r>
        <w:rPr>
          <w:rFonts w:ascii="Microsoft YaHei" w:hAnsi="Microsoft YaHei" w:eastAsia="Microsoft YaHei" w:cs="Microsoft YaHei"/>
          <w:sz w:val="31"/>
          <w:szCs w:val="31"/>
          <w:spacing w:val="12"/>
        </w:rPr>
        <w:t>推广应用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2"/>
        </w:rPr>
        <w:t>。优先在关键区域及新建隧道中规划部署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2"/>
        </w:rPr>
        <w:t>，逐步替代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现有旧设备。</w:t>
      </w:r>
    </w:p>
    <w:p>
      <w:pPr>
        <w:pStyle w:val="BodyText"/>
        <w:ind w:left="628"/>
        <w:spacing w:before="2" w:line="20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（ 二 ）    分类推进建设</w:t>
      </w:r>
      <w:r>
        <w:rPr>
          <w:sz w:val="31"/>
          <w:szCs w:val="31"/>
          <w:b/>
          <w:bCs/>
          <w:spacing w:val="1"/>
        </w:rPr>
        <w:t>3.5G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高频网络覆盖</w:t>
      </w:r>
    </w:p>
    <w:p>
      <w:pPr>
        <w:ind w:left="18" w:right="2" w:firstLine="637"/>
        <w:spacing w:before="251" w:line="314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3"/>
        </w:rPr>
        <w:t>建议基于客流量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3"/>
        </w:rPr>
        <w:t>、数据需求</w:t>
      </w:r>
      <w:r>
        <w:rPr>
          <w:rFonts w:ascii="Microsoft YaHei" w:hAnsi="Microsoft YaHei" w:eastAsia="Microsoft YaHei" w:cs="Microsoft YaHei"/>
          <w:sz w:val="31"/>
          <w:szCs w:val="31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3"/>
        </w:rPr>
        <w:t>、地理环境及成本效益的综合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考量</w:t>
      </w:r>
      <w:r>
        <w:rPr>
          <w:rFonts w:ascii="Microsoft YaHei" w:hAnsi="Microsoft YaHei" w:eastAsia="Microsoft YaHei" w:cs="Microsoft YaHei"/>
          <w:sz w:val="31"/>
          <w:szCs w:val="31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按照全新建与存量改造分类采取5G覆盖的频段差异化配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置策略。</w:t>
      </w:r>
    </w:p>
    <w:p>
      <w:pPr>
        <w:ind w:left="25" w:right="2" w:firstLine="629"/>
        <w:spacing w:before="1" w:line="31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3"/>
        </w:rPr>
        <w:t>全新建：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3"/>
        </w:rPr>
        <w:t>建议优选布局方便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3"/>
        </w:rPr>
        <w:t>、成本更低且博弈阻力更小的</w:t>
      </w:r>
      <w:r>
        <w:rPr>
          <w:rFonts w:ascii="Microsoft YaHei" w:hAnsi="Microsoft YaHei" w:eastAsia="Microsoft YaHei" w:cs="Microsoft YaHei"/>
          <w:sz w:val="31"/>
          <w:szCs w:val="31"/>
          <w:spacing w:val="-7"/>
        </w:rPr>
        <w:t>新型13/8漏缆</w:t>
      </w:r>
      <w:r>
        <w:rPr>
          <w:rFonts w:ascii="Microsoft YaHei" w:hAnsi="Microsoft YaHei" w:eastAsia="Microsoft YaHei" w:cs="Microsoft YaHei"/>
          <w:sz w:val="31"/>
          <w:szCs w:val="31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7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7"/>
        </w:rPr>
        <w:t>不分线路等级。</w:t>
      </w:r>
    </w:p>
    <w:p>
      <w:pPr>
        <w:spacing w:line="319" w:lineRule="auto"/>
        <w:sectPr>
          <w:footerReference w:type="default" r:id="rId9"/>
          <w:pgSz w:w="11906" w:h="16840"/>
          <w:pgMar w:top="1413" w:right="1300" w:bottom="1480" w:left="1785" w:header="0" w:footer="1234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8" w:firstLine="647"/>
        <w:spacing w:before="69" w:line="314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1"/>
        </w:rPr>
        <w:t>存量改造：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1"/>
        </w:rPr>
        <w:t>对于一类线路，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1"/>
        </w:rPr>
        <w:t>考虑红线内外延续性，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1"/>
        </w:rPr>
        <w:t>与红线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0"/>
        </w:rPr>
        <w:t>外部署站点协同，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0"/>
        </w:rPr>
        <w:t>统一频率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0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0"/>
        </w:rPr>
        <w:t>减少异频切换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0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0"/>
        </w:rPr>
        <w:t>红线外若采用</w:t>
      </w:r>
      <w:r>
        <w:rPr>
          <w:rFonts w:ascii="Microsoft YaHei" w:hAnsi="Microsoft YaHei" w:eastAsia="Microsoft YaHei" w:cs="Microsoft YaHei"/>
          <w:sz w:val="31"/>
          <w:szCs w:val="31"/>
          <w:spacing w:val="-7"/>
        </w:rPr>
        <w:t>3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.5G覆盖</w:t>
      </w:r>
      <w:r>
        <w:rPr>
          <w:rFonts w:ascii="Microsoft YaHei" w:hAnsi="Microsoft YaHei" w:eastAsia="Microsoft YaHei" w:cs="Microsoft YaHei"/>
          <w:sz w:val="31"/>
          <w:szCs w:val="31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，建议隧道内新建新型13/8漏缆</w:t>
      </w:r>
      <w:r>
        <w:rPr>
          <w:rFonts w:ascii="Microsoft YaHei" w:hAnsi="Microsoft YaHei" w:eastAsia="Microsoft YaHei" w:cs="Microsoft YaHei"/>
          <w:sz w:val="31"/>
          <w:szCs w:val="3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7"/>
        </w:rPr>
        <w:t>采用3.5G覆盖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7"/>
        </w:rPr>
        <w:t>。红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线</w:t>
      </w:r>
      <w:r>
        <w:rPr>
          <w:rFonts w:ascii="Microsoft YaHei" w:hAnsi="Microsoft YaHei" w:eastAsia="Microsoft YaHei" w:cs="Microsoft YaHei"/>
          <w:sz w:val="31"/>
          <w:szCs w:val="31"/>
          <w:spacing w:val="-4"/>
        </w:rPr>
        <w:t>外若采用2.1G覆盖</w:t>
      </w:r>
      <w:r>
        <w:rPr>
          <w:rFonts w:ascii="Microsoft YaHei" w:hAnsi="Microsoft YaHei" w:eastAsia="Microsoft YaHei" w:cs="Microsoft YaHei"/>
          <w:sz w:val="31"/>
          <w:szCs w:val="31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4"/>
        </w:rPr>
        <w:t>基于成本效益</w:t>
      </w:r>
      <w:r>
        <w:rPr>
          <w:rFonts w:ascii="Microsoft YaHei" w:hAnsi="Microsoft YaHei" w:eastAsia="Microsoft YaHei" w:cs="Microsoft YaHei"/>
          <w:sz w:val="31"/>
          <w:szCs w:val="3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4"/>
        </w:rPr>
        <w:t>建议采用2.1G+1.8G双频组</w:t>
      </w:r>
      <w:r>
        <w:rPr>
          <w:rFonts w:ascii="Microsoft YaHei" w:hAnsi="Microsoft YaHei" w:eastAsia="Microsoft YaHei" w:cs="Microsoft YaHei"/>
          <w:sz w:val="31"/>
          <w:szCs w:val="31"/>
          <w:spacing w:val="33"/>
        </w:rPr>
        <w:t>网覆盖 ，</w:t>
      </w: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3"/>
        </w:rPr>
        <w:t>并布放双缆 。</w:t>
      </w:r>
      <w:r>
        <w:rPr>
          <w:rFonts w:ascii="Microsoft YaHei" w:hAnsi="Microsoft YaHei" w:eastAsia="Microsoft YaHei" w:cs="Microsoft YaHei"/>
          <w:sz w:val="31"/>
          <w:szCs w:val="31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3"/>
        </w:rPr>
        <w:t>对于二类与三类线路 ，</w:t>
      </w:r>
      <w:r>
        <w:rPr>
          <w:rFonts w:ascii="Microsoft YaHei" w:hAnsi="Microsoft YaHei" w:eastAsia="Microsoft YaHei" w:cs="Microsoft YaHei"/>
          <w:sz w:val="31"/>
          <w:szCs w:val="3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3"/>
        </w:rPr>
        <w:t>建议采用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2.1G+1.8G双频组网覆盖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，布放双缆或单缆。</w:t>
      </w:r>
    </w:p>
    <w:p>
      <w:pPr>
        <w:ind w:left="628"/>
        <w:spacing w:before="1" w:line="20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（ 三 ）    应用新型漏缆突破博弈困境，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"/>
        </w:rPr>
        <w:t>借力政策支持加强</w:t>
      </w:r>
    </w:p>
    <w:p>
      <w:pPr>
        <w:ind w:left="25"/>
        <w:spacing w:before="251" w:line="20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4"/>
        </w:rPr>
        <w:t>协调沟通</w:t>
      </w:r>
    </w:p>
    <w:p>
      <w:pPr>
        <w:ind w:left="19" w:firstLine="644"/>
        <w:spacing w:before="239" w:line="314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>新型13/8漏缆可同时兼容电信3.5GHz和移动2.6GHz频段</w:t>
      </w:r>
      <w:r>
        <w:rPr>
          <w:rFonts w:ascii="Microsoft YaHei" w:hAnsi="Microsoft YaHei" w:eastAsia="Microsoft YaHei" w:cs="Microsoft YaHei"/>
          <w:sz w:val="31"/>
          <w:szCs w:val="31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>能</w:t>
      </w:r>
      <w:r>
        <w:rPr>
          <w:rFonts w:ascii="Microsoft YaHei" w:hAnsi="Microsoft YaHei" w:eastAsia="Microsoft YaHei" w:cs="Microsoft YaHei"/>
          <w:sz w:val="31"/>
          <w:szCs w:val="31"/>
          <w:spacing w:val="12"/>
        </w:rPr>
        <w:t>有效降低协调难度</w:t>
      </w:r>
      <w:r>
        <w:rPr>
          <w:rFonts w:ascii="Microsoft YaHei" w:hAnsi="Microsoft YaHei" w:eastAsia="Microsoft YaHei" w:cs="Microsoft YaHei"/>
          <w:sz w:val="31"/>
          <w:szCs w:val="31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2"/>
        </w:rPr>
        <w:t>解决三家运营商难实现高铁隧道漏缆共享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的问题</w:t>
      </w:r>
      <w:r>
        <w:rPr>
          <w:rFonts w:ascii="Microsoft YaHei" w:hAnsi="Microsoft YaHei" w:eastAsia="Microsoft YaHei" w:cs="Microsoft YaHei"/>
          <w:sz w:val="31"/>
          <w:szCs w:val="3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为电联3.5G后续部署提供更优选择</w:t>
      </w:r>
      <w:r>
        <w:rPr>
          <w:rFonts w:ascii="Microsoft YaHei" w:hAnsi="Microsoft YaHei" w:eastAsia="Microsoft YaHei" w:cs="Microsoft YaHei"/>
          <w:sz w:val="31"/>
          <w:szCs w:val="31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。建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议集团相关部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门牵头联合中国联通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、铁塔公司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与</w:t>
      </w:r>
      <w:r>
        <w:rPr>
          <w:rFonts w:ascii="Microsoft YaHei" w:hAnsi="Microsoft YaHei" w:eastAsia="Microsoft YaHei" w:cs="Microsoft YaHei"/>
          <w:sz w:val="31"/>
          <w:szCs w:val="3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中国移动开展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共享谈判，</w:t>
      </w:r>
      <w:r>
        <w:rPr>
          <w:rFonts w:ascii="Microsoft YaHei" w:hAnsi="Microsoft YaHei" w:eastAsia="Microsoft YaHei" w:cs="Microsoft YaHei"/>
          <w:sz w:val="31"/>
          <w:szCs w:val="31"/>
        </w:rPr>
        <w:t>推动新型</w:t>
      </w:r>
      <w:r>
        <w:rPr>
          <w:rFonts w:ascii="Microsoft YaHei" w:hAnsi="Microsoft YaHei" w:eastAsia="Microsoft YaHei" w:cs="Microsoft YaHei"/>
          <w:sz w:val="31"/>
          <w:szCs w:val="31"/>
          <w:spacing w:val="8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13/8</w:t>
      </w:r>
      <w:r>
        <w:rPr>
          <w:rFonts w:ascii="Microsoft YaHei" w:hAnsi="Microsoft YaHei" w:eastAsia="Microsoft YaHei" w:cs="Microsoft YaHei"/>
          <w:sz w:val="31"/>
          <w:szCs w:val="31"/>
          <w:spacing w:val="7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漏缆应用及成本分摊配套方案。</w:t>
      </w:r>
    </w:p>
    <w:p>
      <w:pPr>
        <w:ind w:left="4" w:firstLine="652"/>
        <w:spacing w:before="5" w:line="317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2"/>
        </w:rPr>
        <w:t>针对隧道内沟通协调难度大的问题</w:t>
      </w:r>
      <w:r>
        <w:rPr>
          <w:rFonts w:ascii="Microsoft YaHei" w:hAnsi="Microsoft YaHei" w:eastAsia="Microsoft YaHei" w:cs="Microsoft YaHei"/>
          <w:sz w:val="31"/>
          <w:szCs w:val="31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2"/>
        </w:rPr>
        <w:t>建议积极贯彻工信部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“</w:t>
      </w:r>
      <w:r>
        <w:rPr>
          <w:rFonts w:ascii="Microsoft YaHei" w:hAnsi="Microsoft YaHei" w:eastAsia="Microsoft YaHei" w:cs="Microsoft YaHei"/>
          <w:sz w:val="31"/>
          <w:szCs w:val="31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信号升格</w:t>
      </w:r>
      <w:r>
        <w:rPr>
          <w:rFonts w:ascii="Microsoft YaHei" w:hAnsi="Microsoft YaHei" w:eastAsia="Microsoft YaHei" w:cs="Microsoft YaHei"/>
          <w:sz w:val="31"/>
          <w:szCs w:val="31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”行动要求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争取主管部门支持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推动地方政府牵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头协调铁路局</w:t>
      </w:r>
      <w:r>
        <w:rPr>
          <w:rFonts w:ascii="Microsoft YaHei" w:hAnsi="Microsoft YaHei" w:eastAsia="Microsoft YaHei" w:cs="Microsoft YaHei"/>
          <w:sz w:val="31"/>
          <w:szCs w:val="31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、通管局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、运营商等相关单位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成立工作组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针</w:t>
      </w: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对建设难点</w:t>
      </w:r>
      <w:r>
        <w:rPr>
          <w:rFonts w:ascii="Microsoft YaHei" w:hAnsi="Microsoft YaHei" w:eastAsia="Microsoft YaHei" w:cs="Microsoft YaHei"/>
          <w:sz w:val="31"/>
          <w:szCs w:val="31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、成本压降等重点问题建立沟通协调机制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确保问</w:t>
      </w:r>
      <w:r>
        <w:rPr>
          <w:rFonts w:ascii="Microsoft YaHei" w:hAnsi="Microsoft YaHei" w:eastAsia="Microsoft YaHei" w:cs="Microsoft YaHei"/>
          <w:sz w:val="31"/>
          <w:szCs w:val="31"/>
          <w:spacing w:val="10"/>
        </w:rPr>
        <w:t>题及时解决。</w:t>
      </w:r>
    </w:p>
    <w:sectPr>
      <w:footerReference w:type="default" r:id="rId10"/>
      <w:pgSz w:w="11906" w:h="16840"/>
      <w:pgMar w:top="1413" w:right="1300" w:bottom="1480" w:left="1785" w:header="0" w:footer="123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6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  <w:position w:val="1"/>
      </w:rPr>
      <w:t>20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</w:rPr>
      <w:t>21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</w:rPr>
      <w:t>22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6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  <w:position w:val="1"/>
      </w:rPr>
      <w:t>23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6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</w:rPr>
      <w:t>24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  <w:position w:val="1"/>
      </w:rPr>
      <w:t>25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5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3"/>
        <w:position w:val="1"/>
      </w:rPr>
      <w:t>26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image" Target="media/image2.jpeg"/><Relationship Id="rId6" Type="http://schemas.openxmlformats.org/officeDocument/2006/relationships/footer" Target="footer5.xml"/><Relationship Id="rId5" Type="http://schemas.openxmlformats.org/officeDocument/2006/relationships/image" Target="media/image1.jpeg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footer" Target="footer8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2025-11-04T10:06:03</vt:filetime>
  </property>
</Properties>
</file>