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7A3" w:rsidRDefault="00703853">
      <w:pPr>
        <w:spacing w:line="360" w:lineRule="auto"/>
        <w:jc w:val="center"/>
        <w:rPr>
          <w:rFonts w:ascii="仿宋_GB2312" w:eastAsia="仿宋_GB2312"/>
          <w:b/>
          <w:sz w:val="32"/>
          <w:szCs w:val="32"/>
        </w:rPr>
      </w:pPr>
      <w:bookmarkStart w:id="0" w:name="_GoBack"/>
      <w:r>
        <w:rPr>
          <w:rFonts w:ascii="仿宋_GB2312" w:eastAsia="仿宋_GB2312" w:hint="eastAsia"/>
          <w:b/>
          <w:sz w:val="32"/>
          <w:szCs w:val="32"/>
        </w:rPr>
        <w:t>2</w:t>
      </w:r>
      <w:r>
        <w:rPr>
          <w:rFonts w:ascii="仿宋_GB2312" w:eastAsia="仿宋_GB2312"/>
          <w:b/>
          <w:sz w:val="32"/>
          <w:szCs w:val="32"/>
        </w:rPr>
        <w:t>024</w:t>
      </w:r>
      <w:r>
        <w:rPr>
          <w:rFonts w:ascii="仿宋_GB2312" w:eastAsia="仿宋_GB2312" w:hint="eastAsia"/>
          <w:b/>
          <w:sz w:val="32"/>
          <w:szCs w:val="32"/>
        </w:rPr>
        <w:t>全球</w:t>
      </w:r>
      <w:r>
        <w:rPr>
          <w:rFonts w:ascii="仿宋_GB2312" w:eastAsia="仿宋_GB2312"/>
          <w:b/>
          <w:sz w:val="32"/>
          <w:szCs w:val="32"/>
        </w:rPr>
        <w:t>6G发展</w:t>
      </w:r>
      <w:r>
        <w:rPr>
          <w:rFonts w:ascii="仿宋_GB2312" w:eastAsia="仿宋_GB2312" w:hint="eastAsia"/>
          <w:b/>
          <w:sz w:val="32"/>
          <w:szCs w:val="32"/>
        </w:rPr>
        <w:t>回顾</w:t>
      </w:r>
      <w:r>
        <w:rPr>
          <w:rFonts w:ascii="仿宋_GB2312" w:eastAsia="仿宋_GB2312"/>
          <w:b/>
          <w:sz w:val="32"/>
          <w:szCs w:val="32"/>
        </w:rPr>
        <w:t>及2025年展望</w:t>
      </w:r>
    </w:p>
    <w:p w:rsidR="00D157A3" w:rsidRDefault="00703853">
      <w:pPr>
        <w:spacing w:line="360" w:lineRule="auto"/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6G作为下一代移动通信技术</w:t>
      </w:r>
      <w:r>
        <w:rPr>
          <w:rFonts w:ascii="仿宋_GB2312" w:eastAsia="仿宋_GB2312" w:hint="eastAsia"/>
          <w:sz w:val="24"/>
          <w:szCs w:val="24"/>
        </w:rPr>
        <w:t>，是各国战略布局关注点</w:t>
      </w:r>
      <w:r>
        <w:rPr>
          <w:rFonts w:ascii="仿宋_GB2312" w:eastAsia="仿宋_GB2312"/>
          <w:sz w:val="24"/>
          <w:szCs w:val="24"/>
        </w:rPr>
        <w:t>。</w:t>
      </w:r>
      <w:bookmarkStart w:id="1" w:name="OLE_LINK1"/>
      <w:bookmarkStart w:id="2" w:name="OLE_LINK2"/>
      <w:r>
        <w:rPr>
          <w:rFonts w:ascii="仿宋_GB2312" w:eastAsia="仿宋_GB2312" w:hint="eastAsia"/>
          <w:sz w:val="24"/>
          <w:szCs w:val="24"/>
        </w:rPr>
        <w:t>2</w:t>
      </w:r>
      <w:r>
        <w:rPr>
          <w:rFonts w:ascii="仿宋_GB2312" w:eastAsia="仿宋_GB2312"/>
          <w:sz w:val="24"/>
          <w:szCs w:val="24"/>
        </w:rPr>
        <w:t>024</w:t>
      </w:r>
      <w:r>
        <w:rPr>
          <w:rFonts w:ascii="仿宋_GB2312" w:eastAsia="仿宋_GB2312" w:hint="eastAsia"/>
          <w:sz w:val="24"/>
          <w:szCs w:val="24"/>
        </w:rPr>
        <w:t>年6</w:t>
      </w:r>
      <w:r>
        <w:rPr>
          <w:rFonts w:ascii="仿宋_GB2312" w:eastAsia="仿宋_GB2312"/>
          <w:sz w:val="24"/>
          <w:szCs w:val="24"/>
        </w:rPr>
        <w:t>G</w:t>
      </w:r>
      <w:r>
        <w:rPr>
          <w:rFonts w:ascii="仿宋_GB2312" w:eastAsia="仿宋_GB2312" w:hint="eastAsia"/>
          <w:sz w:val="24"/>
          <w:szCs w:val="24"/>
        </w:rPr>
        <w:t>首个场景用例与需求研究项目获得通过</w:t>
      </w:r>
      <w:bookmarkEnd w:id="1"/>
      <w:bookmarkEnd w:id="2"/>
      <w:r>
        <w:rPr>
          <w:rFonts w:ascii="仿宋_GB2312" w:eastAsia="仿宋_GB2312" w:hint="eastAsia"/>
          <w:sz w:val="24"/>
          <w:szCs w:val="24"/>
        </w:rPr>
        <w:t>，标志着6</w:t>
      </w:r>
      <w:r>
        <w:rPr>
          <w:rFonts w:ascii="仿宋_GB2312" w:eastAsia="仿宋_GB2312"/>
          <w:sz w:val="24"/>
          <w:szCs w:val="24"/>
        </w:rPr>
        <w:t>G</w:t>
      </w:r>
      <w:r>
        <w:rPr>
          <w:rFonts w:ascii="仿宋_GB2312" w:eastAsia="仿宋_GB2312" w:hint="eastAsia"/>
          <w:sz w:val="24"/>
          <w:szCs w:val="24"/>
        </w:rPr>
        <w:t>正式进入标准化阶段，众多企业在</w:t>
      </w:r>
      <w:r>
        <w:rPr>
          <w:rFonts w:ascii="仿宋_GB2312" w:eastAsia="仿宋_GB2312"/>
          <w:sz w:val="24"/>
          <w:szCs w:val="24"/>
        </w:rPr>
        <w:t>6G</w:t>
      </w:r>
      <w:proofErr w:type="gramStart"/>
      <w:r>
        <w:rPr>
          <w:rFonts w:ascii="仿宋_GB2312" w:eastAsia="仿宋_GB2312" w:hint="eastAsia"/>
          <w:sz w:val="24"/>
          <w:szCs w:val="24"/>
        </w:rPr>
        <w:t>愿景的</w:t>
      </w:r>
      <w:proofErr w:type="gramEnd"/>
      <w:r>
        <w:rPr>
          <w:rFonts w:ascii="仿宋_GB2312" w:eastAsia="仿宋_GB2312" w:hint="eastAsia"/>
          <w:sz w:val="24"/>
          <w:szCs w:val="24"/>
        </w:rPr>
        <w:t>基础上，从技术试验、商业模式等多方面推动6</w:t>
      </w:r>
      <w:r>
        <w:rPr>
          <w:rFonts w:ascii="仿宋_GB2312" w:eastAsia="仿宋_GB2312"/>
          <w:sz w:val="24"/>
          <w:szCs w:val="24"/>
        </w:rPr>
        <w:t>G</w:t>
      </w:r>
      <w:r>
        <w:rPr>
          <w:rFonts w:ascii="仿宋_GB2312" w:eastAsia="仿宋_GB2312" w:hint="eastAsia"/>
          <w:sz w:val="24"/>
          <w:szCs w:val="24"/>
        </w:rPr>
        <w:t>向智能化、开放化、泛在化的方向发展。本文回顾2</w:t>
      </w:r>
      <w:r>
        <w:rPr>
          <w:rFonts w:ascii="仿宋_GB2312" w:eastAsia="仿宋_GB2312"/>
          <w:sz w:val="24"/>
          <w:szCs w:val="24"/>
        </w:rPr>
        <w:t>024</w:t>
      </w:r>
      <w:r>
        <w:rPr>
          <w:rFonts w:ascii="仿宋_GB2312" w:eastAsia="仿宋_GB2312" w:hint="eastAsia"/>
          <w:sz w:val="24"/>
          <w:szCs w:val="24"/>
        </w:rPr>
        <w:t>年</w:t>
      </w:r>
      <w:r>
        <w:rPr>
          <w:rFonts w:ascii="仿宋_GB2312" w:eastAsia="仿宋_GB2312"/>
          <w:sz w:val="24"/>
          <w:szCs w:val="24"/>
        </w:rPr>
        <w:t>6G</w:t>
      </w:r>
      <w:r>
        <w:rPr>
          <w:rFonts w:ascii="仿宋_GB2312" w:eastAsia="仿宋_GB2312" w:hint="eastAsia"/>
          <w:sz w:val="24"/>
          <w:szCs w:val="24"/>
        </w:rPr>
        <w:t>发展情况，追踪各国6G布局动态，并展望未来，为产业发展提供参考。</w:t>
      </w:r>
    </w:p>
    <w:p w:rsidR="00D157A3" w:rsidRDefault="00D157A3">
      <w:pPr>
        <w:spacing w:line="360" w:lineRule="auto"/>
        <w:ind w:firstLineChars="200" w:firstLine="480"/>
        <w:rPr>
          <w:rFonts w:ascii="仿宋_GB2312" w:eastAsia="仿宋_GB2312"/>
          <w:sz w:val="24"/>
          <w:szCs w:val="24"/>
        </w:rPr>
      </w:pPr>
    </w:p>
    <w:p w:rsidR="00D157A3" w:rsidRDefault="00703853">
      <w:pPr>
        <w:pStyle w:val="1"/>
        <w:spacing w:before="0" w:after="0" w:line="360" w:lineRule="auto"/>
        <w:rPr>
          <w:rFonts w:ascii="仿宋_GB2312" w:eastAsia="仿宋_GB2312"/>
          <w:sz w:val="28"/>
          <w:szCs w:val="24"/>
        </w:rPr>
      </w:pPr>
      <w:r>
        <w:rPr>
          <w:rFonts w:ascii="仿宋_GB2312" w:eastAsia="仿宋_GB2312" w:hint="eastAsia"/>
          <w:sz w:val="28"/>
          <w:szCs w:val="24"/>
        </w:rPr>
        <w:t>一、6</w:t>
      </w:r>
      <w:r>
        <w:rPr>
          <w:rFonts w:ascii="仿宋_GB2312" w:eastAsia="仿宋_GB2312"/>
          <w:sz w:val="28"/>
          <w:szCs w:val="24"/>
        </w:rPr>
        <w:t>G</w:t>
      </w:r>
      <w:r>
        <w:rPr>
          <w:rFonts w:ascii="仿宋_GB2312" w:eastAsia="仿宋_GB2312" w:hint="eastAsia"/>
          <w:sz w:val="28"/>
          <w:szCs w:val="24"/>
        </w:rPr>
        <w:t>标准进度已明确，2025年将启动首个6G技术标准研究，2029年以后将开展6G的商业化落地</w:t>
      </w:r>
    </w:p>
    <w:p w:rsidR="00D157A3" w:rsidRDefault="00703853">
      <w:pPr>
        <w:spacing w:line="360" w:lineRule="auto"/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2024年9月，在3GPP业务与系统技术规范组(SA)105次全会上，历史首次由中国代表担任主报告人的6G场景用例与需求研究项目获得通过，并得到全球超过90家公司的支持。在2024全球6G发展大会上，IMT-2030（6G）</w:t>
      </w:r>
      <w:proofErr w:type="gramStart"/>
      <w:r>
        <w:rPr>
          <w:rFonts w:ascii="仿宋_GB2312" w:eastAsia="仿宋_GB2312" w:hint="eastAsia"/>
          <w:sz w:val="24"/>
          <w:szCs w:val="24"/>
        </w:rPr>
        <w:t>推进组</w:t>
      </w:r>
      <w:proofErr w:type="gramEnd"/>
      <w:r>
        <w:rPr>
          <w:rFonts w:ascii="仿宋_GB2312" w:eastAsia="仿宋_GB2312" w:hint="eastAsia"/>
          <w:sz w:val="24"/>
          <w:szCs w:val="24"/>
        </w:rPr>
        <w:t>组长王志勤表示，2025年6月将启动6G技术标准研究，2025-2027年完成技术研究阶段，2029年3月完成第一个版本的技术规范。当前阶段主要验证单站单点技术性能，2027年开展系统组网试验，6G的商业化时间表预计将在2029年以后。</w:t>
      </w:r>
    </w:p>
    <w:p w:rsidR="00D157A3" w:rsidRDefault="00703853">
      <w:pPr>
        <w:spacing w:line="360" w:lineRule="auto"/>
        <w:jc w:val="center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noProof/>
          <w:sz w:val="24"/>
          <w:szCs w:val="24"/>
        </w:rPr>
        <w:drawing>
          <wp:inline distT="0" distB="0" distL="0" distR="0">
            <wp:extent cx="5274310" cy="7708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7A3" w:rsidRDefault="00703853">
      <w:pPr>
        <w:spacing w:line="360" w:lineRule="auto"/>
        <w:jc w:val="center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图：6</w:t>
      </w:r>
      <w:r>
        <w:rPr>
          <w:rFonts w:ascii="仿宋_GB2312" w:eastAsia="仿宋_GB2312"/>
          <w:sz w:val="24"/>
          <w:szCs w:val="24"/>
        </w:rPr>
        <w:t>G</w:t>
      </w:r>
      <w:r>
        <w:rPr>
          <w:rFonts w:ascii="仿宋_GB2312" w:eastAsia="仿宋_GB2312" w:hint="eastAsia"/>
          <w:sz w:val="24"/>
          <w:szCs w:val="24"/>
        </w:rPr>
        <w:t>标注化进程，源自王志勤《我国6G研究进展 — 构建万物智联的技术体系》主题演讲</w:t>
      </w:r>
    </w:p>
    <w:p w:rsidR="00D157A3" w:rsidRDefault="00703853">
      <w:pPr>
        <w:spacing w:line="360" w:lineRule="auto"/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《</w:t>
      </w:r>
      <w:r>
        <w:rPr>
          <w:rFonts w:ascii="仿宋_GB2312" w:eastAsia="仿宋_GB2312"/>
          <w:sz w:val="24"/>
          <w:szCs w:val="24"/>
        </w:rPr>
        <w:t>IMT面向2030及未来发展的框架和总体目标建议书》</w:t>
      </w:r>
      <w:r>
        <w:rPr>
          <w:rFonts w:ascii="仿宋_GB2312" w:eastAsia="仿宋_GB2312" w:hint="eastAsia"/>
          <w:sz w:val="24"/>
          <w:szCs w:val="24"/>
        </w:rPr>
        <w:t>中，6</w:t>
      </w:r>
      <w:r>
        <w:rPr>
          <w:rFonts w:ascii="仿宋_GB2312" w:eastAsia="仿宋_GB2312"/>
          <w:sz w:val="24"/>
          <w:szCs w:val="24"/>
        </w:rPr>
        <w:t>G</w:t>
      </w:r>
      <w:r>
        <w:rPr>
          <w:rFonts w:ascii="仿宋_GB2312" w:eastAsia="仿宋_GB2312" w:hint="eastAsia"/>
          <w:sz w:val="24"/>
          <w:szCs w:val="24"/>
        </w:rPr>
        <w:t>典型场景包括沉浸式通信</w:t>
      </w:r>
      <w:r>
        <w:rPr>
          <w:rFonts w:ascii="仿宋_GB2312" w:eastAsia="仿宋_GB2312"/>
          <w:sz w:val="24"/>
          <w:szCs w:val="24"/>
        </w:rPr>
        <w:t>、极高可靠低时延、超大规模连接、泛在连接、AI通信一体化</w:t>
      </w:r>
      <w:r>
        <w:rPr>
          <w:rFonts w:ascii="仿宋_GB2312" w:eastAsia="仿宋_GB2312" w:hint="eastAsia"/>
          <w:sz w:val="24"/>
          <w:szCs w:val="24"/>
        </w:rPr>
        <w:t>、通信感知一体化。在6</w:t>
      </w:r>
      <w:r>
        <w:rPr>
          <w:rFonts w:ascii="仿宋_GB2312" w:eastAsia="仿宋_GB2312"/>
          <w:sz w:val="24"/>
          <w:szCs w:val="24"/>
        </w:rPr>
        <w:t>G</w:t>
      </w:r>
      <w:proofErr w:type="gramStart"/>
      <w:r>
        <w:rPr>
          <w:rFonts w:ascii="仿宋_GB2312" w:eastAsia="仿宋_GB2312" w:hint="eastAsia"/>
          <w:sz w:val="24"/>
          <w:szCs w:val="24"/>
        </w:rPr>
        <w:t>愿景的</w:t>
      </w:r>
      <w:proofErr w:type="gramEnd"/>
      <w:r>
        <w:rPr>
          <w:rFonts w:ascii="仿宋_GB2312" w:eastAsia="仿宋_GB2312" w:hint="eastAsia"/>
          <w:sz w:val="24"/>
          <w:szCs w:val="24"/>
        </w:rPr>
        <w:t>需求上，我国IMT-2030（6G）</w:t>
      </w:r>
      <w:proofErr w:type="gramStart"/>
      <w:r>
        <w:rPr>
          <w:rFonts w:ascii="仿宋_GB2312" w:eastAsia="仿宋_GB2312" w:hint="eastAsia"/>
          <w:sz w:val="24"/>
          <w:szCs w:val="24"/>
        </w:rPr>
        <w:t>推进组</w:t>
      </w:r>
      <w:proofErr w:type="gramEnd"/>
      <w:r>
        <w:rPr>
          <w:rFonts w:ascii="仿宋_GB2312" w:eastAsia="仿宋_GB2312" w:hint="eastAsia"/>
          <w:sz w:val="24"/>
          <w:szCs w:val="24"/>
        </w:rPr>
        <w:t>2024年共开展通信感知一体化、天地一体化、无线智能化等7个技术方向的技术试验。</w:t>
      </w:r>
    </w:p>
    <w:p w:rsidR="00D157A3" w:rsidRDefault="00703853">
      <w:pPr>
        <w:spacing w:line="360" w:lineRule="auto"/>
        <w:jc w:val="center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noProof/>
          <w:sz w:val="24"/>
          <w:szCs w:val="24"/>
        </w:rPr>
        <w:lastRenderedPageBreak/>
        <w:drawing>
          <wp:inline distT="0" distB="0" distL="0" distR="0">
            <wp:extent cx="5274310" cy="18834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7A3" w:rsidRDefault="00703853">
      <w:pPr>
        <w:spacing w:line="360" w:lineRule="auto"/>
        <w:jc w:val="center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图：2024年IMT-2030开展7个技术方向的试验，参与单位11家</w:t>
      </w:r>
    </w:p>
    <w:p w:rsidR="00D157A3" w:rsidRDefault="00703853">
      <w:pPr>
        <w:pStyle w:val="1"/>
        <w:spacing w:before="0" w:after="0" w:line="360" w:lineRule="auto"/>
        <w:rPr>
          <w:rFonts w:ascii="仿宋_GB2312" w:eastAsia="仿宋_GB2312"/>
          <w:sz w:val="28"/>
          <w:szCs w:val="24"/>
        </w:rPr>
      </w:pPr>
      <w:r>
        <w:rPr>
          <w:rFonts w:ascii="仿宋_GB2312" w:eastAsia="仿宋_GB2312" w:hint="eastAsia"/>
          <w:sz w:val="28"/>
          <w:szCs w:val="24"/>
        </w:rPr>
        <w:t>二、2</w:t>
      </w:r>
      <w:r>
        <w:rPr>
          <w:rFonts w:ascii="仿宋_GB2312" w:eastAsia="仿宋_GB2312"/>
          <w:sz w:val="28"/>
          <w:szCs w:val="24"/>
        </w:rPr>
        <w:t>024</w:t>
      </w:r>
      <w:r>
        <w:rPr>
          <w:rFonts w:ascii="仿宋_GB2312" w:eastAsia="仿宋_GB2312" w:hint="eastAsia"/>
          <w:sz w:val="28"/>
          <w:szCs w:val="24"/>
        </w:rPr>
        <w:t>年6</w:t>
      </w:r>
      <w:r>
        <w:rPr>
          <w:rFonts w:ascii="仿宋_GB2312" w:eastAsia="仿宋_GB2312"/>
          <w:sz w:val="28"/>
          <w:szCs w:val="24"/>
        </w:rPr>
        <w:t>G</w:t>
      </w:r>
      <w:r>
        <w:rPr>
          <w:rFonts w:ascii="仿宋_GB2312" w:eastAsia="仿宋_GB2312" w:hint="eastAsia"/>
          <w:sz w:val="28"/>
          <w:szCs w:val="24"/>
        </w:rPr>
        <w:t>发展呈现智能化、开放化、泛在化特点</w:t>
      </w:r>
    </w:p>
    <w:p w:rsidR="00D157A3" w:rsidRDefault="00703853">
      <w:pPr>
        <w:pStyle w:val="2"/>
        <w:spacing w:before="0" w:after="0" w:line="360" w:lineRule="auto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（</w:t>
      </w:r>
      <w:r>
        <w:rPr>
          <w:rFonts w:ascii="仿宋_GB2312" w:eastAsia="仿宋_GB2312"/>
          <w:sz w:val="24"/>
          <w:szCs w:val="24"/>
        </w:rPr>
        <w:t>1</w:t>
      </w:r>
      <w:r>
        <w:rPr>
          <w:rFonts w:ascii="仿宋_GB2312" w:eastAsia="仿宋_GB2312" w:hint="eastAsia"/>
          <w:sz w:val="24"/>
          <w:szCs w:val="24"/>
        </w:rPr>
        <w:t>）智能化：芯片、云厂商通过</w:t>
      </w:r>
      <w:r>
        <w:rPr>
          <w:rFonts w:ascii="仿宋_GB2312" w:eastAsia="仿宋_GB2312"/>
          <w:sz w:val="24"/>
          <w:szCs w:val="24"/>
        </w:rPr>
        <w:t>AI</w:t>
      </w:r>
      <w:r>
        <w:rPr>
          <w:rFonts w:ascii="仿宋_GB2312" w:eastAsia="仿宋_GB2312" w:hint="eastAsia"/>
          <w:sz w:val="24"/>
          <w:szCs w:val="24"/>
        </w:rPr>
        <w:t>与R</w:t>
      </w:r>
      <w:r>
        <w:rPr>
          <w:rFonts w:ascii="仿宋_GB2312" w:eastAsia="仿宋_GB2312"/>
          <w:sz w:val="24"/>
          <w:szCs w:val="24"/>
        </w:rPr>
        <w:t>AN</w:t>
      </w:r>
      <w:proofErr w:type="gramStart"/>
      <w:r>
        <w:rPr>
          <w:rFonts w:ascii="仿宋_GB2312" w:eastAsia="仿宋_GB2312" w:hint="eastAsia"/>
          <w:sz w:val="24"/>
          <w:szCs w:val="24"/>
        </w:rPr>
        <w:t>侧结合</w:t>
      </w:r>
      <w:proofErr w:type="gramEnd"/>
      <w:r>
        <w:rPr>
          <w:rFonts w:ascii="仿宋_GB2312" w:eastAsia="仿宋_GB2312" w:hint="eastAsia"/>
          <w:sz w:val="24"/>
          <w:szCs w:val="24"/>
        </w:rPr>
        <w:t>探索</w:t>
      </w:r>
      <w:r>
        <w:rPr>
          <w:rFonts w:ascii="仿宋_GB2312" w:eastAsia="仿宋_GB2312"/>
          <w:sz w:val="24"/>
          <w:szCs w:val="24"/>
        </w:rPr>
        <w:t>6G</w:t>
      </w:r>
      <w:r>
        <w:rPr>
          <w:rFonts w:ascii="仿宋_GB2312" w:eastAsia="仿宋_GB2312" w:hint="eastAsia"/>
          <w:sz w:val="24"/>
          <w:szCs w:val="24"/>
        </w:rPr>
        <w:t>系统业务创新</w:t>
      </w:r>
    </w:p>
    <w:p w:rsidR="00D157A3" w:rsidRDefault="00703853">
      <w:pPr>
        <w:spacing w:line="360" w:lineRule="auto"/>
        <w:ind w:firstLineChars="200" w:firstLine="482"/>
        <w:rPr>
          <w:rFonts w:ascii="仿宋_GB2312" w:eastAsia="仿宋_GB2312"/>
          <w:bCs/>
          <w:sz w:val="24"/>
          <w:szCs w:val="24"/>
        </w:rPr>
      </w:pPr>
      <w:r>
        <w:rPr>
          <w:rFonts w:ascii="仿宋_GB2312" w:eastAsia="仿宋_GB2312" w:hint="eastAsia"/>
          <w:b/>
          <w:bCs/>
          <w:sz w:val="24"/>
          <w:szCs w:val="24"/>
        </w:rPr>
        <w:t>A</w:t>
      </w:r>
      <w:r>
        <w:rPr>
          <w:rFonts w:ascii="仿宋_GB2312" w:eastAsia="仿宋_GB2312"/>
          <w:b/>
          <w:bCs/>
          <w:sz w:val="24"/>
          <w:szCs w:val="24"/>
        </w:rPr>
        <w:t>I</w:t>
      </w:r>
      <w:r>
        <w:rPr>
          <w:rFonts w:ascii="仿宋_GB2312" w:eastAsia="仿宋_GB2312" w:hint="eastAsia"/>
          <w:b/>
          <w:bCs/>
          <w:sz w:val="24"/>
          <w:szCs w:val="24"/>
        </w:rPr>
        <w:t>为芯片、云等提供商向通信领域拓展业务提供</w:t>
      </w:r>
      <w:r>
        <w:rPr>
          <w:rFonts w:ascii="仿宋_GB2312" w:eastAsia="仿宋_GB2312"/>
          <w:b/>
          <w:bCs/>
          <w:sz w:val="24"/>
          <w:szCs w:val="24"/>
        </w:rPr>
        <w:t>RAN侧</w:t>
      </w:r>
      <w:r>
        <w:rPr>
          <w:rFonts w:ascii="仿宋_GB2312" w:eastAsia="仿宋_GB2312" w:hint="eastAsia"/>
          <w:b/>
          <w:bCs/>
          <w:sz w:val="24"/>
          <w:szCs w:val="24"/>
        </w:rPr>
        <w:t>切入机会。</w:t>
      </w:r>
      <w:proofErr w:type="gramStart"/>
      <w:r>
        <w:rPr>
          <w:rFonts w:ascii="仿宋_GB2312" w:eastAsia="仿宋_GB2312" w:hint="eastAsia"/>
          <w:bCs/>
          <w:sz w:val="24"/>
          <w:szCs w:val="24"/>
        </w:rPr>
        <w:t>网络云化实现</w:t>
      </w:r>
      <w:proofErr w:type="gramEnd"/>
      <w:r>
        <w:rPr>
          <w:rFonts w:ascii="仿宋_GB2312" w:eastAsia="仿宋_GB2312" w:hint="eastAsia"/>
          <w:bCs/>
          <w:sz w:val="24"/>
          <w:szCs w:val="24"/>
        </w:rPr>
        <w:t>了以通用服务器替代专用通信设备，亚马逊、微软、谷歌等头部</w:t>
      </w:r>
      <w:proofErr w:type="gramStart"/>
      <w:r>
        <w:rPr>
          <w:rFonts w:ascii="仿宋_GB2312" w:eastAsia="仿宋_GB2312" w:hint="eastAsia"/>
          <w:bCs/>
          <w:sz w:val="24"/>
          <w:szCs w:val="24"/>
        </w:rPr>
        <w:t>公有云</w:t>
      </w:r>
      <w:proofErr w:type="gramEnd"/>
      <w:r>
        <w:rPr>
          <w:rFonts w:ascii="仿宋_GB2312" w:eastAsia="仿宋_GB2312" w:hint="eastAsia"/>
          <w:bCs/>
          <w:sz w:val="24"/>
          <w:szCs w:val="24"/>
        </w:rPr>
        <w:t>厂商近年来不仅持续推进核心网上云，更是以</w:t>
      </w:r>
      <w:r>
        <w:rPr>
          <w:rFonts w:ascii="仿宋_GB2312" w:eastAsia="仿宋_GB2312"/>
          <w:bCs/>
          <w:sz w:val="24"/>
          <w:szCs w:val="24"/>
        </w:rPr>
        <w:t>Open RAN为契机将业务延伸至移动基站。</w:t>
      </w:r>
      <w:r>
        <w:rPr>
          <w:rFonts w:ascii="仿宋_GB2312" w:eastAsia="仿宋_GB2312" w:hint="eastAsia"/>
          <w:bCs/>
          <w:sz w:val="24"/>
          <w:szCs w:val="24"/>
        </w:rPr>
        <w:t>随着网络智能化演进以及大模型激发全社会</w:t>
      </w:r>
      <w:r>
        <w:rPr>
          <w:rFonts w:ascii="仿宋_GB2312" w:eastAsia="仿宋_GB2312"/>
          <w:bCs/>
          <w:sz w:val="24"/>
          <w:szCs w:val="24"/>
        </w:rPr>
        <w:t>AI需求，</w:t>
      </w:r>
      <w:proofErr w:type="gramStart"/>
      <w:r>
        <w:rPr>
          <w:rFonts w:ascii="仿宋_GB2312" w:eastAsia="仿宋_GB2312"/>
          <w:bCs/>
          <w:sz w:val="24"/>
          <w:szCs w:val="24"/>
        </w:rPr>
        <w:t>英伟达</w:t>
      </w:r>
      <w:proofErr w:type="gramEnd"/>
      <w:r>
        <w:rPr>
          <w:rFonts w:ascii="仿宋_GB2312" w:eastAsia="仿宋_GB2312"/>
          <w:bCs/>
          <w:sz w:val="24"/>
          <w:szCs w:val="24"/>
        </w:rPr>
        <w:t>作为GPU巨头</w:t>
      </w:r>
      <w:r>
        <w:rPr>
          <w:rFonts w:ascii="仿宋_GB2312" w:eastAsia="仿宋_GB2312" w:hint="eastAsia"/>
          <w:bCs/>
          <w:sz w:val="24"/>
          <w:szCs w:val="24"/>
        </w:rPr>
        <w:t>也正逐步向</w:t>
      </w:r>
      <w:r>
        <w:rPr>
          <w:rFonts w:ascii="仿宋_GB2312" w:eastAsia="仿宋_GB2312"/>
          <w:bCs/>
          <w:sz w:val="24"/>
          <w:szCs w:val="24"/>
        </w:rPr>
        <w:t>通信领域</w:t>
      </w:r>
      <w:r>
        <w:rPr>
          <w:rFonts w:ascii="仿宋_GB2312" w:eastAsia="仿宋_GB2312" w:hint="eastAsia"/>
          <w:bCs/>
          <w:sz w:val="24"/>
          <w:szCs w:val="24"/>
        </w:rPr>
        <w:t>进军，以拓展R</w:t>
      </w:r>
      <w:r>
        <w:rPr>
          <w:rFonts w:ascii="仿宋_GB2312" w:eastAsia="仿宋_GB2312"/>
          <w:bCs/>
          <w:sz w:val="24"/>
          <w:szCs w:val="24"/>
        </w:rPr>
        <w:t>AN</w:t>
      </w:r>
      <w:r>
        <w:rPr>
          <w:rFonts w:ascii="仿宋_GB2312" w:eastAsia="仿宋_GB2312" w:hint="eastAsia"/>
          <w:bCs/>
          <w:sz w:val="24"/>
          <w:szCs w:val="24"/>
        </w:rPr>
        <w:t>侧业务</w:t>
      </w:r>
      <w:r>
        <w:rPr>
          <w:rFonts w:ascii="仿宋_GB2312" w:eastAsia="仿宋_GB2312"/>
          <w:bCs/>
          <w:sz w:val="24"/>
          <w:szCs w:val="24"/>
        </w:rPr>
        <w:t>。</w:t>
      </w:r>
    </w:p>
    <w:p w:rsidR="00D157A3" w:rsidRDefault="00703853">
      <w:pPr>
        <w:spacing w:line="360" w:lineRule="auto"/>
        <w:ind w:firstLineChars="200" w:firstLine="482"/>
        <w:rPr>
          <w:rFonts w:ascii="仿宋_GB2312" w:eastAsia="仿宋_GB2312"/>
          <w:bCs/>
          <w:sz w:val="24"/>
          <w:szCs w:val="24"/>
        </w:rPr>
      </w:pPr>
      <w:proofErr w:type="gramStart"/>
      <w:r>
        <w:rPr>
          <w:rFonts w:ascii="仿宋_GB2312" w:eastAsia="仿宋_GB2312" w:hint="eastAsia"/>
          <w:b/>
          <w:bCs/>
          <w:sz w:val="24"/>
          <w:szCs w:val="24"/>
        </w:rPr>
        <w:t>英伟达</w:t>
      </w:r>
      <w:proofErr w:type="gramEnd"/>
      <w:r>
        <w:rPr>
          <w:rFonts w:ascii="仿宋_GB2312" w:eastAsia="仿宋_GB2312" w:hint="eastAsia"/>
          <w:b/>
          <w:bCs/>
          <w:sz w:val="24"/>
          <w:szCs w:val="24"/>
        </w:rPr>
        <w:t>牵头成立AI RAN联盟，并与</w:t>
      </w:r>
      <w:proofErr w:type="gramStart"/>
      <w:r>
        <w:rPr>
          <w:rFonts w:ascii="仿宋_GB2312" w:eastAsia="仿宋_GB2312" w:hint="eastAsia"/>
          <w:b/>
          <w:bCs/>
          <w:sz w:val="24"/>
          <w:szCs w:val="24"/>
        </w:rPr>
        <w:t>软银试</w:t>
      </w:r>
      <w:proofErr w:type="gramEnd"/>
      <w:r>
        <w:rPr>
          <w:rFonts w:ascii="仿宋_GB2312" w:eastAsia="仿宋_GB2312" w:hint="eastAsia"/>
          <w:b/>
          <w:bCs/>
          <w:sz w:val="24"/>
          <w:szCs w:val="24"/>
        </w:rPr>
        <w:t>运行“AI+5G”电信网络，意欲实现高投资回报。</w:t>
      </w:r>
      <w:r>
        <w:rPr>
          <w:rFonts w:ascii="仿宋_GB2312" w:eastAsia="仿宋_GB2312" w:hint="eastAsia"/>
          <w:bCs/>
          <w:sz w:val="24"/>
          <w:szCs w:val="24"/>
        </w:rPr>
        <w:t>2024年2月，</w:t>
      </w:r>
      <w:proofErr w:type="gramStart"/>
      <w:r>
        <w:rPr>
          <w:rFonts w:ascii="仿宋_GB2312" w:eastAsia="仿宋_GB2312" w:hint="eastAsia"/>
          <w:bCs/>
          <w:sz w:val="24"/>
          <w:szCs w:val="24"/>
        </w:rPr>
        <w:t>英伟达</w:t>
      </w:r>
      <w:proofErr w:type="gramEnd"/>
      <w:r>
        <w:rPr>
          <w:rFonts w:ascii="仿宋_GB2312" w:eastAsia="仿宋_GB2312" w:hint="eastAsia"/>
          <w:bCs/>
          <w:sz w:val="24"/>
          <w:szCs w:val="24"/>
        </w:rPr>
        <w:t>牵头联合软银、爱立信等半导体公司、传统通信公司、软件公司和学术机构成立了AI RAN联盟，并于11月开发了AI-RAN平台NVIDIA AI Aerial，实现全球首个AI与5G网络的融合试验，在满足运营商所需5G性能情况下，仍能利用网络的剩余容量同时运行AI推理工作。该方案预计在AI-RAN基础设施每投资1美元，将获得5美元的AI推理收入。</w:t>
      </w:r>
    </w:p>
    <w:p w:rsidR="00D157A3" w:rsidRDefault="00703853">
      <w:pPr>
        <w:pStyle w:val="2"/>
        <w:spacing w:before="0" w:after="0" w:line="360" w:lineRule="auto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（</w:t>
      </w:r>
      <w:r>
        <w:rPr>
          <w:rFonts w:ascii="仿宋_GB2312" w:eastAsia="仿宋_GB2312"/>
          <w:sz w:val="24"/>
          <w:szCs w:val="24"/>
        </w:rPr>
        <w:t>2</w:t>
      </w:r>
      <w:r>
        <w:rPr>
          <w:rFonts w:ascii="仿宋_GB2312" w:eastAsia="仿宋_GB2312" w:hint="eastAsia"/>
          <w:sz w:val="24"/>
          <w:szCs w:val="24"/>
        </w:rPr>
        <w:t>）开放化：运营商通过</w:t>
      </w:r>
      <w:r>
        <w:rPr>
          <w:rFonts w:ascii="仿宋_GB2312" w:eastAsia="仿宋_GB2312"/>
          <w:sz w:val="24"/>
          <w:szCs w:val="24"/>
        </w:rPr>
        <w:t>Open Gateway</w:t>
      </w:r>
      <w:r>
        <w:rPr>
          <w:rFonts w:ascii="仿宋_GB2312" w:eastAsia="仿宋_GB2312" w:hint="eastAsia"/>
          <w:sz w:val="24"/>
          <w:szCs w:val="24"/>
        </w:rPr>
        <w:t>实践探索6</w:t>
      </w:r>
      <w:r>
        <w:rPr>
          <w:rFonts w:ascii="仿宋_GB2312" w:eastAsia="仿宋_GB2312"/>
          <w:sz w:val="24"/>
          <w:szCs w:val="24"/>
        </w:rPr>
        <w:t>G</w:t>
      </w:r>
      <w:r>
        <w:rPr>
          <w:rFonts w:ascii="仿宋_GB2312" w:eastAsia="仿宋_GB2312" w:hint="eastAsia"/>
          <w:sz w:val="24"/>
          <w:szCs w:val="24"/>
        </w:rPr>
        <w:t>新运营模式</w:t>
      </w:r>
    </w:p>
    <w:p w:rsidR="00D157A3" w:rsidRDefault="00703853">
      <w:pPr>
        <w:spacing w:line="360" w:lineRule="auto"/>
        <w:ind w:firstLineChars="200" w:firstLine="482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b/>
          <w:sz w:val="24"/>
          <w:szCs w:val="24"/>
        </w:rPr>
        <w:t>Open Gateway</w:t>
      </w:r>
      <w:r>
        <w:rPr>
          <w:rFonts w:ascii="仿宋_GB2312" w:eastAsia="仿宋_GB2312" w:hint="eastAsia"/>
          <w:b/>
          <w:sz w:val="24"/>
          <w:szCs w:val="24"/>
        </w:rPr>
        <w:t>强调统一标准、跨厂商互联互通，是运营</w:t>
      </w:r>
      <w:proofErr w:type="gramStart"/>
      <w:r>
        <w:rPr>
          <w:rFonts w:ascii="仿宋_GB2312" w:eastAsia="仿宋_GB2312" w:hint="eastAsia"/>
          <w:b/>
          <w:sz w:val="24"/>
          <w:szCs w:val="24"/>
        </w:rPr>
        <w:t>商未来</w:t>
      </w:r>
      <w:proofErr w:type="gramEnd"/>
      <w:r>
        <w:rPr>
          <w:rFonts w:ascii="仿宋_GB2312" w:eastAsia="仿宋_GB2312" w:hint="eastAsia"/>
          <w:b/>
          <w:sz w:val="24"/>
          <w:szCs w:val="24"/>
        </w:rPr>
        <w:t>网络开放的新模式。</w:t>
      </w:r>
      <w:r>
        <w:rPr>
          <w:rFonts w:ascii="仿宋_GB2312" w:eastAsia="仿宋_GB2312" w:hint="eastAsia"/>
          <w:sz w:val="24"/>
          <w:szCs w:val="24"/>
        </w:rPr>
        <w:t>通过统一开放接口，促进全球合作，推动6</w:t>
      </w:r>
      <w:r>
        <w:rPr>
          <w:rFonts w:ascii="仿宋_GB2312" w:eastAsia="仿宋_GB2312"/>
          <w:sz w:val="24"/>
          <w:szCs w:val="24"/>
        </w:rPr>
        <w:t>G</w:t>
      </w:r>
      <w:r>
        <w:rPr>
          <w:rFonts w:ascii="仿宋_GB2312" w:eastAsia="仿宋_GB2312" w:hint="eastAsia"/>
          <w:sz w:val="24"/>
          <w:szCs w:val="24"/>
        </w:rPr>
        <w:t>全球化发展。据麦肯锡预测，如果运营商能够向企业开发人员</w:t>
      </w:r>
      <w:proofErr w:type="gramStart"/>
      <w:r>
        <w:rPr>
          <w:rFonts w:ascii="仿宋_GB2312" w:eastAsia="仿宋_GB2312" w:hint="eastAsia"/>
          <w:sz w:val="24"/>
          <w:szCs w:val="24"/>
        </w:rPr>
        <w:t>和云商开放</w:t>
      </w:r>
      <w:proofErr w:type="gramEnd"/>
      <w:r>
        <w:rPr>
          <w:rFonts w:ascii="仿宋_GB2312" w:eastAsia="仿宋_GB2312" w:hint="eastAsia"/>
          <w:sz w:val="24"/>
          <w:szCs w:val="24"/>
        </w:rPr>
        <w:t>更多的网络</w:t>
      </w:r>
      <w:r>
        <w:rPr>
          <w:rFonts w:ascii="仿宋_GB2312" w:eastAsia="仿宋_GB2312"/>
          <w:sz w:val="24"/>
          <w:szCs w:val="24"/>
        </w:rPr>
        <w:t>API，预计2030年将有超3000亿美元的市场机会</w:t>
      </w:r>
      <w:r>
        <w:rPr>
          <w:rFonts w:ascii="仿宋_GB2312" w:eastAsia="仿宋_GB2312" w:hint="eastAsia"/>
          <w:sz w:val="24"/>
          <w:szCs w:val="24"/>
        </w:rPr>
        <w:t>。</w:t>
      </w:r>
    </w:p>
    <w:p w:rsidR="00D157A3" w:rsidRDefault="00703853">
      <w:pPr>
        <w:spacing w:line="360" w:lineRule="auto"/>
        <w:ind w:firstLineChars="200" w:firstLine="482"/>
        <w:rPr>
          <w:rFonts w:ascii="仿宋_GB2312" w:eastAsia="仿宋_GB2312"/>
          <w:sz w:val="24"/>
          <w:szCs w:val="24"/>
        </w:rPr>
      </w:pPr>
      <w:proofErr w:type="gramStart"/>
      <w:r>
        <w:rPr>
          <w:rFonts w:ascii="仿宋_GB2312" w:eastAsia="仿宋_GB2312" w:hint="eastAsia"/>
          <w:b/>
          <w:sz w:val="24"/>
          <w:szCs w:val="24"/>
        </w:rPr>
        <w:t>全球超</w:t>
      </w:r>
      <w:proofErr w:type="gramEnd"/>
      <w:r>
        <w:rPr>
          <w:rFonts w:ascii="仿宋_GB2312" w:eastAsia="仿宋_GB2312"/>
          <w:b/>
          <w:sz w:val="24"/>
          <w:szCs w:val="24"/>
        </w:rPr>
        <w:t>50家运营商加入Open Gateway，其中中国、</w:t>
      </w:r>
      <w:r>
        <w:rPr>
          <w:rFonts w:ascii="仿宋_GB2312" w:eastAsia="仿宋_GB2312" w:hint="eastAsia"/>
          <w:b/>
          <w:sz w:val="24"/>
          <w:szCs w:val="24"/>
        </w:rPr>
        <w:t>欧洲、东南亚运营商占比近</w:t>
      </w:r>
      <w:r>
        <w:rPr>
          <w:rFonts w:ascii="仿宋_GB2312" w:eastAsia="仿宋_GB2312"/>
          <w:b/>
          <w:sz w:val="24"/>
          <w:szCs w:val="24"/>
        </w:rPr>
        <w:t>75%。2</w:t>
      </w:r>
      <w:r>
        <w:rPr>
          <w:rFonts w:ascii="仿宋_GB2312" w:eastAsia="仿宋_GB2312"/>
          <w:sz w:val="24"/>
          <w:szCs w:val="24"/>
        </w:rPr>
        <w:t>024年2月，</w:t>
      </w:r>
      <w:r>
        <w:rPr>
          <w:rFonts w:ascii="仿宋_GB2312" w:eastAsia="仿宋_GB2312" w:hint="eastAsia"/>
          <w:sz w:val="24"/>
          <w:szCs w:val="24"/>
        </w:rPr>
        <w:t>爱立信</w:t>
      </w:r>
      <w:proofErr w:type="gramStart"/>
      <w:r>
        <w:rPr>
          <w:rFonts w:ascii="仿宋_GB2312" w:eastAsia="仿宋_GB2312" w:hint="eastAsia"/>
          <w:sz w:val="24"/>
          <w:szCs w:val="24"/>
        </w:rPr>
        <w:t>联合沃达丰</w:t>
      </w:r>
      <w:proofErr w:type="gramEnd"/>
      <w:r>
        <w:rPr>
          <w:rFonts w:ascii="仿宋_GB2312" w:eastAsia="仿宋_GB2312" w:hint="eastAsia"/>
          <w:sz w:val="24"/>
          <w:szCs w:val="24"/>
        </w:rPr>
        <w:t>、</w:t>
      </w:r>
      <w:r>
        <w:rPr>
          <w:rFonts w:ascii="仿宋_GB2312" w:eastAsia="仿宋_GB2312"/>
          <w:sz w:val="24"/>
          <w:szCs w:val="24"/>
        </w:rPr>
        <w:t xml:space="preserve">Orange、Telefonica </w:t>
      </w:r>
      <w:proofErr w:type="gramStart"/>
      <w:r>
        <w:rPr>
          <w:rFonts w:ascii="仿宋_GB2312" w:eastAsia="仿宋_GB2312"/>
          <w:sz w:val="24"/>
          <w:szCs w:val="24"/>
        </w:rPr>
        <w:t>发布线</w:t>
      </w:r>
      <w:proofErr w:type="gramEnd"/>
      <w:r>
        <w:rPr>
          <w:rFonts w:ascii="仿宋_GB2312" w:eastAsia="仿宋_GB2312"/>
          <w:sz w:val="24"/>
          <w:szCs w:val="24"/>
        </w:rPr>
        <w:t>上反欺诈与识别API。3月国内三大运营</w:t>
      </w:r>
      <w:proofErr w:type="gramStart"/>
      <w:r>
        <w:rPr>
          <w:rFonts w:ascii="仿宋_GB2312" w:eastAsia="仿宋_GB2312"/>
          <w:sz w:val="24"/>
          <w:szCs w:val="24"/>
        </w:rPr>
        <w:t>商首次</w:t>
      </w:r>
      <w:proofErr w:type="gramEnd"/>
      <w:r>
        <w:rPr>
          <w:rFonts w:ascii="仿宋_GB2312" w:eastAsia="仿宋_GB2312"/>
          <w:sz w:val="24"/>
          <w:szCs w:val="24"/>
        </w:rPr>
        <w:t>遵循Open Gateway</w:t>
      </w:r>
      <w:r>
        <w:rPr>
          <w:rFonts w:ascii="仿宋_GB2312" w:eastAsia="仿宋_GB2312" w:hint="eastAsia"/>
          <w:sz w:val="24"/>
          <w:szCs w:val="24"/>
        </w:rPr>
        <w:t>标准推出商用一次</w:t>
      </w:r>
      <w:r>
        <w:rPr>
          <w:rFonts w:ascii="仿宋_GB2312" w:eastAsia="仿宋_GB2312" w:hint="eastAsia"/>
          <w:sz w:val="24"/>
          <w:szCs w:val="24"/>
        </w:rPr>
        <w:lastRenderedPageBreak/>
        <w:t>性密码</w:t>
      </w:r>
      <w:r>
        <w:rPr>
          <w:rFonts w:ascii="仿宋_GB2312" w:eastAsia="仿宋_GB2312"/>
          <w:sz w:val="24"/>
          <w:szCs w:val="24"/>
        </w:rPr>
        <w:t xml:space="preserve">API服务，推动渠道和生态加快成熟。8月SK电讯、韩国电信与LG </w:t>
      </w:r>
      <w:proofErr w:type="spellStart"/>
      <w:r>
        <w:rPr>
          <w:rFonts w:ascii="仿宋_GB2312" w:eastAsia="仿宋_GB2312"/>
          <w:sz w:val="24"/>
          <w:szCs w:val="24"/>
        </w:rPr>
        <w:t>Uplus</w:t>
      </w:r>
      <w:proofErr w:type="spellEnd"/>
      <w:r>
        <w:rPr>
          <w:rFonts w:ascii="仿宋_GB2312" w:eastAsia="仿宋_GB2312"/>
          <w:sz w:val="24"/>
          <w:szCs w:val="24"/>
        </w:rPr>
        <w:t>同意在韩国创建通用开放API并将其商业化，推动了Open Gateway倡议</w:t>
      </w:r>
      <w:r>
        <w:rPr>
          <w:rStyle w:val="af1"/>
          <w:rFonts w:ascii="仿宋_GB2312" w:eastAsia="仿宋_GB2312"/>
          <w:sz w:val="24"/>
          <w:szCs w:val="24"/>
        </w:rPr>
        <w:footnoteReference w:id="1"/>
      </w:r>
      <w:r>
        <w:rPr>
          <w:rFonts w:ascii="仿宋_GB2312" w:eastAsia="仿宋_GB2312"/>
          <w:sz w:val="24"/>
          <w:szCs w:val="24"/>
        </w:rPr>
        <w:t>在全球的进一步落地</w:t>
      </w:r>
      <w:r>
        <w:rPr>
          <w:rFonts w:ascii="仿宋_GB2312" w:eastAsia="仿宋_GB2312" w:hint="eastAsia"/>
          <w:sz w:val="24"/>
          <w:szCs w:val="24"/>
        </w:rPr>
        <w:t>。截至2</w:t>
      </w:r>
      <w:r>
        <w:rPr>
          <w:rFonts w:ascii="仿宋_GB2312" w:eastAsia="仿宋_GB2312"/>
          <w:sz w:val="24"/>
          <w:szCs w:val="24"/>
        </w:rPr>
        <w:t>024</w:t>
      </w:r>
      <w:r>
        <w:rPr>
          <w:rFonts w:ascii="仿宋_GB2312" w:eastAsia="仿宋_GB2312" w:hint="eastAsia"/>
          <w:sz w:val="24"/>
          <w:szCs w:val="24"/>
        </w:rPr>
        <w:t>年底，</w:t>
      </w:r>
      <w:r>
        <w:rPr>
          <w:rFonts w:ascii="仿宋_GB2312" w:eastAsia="仿宋_GB2312"/>
          <w:sz w:val="24"/>
          <w:szCs w:val="24"/>
        </w:rPr>
        <w:t>CAMARA15</w:t>
      </w:r>
      <w:r>
        <w:rPr>
          <w:rFonts w:ascii="仿宋_GB2312" w:eastAsia="仿宋_GB2312" w:hint="eastAsia"/>
          <w:sz w:val="24"/>
          <w:szCs w:val="24"/>
        </w:rPr>
        <w:t>社区上架</w:t>
      </w:r>
      <w:r>
        <w:rPr>
          <w:rFonts w:ascii="仿宋_GB2312" w:eastAsia="仿宋_GB2312"/>
          <w:sz w:val="24"/>
          <w:szCs w:val="24"/>
        </w:rPr>
        <w:t>26</w:t>
      </w:r>
      <w:r>
        <w:rPr>
          <w:rFonts w:ascii="仿宋_GB2312" w:eastAsia="仿宋_GB2312" w:hint="eastAsia"/>
          <w:sz w:val="24"/>
          <w:szCs w:val="24"/>
        </w:rPr>
        <w:t>类，大多遵循</w:t>
      </w:r>
      <w:r>
        <w:rPr>
          <w:rFonts w:ascii="仿宋_GB2312" w:eastAsia="仿宋_GB2312"/>
          <w:sz w:val="24"/>
          <w:szCs w:val="24"/>
        </w:rPr>
        <w:t>3GPP、5GFF、OMA等标准</w:t>
      </w:r>
      <w:r>
        <w:rPr>
          <w:rFonts w:ascii="仿宋_GB2312" w:eastAsia="仿宋_GB2312" w:hint="eastAsia"/>
          <w:sz w:val="24"/>
          <w:szCs w:val="24"/>
        </w:rPr>
        <w:t>，各类</w:t>
      </w:r>
      <w:r>
        <w:rPr>
          <w:rFonts w:ascii="仿宋_GB2312" w:eastAsia="仿宋_GB2312"/>
          <w:sz w:val="24"/>
          <w:szCs w:val="24"/>
        </w:rPr>
        <w:t>API在全球推广难易有别，反诈类、设备定位API成突破口</w:t>
      </w:r>
      <w:r>
        <w:rPr>
          <w:rFonts w:ascii="仿宋_GB2312" w:eastAsia="仿宋_GB2312" w:hint="eastAsia"/>
          <w:sz w:val="24"/>
          <w:szCs w:val="24"/>
        </w:rPr>
        <w:t>。</w:t>
      </w:r>
    </w:p>
    <w:p w:rsidR="00D157A3" w:rsidRDefault="00703853">
      <w:pPr>
        <w:pStyle w:val="2"/>
        <w:spacing w:before="0" w:after="0" w:line="360" w:lineRule="auto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（</w:t>
      </w:r>
      <w:r>
        <w:rPr>
          <w:rFonts w:ascii="仿宋_GB2312" w:eastAsia="仿宋_GB2312"/>
          <w:sz w:val="24"/>
          <w:szCs w:val="24"/>
        </w:rPr>
        <w:t>3</w:t>
      </w:r>
      <w:r>
        <w:rPr>
          <w:rFonts w:ascii="仿宋_GB2312" w:eastAsia="仿宋_GB2312" w:hint="eastAsia"/>
          <w:sz w:val="24"/>
          <w:szCs w:val="24"/>
        </w:rPr>
        <w:t>）泛在化：低轨卫星建设提速推动手机直连规模应用加速</w:t>
      </w:r>
      <w:r>
        <w:rPr>
          <w:rFonts w:ascii="仿宋_GB2312" w:eastAsia="仿宋_GB2312"/>
          <w:sz w:val="24"/>
          <w:szCs w:val="24"/>
        </w:rPr>
        <w:t>6G天地一体化</w:t>
      </w:r>
    </w:p>
    <w:p w:rsidR="00D157A3" w:rsidRDefault="00703853">
      <w:pPr>
        <w:spacing w:line="360" w:lineRule="auto"/>
        <w:ind w:firstLineChars="200" w:firstLine="482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手机直连是未来</w:t>
      </w:r>
      <w:r>
        <w:rPr>
          <w:rFonts w:ascii="仿宋_GB2312" w:eastAsia="仿宋_GB2312"/>
          <w:b/>
          <w:sz w:val="24"/>
          <w:szCs w:val="24"/>
        </w:rPr>
        <w:t>6G时代实现泛在连接的重要方式。</w:t>
      </w:r>
      <w:r>
        <w:rPr>
          <w:rFonts w:ascii="仿宋_GB2312" w:eastAsia="仿宋_GB2312" w:hint="eastAsia"/>
          <w:sz w:val="24"/>
          <w:szCs w:val="24"/>
        </w:rPr>
        <w:t>现有的地面蜂窝网络仅覆盖地球表面的</w:t>
      </w:r>
      <w:r>
        <w:rPr>
          <w:rFonts w:ascii="仿宋_GB2312" w:eastAsia="仿宋_GB2312"/>
          <w:sz w:val="24"/>
          <w:szCs w:val="24"/>
        </w:rPr>
        <w:t>10%，在人口密度</w:t>
      </w:r>
      <w:r>
        <w:rPr>
          <w:rFonts w:ascii="仿宋_GB2312" w:eastAsia="仿宋_GB2312" w:hint="eastAsia"/>
          <w:sz w:val="24"/>
          <w:szCs w:val="24"/>
        </w:rPr>
        <w:t>低、回报价值低的偏远地区</w:t>
      </w:r>
      <w:r w:rsidR="00C82380">
        <w:rPr>
          <w:rFonts w:ascii="仿宋_GB2312" w:eastAsia="仿宋_GB2312" w:hint="eastAsia"/>
          <w:sz w:val="24"/>
          <w:szCs w:val="24"/>
        </w:rPr>
        <w:t>，</w:t>
      </w:r>
      <w:proofErr w:type="gramStart"/>
      <w:r w:rsidR="00C82380">
        <w:rPr>
          <w:rFonts w:ascii="仿宋_GB2312" w:eastAsia="仿宋_GB2312" w:hint="eastAsia"/>
          <w:sz w:val="24"/>
          <w:szCs w:val="24"/>
        </w:rPr>
        <w:t>地面</w:t>
      </w:r>
      <w:r>
        <w:rPr>
          <w:rFonts w:ascii="仿宋_GB2312" w:eastAsia="仿宋_GB2312" w:hint="eastAsia"/>
          <w:sz w:val="24"/>
          <w:szCs w:val="24"/>
        </w:rPr>
        <w:t>网</w:t>
      </w:r>
      <w:proofErr w:type="gramEnd"/>
      <w:r>
        <w:rPr>
          <w:rFonts w:ascii="仿宋_GB2312" w:eastAsia="仿宋_GB2312" w:hint="eastAsia"/>
          <w:sz w:val="24"/>
          <w:szCs w:val="24"/>
        </w:rPr>
        <w:t>部署成本高昂、性价比低，且易受地形和地质灾害影响。因此，在未来</w:t>
      </w:r>
      <w:r>
        <w:rPr>
          <w:rFonts w:ascii="仿宋_GB2312" w:eastAsia="仿宋_GB2312"/>
          <w:sz w:val="24"/>
          <w:szCs w:val="24"/>
        </w:rPr>
        <w:t>6G网络中，卫星等非地</w:t>
      </w:r>
      <w:r>
        <w:rPr>
          <w:rFonts w:ascii="仿宋_GB2312" w:eastAsia="仿宋_GB2312" w:hint="eastAsia"/>
          <w:sz w:val="24"/>
          <w:szCs w:val="24"/>
        </w:rPr>
        <w:t>面通信将作为地面蜂窝网络的补充，推动形成无缝全域覆盖的通信网络。</w:t>
      </w:r>
    </w:p>
    <w:p w:rsidR="00D157A3" w:rsidRDefault="00703853">
      <w:pPr>
        <w:spacing w:line="360" w:lineRule="auto"/>
        <w:ind w:firstLineChars="200" w:firstLine="482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海外低轨手机直</w:t>
      </w:r>
      <w:proofErr w:type="gramStart"/>
      <w:r>
        <w:rPr>
          <w:rFonts w:ascii="仿宋_GB2312" w:eastAsia="仿宋_GB2312" w:hint="eastAsia"/>
          <w:b/>
          <w:sz w:val="24"/>
          <w:szCs w:val="24"/>
        </w:rPr>
        <w:t>连业务</w:t>
      </w:r>
      <w:proofErr w:type="gramEnd"/>
      <w:r>
        <w:rPr>
          <w:rFonts w:ascii="仿宋_GB2312" w:eastAsia="仿宋_GB2312" w:hint="eastAsia"/>
          <w:b/>
          <w:sz w:val="24"/>
          <w:szCs w:val="24"/>
        </w:rPr>
        <w:t>在部分地区商用，我国有望在2026年实现初步覆盖，相关业务仍在测试阶段。</w:t>
      </w:r>
      <w:r>
        <w:rPr>
          <w:rFonts w:ascii="仿宋_GB2312" w:eastAsia="仿宋_GB2312" w:hint="eastAsia"/>
          <w:sz w:val="24"/>
          <w:szCs w:val="24"/>
        </w:rPr>
        <w:t>截止2</w:t>
      </w:r>
      <w:r>
        <w:rPr>
          <w:rFonts w:ascii="仿宋_GB2312" w:eastAsia="仿宋_GB2312"/>
          <w:sz w:val="24"/>
          <w:szCs w:val="24"/>
        </w:rPr>
        <w:t>024</w:t>
      </w:r>
      <w:r>
        <w:rPr>
          <w:rFonts w:ascii="仿宋_GB2312" w:eastAsia="仿宋_GB2312" w:hint="eastAsia"/>
          <w:sz w:val="24"/>
          <w:szCs w:val="24"/>
        </w:rPr>
        <w:t>年底，</w:t>
      </w:r>
      <w:proofErr w:type="gramStart"/>
      <w:r>
        <w:rPr>
          <w:rFonts w:ascii="仿宋_GB2312" w:eastAsia="仿宋_GB2312" w:hint="eastAsia"/>
          <w:sz w:val="24"/>
          <w:szCs w:val="24"/>
        </w:rPr>
        <w:t>星链已有</w:t>
      </w:r>
      <w:proofErr w:type="gramEnd"/>
      <w:r>
        <w:rPr>
          <w:rFonts w:ascii="仿宋_GB2312" w:eastAsia="仿宋_GB2312" w:hint="eastAsia"/>
          <w:sz w:val="24"/>
          <w:szCs w:val="24"/>
        </w:rPr>
        <w:t>362颗卫星支持手机直连业务，覆盖全球中低纬度如新西兰、日本等地区，并计划2025年持续扩大业务和地区范围。我国低轨卫星已</w:t>
      </w:r>
      <w:r>
        <w:rPr>
          <w:rFonts w:ascii="仿宋_GB2312" w:eastAsia="仿宋_GB2312" w:hint="eastAsia"/>
          <w:bCs/>
          <w:sz w:val="24"/>
          <w:szCs w:val="24"/>
        </w:rPr>
        <w:t>从技术研究进入批量化发射阶段</w:t>
      </w:r>
      <w:r>
        <w:rPr>
          <w:rFonts w:ascii="仿宋_GB2312" w:eastAsia="仿宋_GB2312" w:hint="eastAsia"/>
          <w:sz w:val="24"/>
          <w:szCs w:val="24"/>
        </w:rPr>
        <w:t>，</w:t>
      </w:r>
      <w:proofErr w:type="gramStart"/>
      <w:r>
        <w:rPr>
          <w:rFonts w:ascii="仿宋_GB2312" w:eastAsia="仿宋_GB2312" w:hint="eastAsia"/>
          <w:sz w:val="24"/>
          <w:szCs w:val="24"/>
        </w:rPr>
        <w:t>垣信“千帆”</w:t>
      </w:r>
      <w:proofErr w:type="gramEnd"/>
      <w:r>
        <w:rPr>
          <w:rFonts w:ascii="仿宋_GB2312" w:eastAsia="仿宋_GB2312" w:hint="eastAsia"/>
          <w:sz w:val="24"/>
          <w:szCs w:val="24"/>
        </w:rPr>
        <w:t>星座目前</w:t>
      </w:r>
      <w:proofErr w:type="gramStart"/>
      <w:r>
        <w:rPr>
          <w:rFonts w:ascii="仿宋_GB2312" w:eastAsia="仿宋_GB2312" w:hint="eastAsia"/>
          <w:sz w:val="24"/>
          <w:szCs w:val="24"/>
        </w:rPr>
        <w:t>在轨组网</w:t>
      </w:r>
      <w:proofErr w:type="gramEnd"/>
      <w:r>
        <w:rPr>
          <w:rFonts w:ascii="仿宋_GB2312" w:eastAsia="仿宋_GB2312" w:hint="eastAsia"/>
          <w:sz w:val="24"/>
          <w:szCs w:val="24"/>
        </w:rPr>
        <w:t>卫星数量达54颗，</w:t>
      </w:r>
      <w:r>
        <w:rPr>
          <w:rFonts w:ascii="仿宋_GB2312" w:eastAsia="仿宋_GB2312" w:hint="eastAsia"/>
          <w:bCs/>
          <w:sz w:val="24"/>
          <w:szCs w:val="24"/>
        </w:rPr>
        <w:t>仍与国外存在</w:t>
      </w:r>
      <w:proofErr w:type="gramStart"/>
      <w:r>
        <w:rPr>
          <w:rFonts w:ascii="仿宋_GB2312" w:eastAsia="仿宋_GB2312" w:hint="eastAsia"/>
          <w:bCs/>
          <w:sz w:val="24"/>
          <w:szCs w:val="24"/>
        </w:rPr>
        <w:t>两</w:t>
      </w:r>
      <w:proofErr w:type="gramEnd"/>
      <w:r>
        <w:rPr>
          <w:rFonts w:ascii="仿宋_GB2312" w:eastAsia="仿宋_GB2312" w:hint="eastAsia"/>
          <w:bCs/>
          <w:sz w:val="24"/>
          <w:szCs w:val="24"/>
        </w:rPr>
        <w:t>年代际差，</w:t>
      </w:r>
      <w:r>
        <w:rPr>
          <w:rFonts w:ascii="仿宋_GB2312" w:eastAsia="仿宋_GB2312" w:hint="eastAsia"/>
          <w:sz w:val="24"/>
          <w:szCs w:val="24"/>
        </w:rPr>
        <w:t>有望在2026年完成约</w:t>
      </w:r>
      <w:r>
        <w:rPr>
          <w:rFonts w:ascii="仿宋_GB2312" w:eastAsia="仿宋_GB2312"/>
          <w:sz w:val="24"/>
          <w:szCs w:val="24"/>
        </w:rPr>
        <w:t>15</w:t>
      </w:r>
      <w:r>
        <w:rPr>
          <w:rFonts w:ascii="仿宋_GB2312" w:eastAsia="仿宋_GB2312" w:hint="eastAsia"/>
          <w:sz w:val="24"/>
          <w:szCs w:val="24"/>
        </w:rPr>
        <w:t>00+颗卫星发射，华为MateX6系列手机已支持低轨卫星通信，预计2025年下半年启动系统众测。</w:t>
      </w:r>
    </w:p>
    <w:p w:rsidR="00D157A3" w:rsidRDefault="00703853">
      <w:pPr>
        <w:pStyle w:val="1"/>
        <w:spacing w:before="0" w:after="0" w:line="360" w:lineRule="auto"/>
        <w:rPr>
          <w:rFonts w:ascii="仿宋_GB2312" w:eastAsia="仿宋_GB2312"/>
          <w:sz w:val="28"/>
          <w:szCs w:val="24"/>
        </w:rPr>
      </w:pPr>
      <w:r>
        <w:rPr>
          <w:rFonts w:ascii="仿宋_GB2312" w:eastAsia="仿宋_GB2312" w:hint="eastAsia"/>
          <w:sz w:val="28"/>
          <w:szCs w:val="24"/>
        </w:rPr>
        <w:t>三、全球各国动作频频加速6</w:t>
      </w:r>
      <w:r>
        <w:rPr>
          <w:rFonts w:ascii="仿宋_GB2312" w:eastAsia="仿宋_GB2312"/>
          <w:sz w:val="28"/>
          <w:szCs w:val="24"/>
        </w:rPr>
        <w:t>G</w:t>
      </w:r>
      <w:r>
        <w:rPr>
          <w:rFonts w:ascii="仿宋_GB2312" w:eastAsia="仿宋_GB2312" w:hint="eastAsia"/>
          <w:sz w:val="28"/>
          <w:szCs w:val="24"/>
        </w:rPr>
        <w:t>发展</w:t>
      </w:r>
    </w:p>
    <w:p w:rsidR="00D157A3" w:rsidRDefault="00703853">
      <w:pPr>
        <w:pStyle w:val="2"/>
        <w:spacing w:before="0" w:after="0" w:line="360" w:lineRule="auto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（1）欧美积极开展频谱顶层规划，联合开展技术竞争，意图抢占6G主导权</w:t>
      </w:r>
    </w:p>
    <w:p w:rsidR="00D157A3" w:rsidRDefault="00703853">
      <w:pPr>
        <w:widowControl/>
        <w:spacing w:line="360" w:lineRule="auto"/>
        <w:ind w:firstLineChars="200" w:firstLine="482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b/>
          <w:bCs/>
          <w:sz w:val="24"/>
          <w:szCs w:val="24"/>
        </w:rPr>
        <w:t>顶层规划方面，</w:t>
      </w:r>
      <w:r>
        <w:rPr>
          <w:rFonts w:ascii="仿宋_GB2312" w:eastAsia="仿宋_GB2312" w:hint="eastAsia"/>
          <w:sz w:val="24"/>
          <w:szCs w:val="24"/>
        </w:rPr>
        <w:t>欧美已明确技术路线图，</w:t>
      </w:r>
      <w:r>
        <w:rPr>
          <w:rFonts w:ascii="仿宋_GB2312" w:eastAsia="仿宋_GB2312"/>
          <w:sz w:val="24"/>
          <w:szCs w:val="24"/>
        </w:rPr>
        <w:t>Next G</w:t>
      </w:r>
      <w:r>
        <w:rPr>
          <w:rFonts w:ascii="仿宋_GB2312" w:eastAsia="仿宋_GB2312" w:hint="eastAsia"/>
          <w:sz w:val="24"/>
          <w:szCs w:val="24"/>
        </w:rPr>
        <w:t>联盟2</w:t>
      </w:r>
      <w:r>
        <w:rPr>
          <w:rFonts w:ascii="仿宋_GB2312" w:eastAsia="仿宋_GB2312"/>
          <w:sz w:val="24"/>
          <w:szCs w:val="24"/>
        </w:rPr>
        <w:t>024</w:t>
      </w:r>
      <w:r>
        <w:rPr>
          <w:rFonts w:ascii="仿宋_GB2312" w:eastAsia="仿宋_GB2312" w:hint="eastAsia"/>
          <w:sz w:val="24"/>
          <w:szCs w:val="24"/>
        </w:rPr>
        <w:t>年5月</w:t>
      </w:r>
      <w:r>
        <w:rPr>
          <w:rFonts w:ascii="仿宋_GB2312" w:eastAsia="仿宋_GB2312"/>
          <w:sz w:val="24"/>
          <w:szCs w:val="24"/>
        </w:rPr>
        <w:t>发布</w:t>
      </w:r>
      <w:r>
        <w:rPr>
          <w:rFonts w:ascii="仿宋_GB2312" w:eastAsia="仿宋_GB2312" w:hint="eastAsia"/>
          <w:sz w:val="24"/>
          <w:szCs w:val="24"/>
        </w:rPr>
        <w:t>了</w:t>
      </w:r>
      <w:r>
        <w:rPr>
          <w:rFonts w:ascii="仿宋_GB2312" w:eastAsia="仿宋_GB2312"/>
          <w:sz w:val="24"/>
          <w:szCs w:val="24"/>
        </w:rPr>
        <w:t>北美6G路线图优先事项报告</w:t>
      </w:r>
      <w:r>
        <w:rPr>
          <w:rFonts w:ascii="仿宋_GB2312" w:eastAsia="仿宋_GB2312" w:hint="eastAsia"/>
          <w:sz w:val="24"/>
          <w:szCs w:val="24"/>
        </w:rPr>
        <w:t>《</w:t>
      </w:r>
      <w:r>
        <w:rPr>
          <w:rFonts w:ascii="仿宋_GB2312" w:eastAsia="仿宋_GB2312"/>
          <w:sz w:val="24"/>
          <w:szCs w:val="24"/>
        </w:rPr>
        <w:t>National 6G Roadmap Working Group:</w:t>
      </w:r>
      <w:r>
        <w:rPr>
          <w:rFonts w:ascii="仿宋_GB2312" w:eastAsia="仿宋_GB2312"/>
          <w:sz w:val="24"/>
          <w:szCs w:val="24"/>
        </w:rPr>
        <w:t> </w:t>
      </w:r>
      <w:r>
        <w:rPr>
          <w:rFonts w:ascii="仿宋_GB2312" w:eastAsia="仿宋_GB2312"/>
          <w:sz w:val="24"/>
          <w:szCs w:val="24"/>
        </w:rPr>
        <w:t xml:space="preserve"> North American 6G Roadmap Priorities</w:t>
      </w:r>
      <w:r>
        <w:rPr>
          <w:rFonts w:ascii="仿宋_GB2312" w:eastAsia="仿宋_GB2312" w:hint="eastAsia"/>
          <w:sz w:val="24"/>
          <w:szCs w:val="24"/>
        </w:rPr>
        <w:t>》，明确</w:t>
      </w:r>
      <w:r>
        <w:rPr>
          <w:rFonts w:ascii="仿宋_GB2312" w:eastAsia="仿宋_GB2312"/>
          <w:sz w:val="24"/>
          <w:szCs w:val="24"/>
        </w:rPr>
        <w:t>6G系统标准化和发展初始阶段的看法和关键优先事项</w:t>
      </w:r>
      <w:r>
        <w:rPr>
          <w:rFonts w:ascii="仿宋_GB2312" w:eastAsia="仿宋_GB2312" w:hint="eastAsia"/>
          <w:sz w:val="24"/>
          <w:szCs w:val="24"/>
        </w:rPr>
        <w:t>。欧盟根据“欧洲地平线”计划，</w:t>
      </w:r>
      <w:r>
        <w:rPr>
          <w:rFonts w:ascii="仿宋_GB2312" w:eastAsia="仿宋_GB2312"/>
          <w:sz w:val="24"/>
          <w:szCs w:val="24"/>
        </w:rPr>
        <w:t>SNS JU</w:t>
      </w:r>
      <w:r>
        <w:rPr>
          <w:rFonts w:ascii="仿宋_GB2312" w:eastAsia="仿宋_GB2312" w:hint="eastAsia"/>
          <w:sz w:val="24"/>
          <w:szCs w:val="24"/>
        </w:rPr>
        <w:t>组织</w:t>
      </w:r>
      <w:r>
        <w:rPr>
          <w:rFonts w:ascii="仿宋_GB2312" w:eastAsia="仿宋_GB2312"/>
          <w:sz w:val="24"/>
          <w:szCs w:val="24"/>
        </w:rPr>
        <w:t>2024</w:t>
      </w:r>
      <w:r>
        <w:rPr>
          <w:rFonts w:ascii="仿宋_GB2312" w:eastAsia="仿宋_GB2312" w:hint="eastAsia"/>
          <w:sz w:val="24"/>
          <w:szCs w:val="24"/>
        </w:rPr>
        <w:t>年</w:t>
      </w:r>
      <w:r>
        <w:rPr>
          <w:rFonts w:ascii="仿宋_GB2312" w:eastAsia="仿宋_GB2312"/>
          <w:sz w:val="24"/>
          <w:szCs w:val="24"/>
        </w:rPr>
        <w:t>1</w:t>
      </w:r>
      <w:r>
        <w:rPr>
          <w:rFonts w:ascii="仿宋_GB2312" w:eastAsia="仿宋_GB2312" w:hint="eastAsia"/>
          <w:sz w:val="24"/>
          <w:szCs w:val="24"/>
        </w:rPr>
        <w:t>月</w:t>
      </w:r>
      <w:r>
        <w:rPr>
          <w:rFonts w:ascii="仿宋_GB2312" w:eastAsia="仿宋_GB2312"/>
          <w:sz w:val="24"/>
          <w:szCs w:val="24"/>
        </w:rPr>
        <w:t>开放第三批6G项目征集指南</w:t>
      </w:r>
      <w:r>
        <w:rPr>
          <w:rFonts w:ascii="仿宋_GB2312" w:eastAsia="仿宋_GB2312" w:hint="eastAsia"/>
          <w:sz w:val="24"/>
          <w:szCs w:val="24"/>
        </w:rPr>
        <w:t>，拨款</w:t>
      </w:r>
      <w:r>
        <w:rPr>
          <w:rFonts w:ascii="仿宋_GB2312" w:eastAsia="仿宋_GB2312"/>
          <w:sz w:val="24"/>
          <w:szCs w:val="24"/>
        </w:rPr>
        <w:t>6.3亿欧元（约人民币48.7亿元），</w:t>
      </w:r>
      <w:r>
        <w:rPr>
          <w:rFonts w:ascii="仿宋_GB2312" w:eastAsia="仿宋_GB2312" w:hint="eastAsia"/>
          <w:sz w:val="24"/>
          <w:szCs w:val="24"/>
        </w:rPr>
        <w:t>额外</w:t>
      </w:r>
      <w:r>
        <w:rPr>
          <w:rFonts w:ascii="仿宋_GB2312" w:eastAsia="仿宋_GB2312"/>
          <w:sz w:val="24"/>
          <w:szCs w:val="24"/>
        </w:rPr>
        <w:t>选出16个旨在开发6G网络基础设施、平台和服务的创新项目</w:t>
      </w:r>
      <w:r>
        <w:rPr>
          <w:rFonts w:ascii="仿宋_GB2312" w:eastAsia="仿宋_GB2312" w:hint="eastAsia"/>
          <w:sz w:val="24"/>
          <w:szCs w:val="24"/>
        </w:rPr>
        <w:t>。在6</w:t>
      </w:r>
      <w:r>
        <w:rPr>
          <w:rFonts w:ascii="仿宋_GB2312" w:eastAsia="仿宋_GB2312"/>
          <w:sz w:val="24"/>
          <w:szCs w:val="24"/>
        </w:rPr>
        <w:t>G</w:t>
      </w:r>
      <w:r>
        <w:rPr>
          <w:rFonts w:ascii="仿宋_GB2312" w:eastAsia="仿宋_GB2312" w:hint="eastAsia"/>
          <w:sz w:val="24"/>
          <w:szCs w:val="24"/>
        </w:rPr>
        <w:t>路线图的指引下，欧美积极为6</w:t>
      </w:r>
      <w:r>
        <w:rPr>
          <w:rFonts w:ascii="仿宋_GB2312" w:eastAsia="仿宋_GB2312"/>
          <w:sz w:val="24"/>
          <w:szCs w:val="24"/>
        </w:rPr>
        <w:t>G</w:t>
      </w:r>
      <w:r>
        <w:rPr>
          <w:rFonts w:ascii="仿宋_GB2312" w:eastAsia="仿宋_GB2312" w:hint="eastAsia"/>
          <w:sz w:val="24"/>
          <w:szCs w:val="24"/>
        </w:rPr>
        <w:t>发展进行了频谱资源储备。早在2019年3月，美国联邦通信委员会（FCC）就开放了太赫兹频段（95GHz-3THz）用于6G技术实验，并在2</w:t>
      </w:r>
      <w:r>
        <w:rPr>
          <w:rFonts w:ascii="仿宋_GB2312" w:eastAsia="仿宋_GB2312"/>
          <w:sz w:val="24"/>
          <w:szCs w:val="24"/>
        </w:rPr>
        <w:t>023</w:t>
      </w:r>
      <w:r>
        <w:rPr>
          <w:rFonts w:ascii="仿宋_GB2312" w:eastAsia="仿宋_GB2312" w:hint="eastAsia"/>
          <w:sz w:val="24"/>
          <w:szCs w:val="24"/>
        </w:rPr>
        <w:t>年底明确</w:t>
      </w:r>
      <w:r>
        <w:rPr>
          <w:rFonts w:ascii="仿宋_GB2312" w:eastAsia="仿宋_GB2312"/>
          <w:sz w:val="24"/>
          <w:szCs w:val="24"/>
        </w:rPr>
        <w:t>7125-8400 MHz</w:t>
      </w:r>
      <w:r>
        <w:rPr>
          <w:rFonts w:ascii="仿宋_GB2312" w:eastAsia="仿宋_GB2312" w:hint="eastAsia"/>
          <w:sz w:val="24"/>
          <w:szCs w:val="24"/>
        </w:rPr>
        <w:t>用于无线业务</w:t>
      </w:r>
      <w:r>
        <w:rPr>
          <w:rFonts w:ascii="仿宋_GB2312" w:eastAsia="仿宋_GB2312" w:hint="eastAsia"/>
          <w:sz w:val="24"/>
          <w:szCs w:val="24"/>
        </w:rPr>
        <w:t> </w:t>
      </w:r>
      <w:r>
        <w:rPr>
          <w:rFonts w:ascii="仿宋_GB2312" w:eastAsia="仿宋_GB2312" w:hint="eastAsia"/>
          <w:sz w:val="24"/>
          <w:szCs w:val="24"/>
        </w:rPr>
        <w:t>。2024年10月发布《国家频谱研发计划》，</w:t>
      </w:r>
      <w:r w:rsidR="00F778B7">
        <w:rPr>
          <w:rFonts w:ascii="仿宋_GB2312" w:eastAsia="仿宋_GB2312" w:hint="eastAsia"/>
          <w:sz w:val="24"/>
          <w:szCs w:val="24"/>
        </w:rPr>
        <w:lastRenderedPageBreak/>
        <w:t>是</w:t>
      </w:r>
      <w:r>
        <w:rPr>
          <w:rFonts w:ascii="仿宋_GB2312" w:eastAsia="仿宋_GB2312" w:hint="eastAsia"/>
          <w:sz w:val="24"/>
          <w:szCs w:val="24"/>
        </w:rPr>
        <w:t>继《频谱政策总统备忘录》《国家频谱战略》《国家频谱战略实施计划》之后，在国家层面又一次出台频谱领域顶层规划文件，确立研发目标定位、活动框架和研发重点。欧洲无线电频谱政策小组（RSPG）4月发布了《</w:t>
      </w:r>
      <w:r>
        <w:rPr>
          <w:rFonts w:ascii="仿宋_GB2312" w:eastAsia="仿宋_GB2312"/>
          <w:sz w:val="24"/>
          <w:szCs w:val="24"/>
        </w:rPr>
        <w:t xml:space="preserve">Study on Radio Spectrum Policy </w:t>
      </w:r>
      <w:proofErr w:type="spellStart"/>
      <w:r>
        <w:rPr>
          <w:rFonts w:ascii="仿宋_GB2312" w:eastAsia="仿宋_GB2312"/>
          <w:sz w:val="24"/>
          <w:szCs w:val="24"/>
        </w:rPr>
        <w:t>Programme</w:t>
      </w:r>
      <w:proofErr w:type="spellEnd"/>
      <w:r>
        <w:rPr>
          <w:rFonts w:ascii="仿宋_GB2312" w:eastAsia="仿宋_GB2312"/>
          <w:sz w:val="24"/>
          <w:szCs w:val="24"/>
        </w:rPr>
        <w:t>: taking stock and discussing future scenarios</w:t>
      </w:r>
      <w:r>
        <w:rPr>
          <w:rFonts w:ascii="仿宋_GB2312" w:eastAsia="仿宋_GB2312" w:hint="eastAsia"/>
          <w:sz w:val="24"/>
          <w:szCs w:val="24"/>
        </w:rPr>
        <w:t>》评估了现有频谱使用情况，并为6</w:t>
      </w:r>
      <w:r>
        <w:rPr>
          <w:rFonts w:ascii="仿宋_GB2312" w:eastAsia="仿宋_GB2312"/>
          <w:sz w:val="24"/>
          <w:szCs w:val="24"/>
        </w:rPr>
        <w:t>G</w:t>
      </w:r>
      <w:r>
        <w:rPr>
          <w:rFonts w:ascii="仿宋_GB2312" w:eastAsia="仿宋_GB2312" w:hint="eastAsia"/>
          <w:sz w:val="24"/>
          <w:szCs w:val="24"/>
        </w:rPr>
        <w:t>频谱需求发展提供参考。</w:t>
      </w:r>
    </w:p>
    <w:p w:rsidR="00D157A3" w:rsidRDefault="00703853">
      <w:pPr>
        <w:widowControl/>
        <w:spacing w:line="360" w:lineRule="auto"/>
        <w:ind w:firstLineChars="200" w:firstLine="482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b/>
          <w:bCs/>
          <w:sz w:val="24"/>
          <w:szCs w:val="24"/>
        </w:rPr>
        <w:t>合作方面</w:t>
      </w:r>
      <w:r>
        <w:rPr>
          <w:rFonts w:ascii="仿宋_GB2312" w:eastAsia="仿宋_GB2312" w:hint="eastAsia"/>
          <w:sz w:val="24"/>
          <w:szCs w:val="24"/>
        </w:rPr>
        <w:t>，美国在2024年2月联合英国等十国</w:t>
      </w:r>
      <w:r>
        <w:rPr>
          <w:rStyle w:val="af1"/>
          <w:rFonts w:ascii="仿宋_GB2312" w:eastAsia="仿宋_GB2312" w:hint="eastAsia"/>
          <w:sz w:val="24"/>
          <w:szCs w:val="24"/>
        </w:rPr>
        <w:footnoteReference w:id="2"/>
      </w:r>
      <w:r>
        <w:rPr>
          <w:rFonts w:ascii="仿宋_GB2312" w:eastAsia="仿宋_GB2312" w:hint="eastAsia"/>
          <w:sz w:val="24"/>
          <w:szCs w:val="24"/>
        </w:rPr>
        <w:t>发表联合声明《</w:t>
      </w:r>
      <w:r>
        <w:rPr>
          <w:rFonts w:ascii="仿宋_GB2312" w:eastAsia="仿宋_GB2312"/>
          <w:sz w:val="24"/>
          <w:szCs w:val="24"/>
        </w:rPr>
        <w:t>Joint Statement Endorsing Principles for 6G: Secure, Open, and Resilient by</w:t>
      </w:r>
      <w:r>
        <w:rPr>
          <w:rFonts w:ascii="仿宋_GB2312" w:eastAsia="仿宋_GB2312"/>
          <w:sz w:val="24"/>
          <w:szCs w:val="24"/>
        </w:rPr>
        <w:t> </w:t>
      </w:r>
      <w:r>
        <w:rPr>
          <w:rFonts w:ascii="仿宋_GB2312" w:eastAsia="仿宋_GB2312"/>
          <w:sz w:val="24"/>
          <w:szCs w:val="24"/>
        </w:rPr>
        <w:t>Design</w:t>
      </w:r>
      <w:r>
        <w:rPr>
          <w:rFonts w:ascii="仿宋_GB2312" w:eastAsia="仿宋_GB2312" w:hint="eastAsia"/>
          <w:sz w:val="24"/>
          <w:szCs w:val="24"/>
        </w:rPr>
        <w:t>》，就6G无线通信系统的研发达成“共同原则”，</w:t>
      </w:r>
      <w:r>
        <w:rPr>
          <w:rFonts w:ascii="仿宋_GB2312" w:eastAsia="仿宋_GB2312"/>
          <w:sz w:val="24"/>
          <w:szCs w:val="24"/>
        </w:rPr>
        <w:t>争夺6G标准</w:t>
      </w:r>
      <w:r>
        <w:rPr>
          <w:rFonts w:ascii="仿宋_GB2312" w:eastAsia="仿宋_GB2312"/>
          <w:sz w:val="24"/>
          <w:szCs w:val="24"/>
        </w:rPr>
        <w:t>“</w:t>
      </w:r>
      <w:r>
        <w:rPr>
          <w:rFonts w:ascii="仿宋_GB2312" w:eastAsia="仿宋_GB2312"/>
          <w:sz w:val="24"/>
          <w:szCs w:val="24"/>
        </w:rPr>
        <w:t>主导权</w:t>
      </w:r>
      <w:r>
        <w:rPr>
          <w:rFonts w:ascii="仿宋_GB2312" w:eastAsia="仿宋_GB2312"/>
          <w:sz w:val="24"/>
          <w:szCs w:val="24"/>
        </w:rPr>
        <w:t>”</w:t>
      </w:r>
      <w:r>
        <w:rPr>
          <w:rFonts w:ascii="仿宋_GB2312" w:eastAsia="仿宋_GB2312" w:hint="eastAsia"/>
          <w:sz w:val="24"/>
          <w:szCs w:val="24"/>
        </w:rPr>
        <w:t>。2024年5月，欧盟与美国联合发布了共同的6G</w:t>
      </w:r>
      <w:proofErr w:type="gramStart"/>
      <w:r>
        <w:rPr>
          <w:rFonts w:ascii="仿宋_GB2312" w:eastAsia="仿宋_GB2312" w:hint="eastAsia"/>
          <w:sz w:val="24"/>
          <w:szCs w:val="24"/>
        </w:rPr>
        <w:t>发展愿景和</w:t>
      </w:r>
      <w:proofErr w:type="gramEnd"/>
      <w:r>
        <w:rPr>
          <w:rFonts w:ascii="仿宋_GB2312" w:eastAsia="仿宋_GB2312" w:hint="eastAsia"/>
          <w:sz w:val="24"/>
          <w:szCs w:val="24"/>
        </w:rPr>
        <w:t>行业路线图，旨在推动6G无线通信系统的研发。</w:t>
      </w:r>
    </w:p>
    <w:p w:rsidR="00D157A3" w:rsidRDefault="00703853">
      <w:pPr>
        <w:pStyle w:val="2"/>
        <w:spacing w:before="0" w:after="0" w:line="360" w:lineRule="auto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（2）日</w:t>
      </w:r>
      <w:proofErr w:type="gramStart"/>
      <w:r>
        <w:rPr>
          <w:rFonts w:ascii="仿宋_GB2312" w:eastAsia="仿宋_GB2312" w:hint="eastAsia"/>
          <w:sz w:val="24"/>
          <w:szCs w:val="24"/>
        </w:rPr>
        <w:t>韩加大</w:t>
      </w:r>
      <w:proofErr w:type="gramEnd"/>
      <w:r>
        <w:rPr>
          <w:rFonts w:ascii="仿宋_GB2312" w:eastAsia="仿宋_GB2312" w:hint="eastAsia"/>
          <w:sz w:val="24"/>
          <w:szCs w:val="24"/>
        </w:rPr>
        <w:t>6G研发投资、注重技术推广，以期在下一代通信技术中取得突破</w:t>
      </w:r>
    </w:p>
    <w:p w:rsidR="00D157A3" w:rsidRDefault="00703853">
      <w:pPr>
        <w:widowControl/>
        <w:spacing w:line="360" w:lineRule="auto"/>
        <w:ind w:firstLineChars="200" w:firstLine="482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b/>
          <w:bCs/>
          <w:sz w:val="24"/>
          <w:szCs w:val="24"/>
        </w:rPr>
        <w:t>资金投入方面</w:t>
      </w:r>
      <w:r>
        <w:rPr>
          <w:rFonts w:ascii="仿宋_GB2312" w:eastAsia="仿宋_GB2312" w:hint="eastAsia"/>
          <w:sz w:val="24"/>
          <w:szCs w:val="24"/>
        </w:rPr>
        <w:t>，韩国制定了《6G研发实施计划》，计划在</w:t>
      </w:r>
      <w:r>
        <w:rPr>
          <w:rFonts w:ascii="仿宋_GB2312" w:eastAsia="仿宋_GB2312"/>
          <w:sz w:val="24"/>
          <w:szCs w:val="24"/>
        </w:rPr>
        <w:t>2027</w:t>
      </w:r>
      <w:r>
        <w:rPr>
          <w:rFonts w:ascii="仿宋_GB2312" w:eastAsia="仿宋_GB2312" w:hint="eastAsia"/>
          <w:sz w:val="24"/>
          <w:szCs w:val="24"/>
        </w:rPr>
        <w:t>年前投入2200亿韩元（约人民币12.5亿元）用于6G核心技术的研发，并在2</w:t>
      </w:r>
      <w:r>
        <w:rPr>
          <w:rFonts w:ascii="仿宋_GB2312" w:eastAsia="仿宋_GB2312"/>
          <w:sz w:val="24"/>
          <w:szCs w:val="24"/>
        </w:rPr>
        <w:t>023</w:t>
      </w:r>
      <w:r>
        <w:rPr>
          <w:rFonts w:ascii="仿宋_GB2312" w:eastAsia="仿宋_GB2312" w:hint="eastAsia"/>
          <w:sz w:val="24"/>
          <w:szCs w:val="24"/>
        </w:rPr>
        <w:t>年底再投入</w:t>
      </w:r>
      <w:r>
        <w:rPr>
          <w:rFonts w:ascii="仿宋_GB2312" w:eastAsia="仿宋_GB2312"/>
          <w:sz w:val="24"/>
          <w:szCs w:val="24"/>
        </w:rPr>
        <w:t>3.25亿美元</w:t>
      </w:r>
      <w:r>
        <w:rPr>
          <w:rFonts w:ascii="仿宋_GB2312" w:eastAsia="仿宋_GB2312" w:hint="eastAsia"/>
          <w:sz w:val="24"/>
          <w:szCs w:val="24"/>
        </w:rPr>
        <w:t>（约人民币</w:t>
      </w:r>
      <w:r>
        <w:rPr>
          <w:rFonts w:ascii="仿宋_GB2312" w:eastAsia="仿宋_GB2312"/>
          <w:sz w:val="24"/>
          <w:szCs w:val="24"/>
        </w:rPr>
        <w:t>23.83</w:t>
      </w:r>
      <w:r>
        <w:rPr>
          <w:rFonts w:ascii="仿宋_GB2312" w:eastAsia="仿宋_GB2312" w:hint="eastAsia"/>
          <w:sz w:val="24"/>
          <w:szCs w:val="24"/>
        </w:rPr>
        <w:t>亿元）用于6</w:t>
      </w:r>
      <w:r>
        <w:rPr>
          <w:rFonts w:ascii="仿宋_GB2312" w:eastAsia="仿宋_GB2312"/>
          <w:sz w:val="24"/>
          <w:szCs w:val="24"/>
        </w:rPr>
        <w:t>G</w:t>
      </w:r>
      <w:r>
        <w:rPr>
          <w:rFonts w:ascii="仿宋_GB2312" w:eastAsia="仿宋_GB2312" w:hint="eastAsia"/>
          <w:sz w:val="24"/>
          <w:szCs w:val="24"/>
        </w:rPr>
        <w:t>发展计划。</w:t>
      </w:r>
    </w:p>
    <w:p w:rsidR="00D157A3" w:rsidRDefault="00703853">
      <w:pPr>
        <w:widowControl/>
        <w:spacing w:line="360" w:lineRule="auto"/>
        <w:ind w:firstLineChars="200" w:firstLine="482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b/>
          <w:bCs/>
          <w:sz w:val="24"/>
          <w:szCs w:val="24"/>
        </w:rPr>
        <w:t>技术推广方面，</w:t>
      </w:r>
      <w:r>
        <w:rPr>
          <w:rFonts w:ascii="仿宋_GB2312" w:eastAsia="仿宋_GB2312" w:hint="eastAsia"/>
          <w:sz w:val="24"/>
          <w:szCs w:val="24"/>
        </w:rPr>
        <w:t>日本成立XG Mobile推广论坛（XGMF）积极推动6G发展。头部企业NTT DOCOMO、NEC和富士通等2</w:t>
      </w:r>
      <w:r>
        <w:rPr>
          <w:rFonts w:ascii="仿宋_GB2312" w:eastAsia="仿宋_GB2312"/>
          <w:sz w:val="24"/>
          <w:szCs w:val="24"/>
        </w:rPr>
        <w:t>024</w:t>
      </w:r>
      <w:r>
        <w:rPr>
          <w:rFonts w:ascii="仿宋_GB2312" w:eastAsia="仿宋_GB2312" w:hint="eastAsia"/>
          <w:sz w:val="24"/>
          <w:szCs w:val="24"/>
        </w:rPr>
        <w:t>年4月联合开发出高速6G无线设备，该设备利用100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 xml:space="preserve">GHz和300 GHz实现100 </w:t>
      </w:r>
      <w:proofErr w:type="spellStart"/>
      <w:r>
        <w:rPr>
          <w:rFonts w:ascii="仿宋_GB2312" w:eastAsia="仿宋_GB2312" w:hint="eastAsia"/>
          <w:sz w:val="24"/>
          <w:szCs w:val="24"/>
        </w:rPr>
        <w:t>Gbps</w:t>
      </w:r>
      <w:proofErr w:type="spellEnd"/>
      <w:r>
        <w:rPr>
          <w:rFonts w:ascii="仿宋_GB2312" w:eastAsia="仿宋_GB2312" w:hint="eastAsia"/>
          <w:sz w:val="24"/>
          <w:szCs w:val="24"/>
        </w:rPr>
        <w:t>传输速度，是5G峰值速度的10倍。</w:t>
      </w:r>
    </w:p>
    <w:p w:rsidR="00D157A3" w:rsidRDefault="00703853">
      <w:pPr>
        <w:pStyle w:val="2"/>
        <w:spacing w:before="0" w:after="0" w:line="360" w:lineRule="auto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（3）我国延续</w:t>
      </w:r>
      <w:r>
        <w:rPr>
          <w:rFonts w:ascii="仿宋_GB2312" w:eastAsia="仿宋_GB2312"/>
          <w:sz w:val="24"/>
          <w:szCs w:val="24"/>
        </w:rPr>
        <w:t>5G</w:t>
      </w:r>
      <w:r>
        <w:rPr>
          <w:rFonts w:ascii="仿宋_GB2312" w:eastAsia="仿宋_GB2312" w:hint="eastAsia"/>
          <w:sz w:val="24"/>
          <w:szCs w:val="24"/>
        </w:rPr>
        <w:t>优势，多</w:t>
      </w:r>
      <w:proofErr w:type="gramStart"/>
      <w:r>
        <w:rPr>
          <w:rFonts w:ascii="仿宋_GB2312" w:eastAsia="仿宋_GB2312" w:hint="eastAsia"/>
          <w:sz w:val="24"/>
          <w:szCs w:val="24"/>
        </w:rPr>
        <w:t>措</w:t>
      </w:r>
      <w:proofErr w:type="gramEnd"/>
      <w:r>
        <w:rPr>
          <w:rFonts w:ascii="仿宋_GB2312" w:eastAsia="仿宋_GB2312" w:hint="eastAsia"/>
          <w:sz w:val="24"/>
          <w:szCs w:val="24"/>
        </w:rPr>
        <w:t>并举全方位推进6G发展，以期夯实6G基础</w:t>
      </w:r>
    </w:p>
    <w:p w:rsidR="00D157A3" w:rsidRDefault="00703853">
      <w:pPr>
        <w:spacing w:line="360" w:lineRule="auto"/>
        <w:ind w:firstLineChars="200" w:firstLine="482"/>
        <w:rPr>
          <w:rFonts w:ascii="仿宋_GB2312" w:eastAsia="仿宋_GB2312"/>
          <w:b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中央与地方协同推进6G布局，抢占发展先机。</w:t>
      </w:r>
      <w:r>
        <w:rPr>
          <w:rFonts w:ascii="仿宋_GB2312" w:eastAsia="仿宋_GB2312" w:hint="eastAsia"/>
          <w:sz w:val="24"/>
          <w:szCs w:val="24"/>
        </w:rPr>
        <w:t>我国在《“十四五”数字经济发展规划》、《“十四五”信息通信行业发展规划》等文件中，均强调前瞻布局6G技术储备，并加大研发支持力度。北京、上海、广东等多地亦发布产业规划予以积极响应，将6G前沿技术研究纳入“十四五”重点布局。</w:t>
      </w:r>
    </w:p>
    <w:p w:rsidR="00D157A3" w:rsidRDefault="00703853">
      <w:pPr>
        <w:spacing w:line="360" w:lineRule="auto"/>
        <w:ind w:firstLineChars="200" w:firstLine="482"/>
        <w:rPr>
          <w:rFonts w:ascii="仿宋_GB2312" w:eastAsia="仿宋_GB2312"/>
          <w:b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政策法规明确赋能，为5G/6G频率使用奠定规则基础。</w:t>
      </w:r>
      <w:r>
        <w:rPr>
          <w:rFonts w:ascii="仿宋_GB2312" w:eastAsia="仿宋_GB2312" w:hint="eastAsia"/>
          <w:sz w:val="24"/>
          <w:szCs w:val="24"/>
        </w:rPr>
        <w:t>工信部2</w:t>
      </w:r>
      <w:r>
        <w:rPr>
          <w:rFonts w:ascii="仿宋_GB2312" w:eastAsia="仿宋_GB2312"/>
          <w:sz w:val="24"/>
          <w:szCs w:val="24"/>
        </w:rPr>
        <w:t>023</w:t>
      </w:r>
      <w:r>
        <w:rPr>
          <w:rFonts w:ascii="仿宋_GB2312" w:eastAsia="仿宋_GB2312" w:hint="eastAsia"/>
          <w:sz w:val="24"/>
          <w:szCs w:val="24"/>
        </w:rPr>
        <w:t>年发布《中华人民共和国无线电频率划分规定》, 率先全球将6425-7125MHz频段用于IMT系统，在</w:t>
      </w:r>
      <w:r>
        <w:rPr>
          <w:rFonts w:ascii="仿宋_GB2312" w:eastAsia="仿宋_GB2312"/>
          <w:sz w:val="24"/>
          <w:szCs w:val="24"/>
        </w:rPr>
        <w:t>2024年中国无线电大会</w:t>
      </w:r>
      <w:r>
        <w:rPr>
          <w:rFonts w:ascii="仿宋_GB2312" w:eastAsia="仿宋_GB2312" w:hint="eastAsia"/>
          <w:sz w:val="24"/>
          <w:szCs w:val="24"/>
        </w:rPr>
        <w:t>上再次强调开展</w:t>
      </w:r>
      <w:r>
        <w:rPr>
          <w:rFonts w:ascii="仿宋_GB2312" w:eastAsia="仿宋_GB2312"/>
          <w:sz w:val="24"/>
          <w:szCs w:val="24"/>
        </w:rPr>
        <w:t>6G频率需求及相关频率兼容前瞻性研究</w:t>
      </w:r>
      <w:r>
        <w:rPr>
          <w:rFonts w:ascii="仿宋_GB2312" w:eastAsia="仿宋_GB2312" w:hint="eastAsia"/>
          <w:sz w:val="24"/>
          <w:szCs w:val="24"/>
        </w:rPr>
        <w:t>。</w:t>
      </w:r>
    </w:p>
    <w:p w:rsidR="00D157A3" w:rsidRDefault="00703853">
      <w:pPr>
        <w:spacing w:line="360" w:lineRule="auto"/>
        <w:ind w:firstLineChars="200" w:firstLine="482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汇聚产学研各界形成合力，探索6</w:t>
      </w:r>
      <w:r>
        <w:rPr>
          <w:rFonts w:ascii="仿宋_GB2312" w:eastAsia="仿宋_GB2312"/>
          <w:b/>
          <w:sz w:val="24"/>
          <w:szCs w:val="24"/>
        </w:rPr>
        <w:t>G</w:t>
      </w:r>
      <w:r>
        <w:rPr>
          <w:rFonts w:ascii="仿宋_GB2312" w:eastAsia="仿宋_GB2312" w:hint="eastAsia"/>
          <w:b/>
          <w:sz w:val="24"/>
          <w:szCs w:val="24"/>
        </w:rPr>
        <w:t>应用。</w:t>
      </w:r>
      <w:r>
        <w:rPr>
          <w:rFonts w:ascii="仿宋_GB2312" w:eastAsia="仿宋_GB2312" w:hint="eastAsia"/>
          <w:sz w:val="24"/>
          <w:szCs w:val="24"/>
        </w:rPr>
        <w:t>IMT-2030（6G）成员2</w:t>
      </w:r>
      <w:r>
        <w:rPr>
          <w:rFonts w:ascii="仿宋_GB2312" w:eastAsia="仿宋_GB2312"/>
          <w:sz w:val="24"/>
          <w:szCs w:val="24"/>
        </w:rPr>
        <w:t>024</w:t>
      </w:r>
      <w:r>
        <w:rPr>
          <w:rFonts w:ascii="仿宋_GB2312" w:eastAsia="仿宋_GB2312" w:hint="eastAsia"/>
          <w:sz w:val="24"/>
          <w:szCs w:val="24"/>
        </w:rPr>
        <w:t>年新增</w:t>
      </w:r>
      <w:r>
        <w:rPr>
          <w:rFonts w:ascii="仿宋_GB2312" w:eastAsia="仿宋_GB2312" w:hint="eastAsia"/>
          <w:sz w:val="24"/>
          <w:szCs w:val="24"/>
        </w:rPr>
        <w:lastRenderedPageBreak/>
        <w:t>了长安汽车、中国星网等垂直行业代表企业进入。工信部部长也强调“聚焦新一代移动通信培育造就一批生态主导型企业，发展一批关键环节和细分领域的专精特新中小企业”。</w:t>
      </w:r>
      <w:r>
        <w:rPr>
          <w:rFonts w:ascii="仿宋_GB2312" w:eastAsia="仿宋_GB2312"/>
          <w:sz w:val="24"/>
          <w:szCs w:val="24"/>
        </w:rPr>
        <w:t xml:space="preserve"> </w:t>
      </w:r>
    </w:p>
    <w:bookmarkEnd w:id="0"/>
    <w:p w:rsidR="00D157A3" w:rsidRDefault="00D157A3">
      <w:pPr>
        <w:spacing w:line="360" w:lineRule="auto"/>
        <w:rPr>
          <w:rFonts w:ascii="仿宋_GB2312" w:eastAsia="仿宋_GB2312"/>
          <w:sz w:val="24"/>
          <w:szCs w:val="24"/>
        </w:rPr>
      </w:pPr>
    </w:p>
    <w:sectPr w:rsidR="00D157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7EF1" w:rsidRDefault="00377EF1">
      <w:r>
        <w:separator/>
      </w:r>
    </w:p>
  </w:endnote>
  <w:endnote w:type="continuationSeparator" w:id="0">
    <w:p w:rsidR="00377EF1" w:rsidRDefault="00377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7EF1" w:rsidRDefault="00377EF1">
      <w:r>
        <w:separator/>
      </w:r>
    </w:p>
  </w:footnote>
  <w:footnote w:type="continuationSeparator" w:id="0">
    <w:p w:rsidR="00377EF1" w:rsidRDefault="00377EF1">
      <w:r>
        <w:continuationSeparator/>
      </w:r>
    </w:p>
  </w:footnote>
  <w:footnote w:id="1">
    <w:p w:rsidR="00D157A3" w:rsidRDefault="00703853">
      <w:pPr>
        <w:pStyle w:val="ab"/>
      </w:pPr>
      <w:r>
        <w:rPr>
          <w:rStyle w:val="af1"/>
        </w:rPr>
        <w:footnoteRef/>
      </w:r>
      <w:r>
        <w:t xml:space="preserve"> Open Gateway提倡提供通用网络应用程序可编程接口（API）框架和通用访问接口，方便开发者和</w:t>
      </w:r>
      <w:proofErr w:type="gramStart"/>
      <w:r>
        <w:t>云服务</w:t>
      </w:r>
      <w:proofErr w:type="gramEnd"/>
      <w:r>
        <w:t>提供商更快地接入运营商网络，增强和部署相关服务。</w:t>
      </w:r>
    </w:p>
  </w:footnote>
  <w:footnote w:id="2">
    <w:p w:rsidR="00D157A3" w:rsidRDefault="00703853">
      <w:pPr>
        <w:pStyle w:val="ab"/>
        <w:rPr>
          <w:rStyle w:val="af1"/>
          <w:rFonts w:ascii="Times New Roman" w:eastAsia="宋体" w:hAnsi="Times New Roman" w:cs="Times New Roman"/>
          <w:sz w:val="24"/>
          <w:szCs w:val="36"/>
          <w:vertAlign w:val="subscript"/>
        </w:rPr>
      </w:pPr>
      <w:r>
        <w:rPr>
          <w:rStyle w:val="af1"/>
          <w:rFonts w:ascii="Times New Roman" w:eastAsia="宋体" w:hAnsi="Times New Roman" w:cs="Times New Roman"/>
          <w:sz w:val="16"/>
          <w:szCs w:val="21"/>
        </w:rPr>
        <w:footnoteRef/>
      </w:r>
      <w:r>
        <w:rPr>
          <w:rStyle w:val="af1"/>
          <w:rFonts w:ascii="Times New Roman" w:eastAsia="宋体" w:hAnsi="Times New Roman" w:cs="Times New Roman"/>
        </w:rPr>
        <w:t xml:space="preserve"> </w:t>
      </w:r>
      <w:r>
        <w:rPr>
          <w:rStyle w:val="af1"/>
          <w:rFonts w:ascii="Times New Roman" w:eastAsia="宋体" w:hAnsi="Times New Roman" w:cs="Times New Roman" w:hint="eastAsia"/>
          <w:sz w:val="28"/>
          <w:szCs w:val="40"/>
          <w:vertAlign w:val="subscript"/>
        </w:rPr>
        <w:t>美国、英国、</w:t>
      </w:r>
      <w:r>
        <w:rPr>
          <w:rFonts w:ascii="Times New Roman" w:eastAsia="宋体" w:hAnsi="Times New Roman" w:cs="Times New Roman" w:hint="eastAsia"/>
          <w:sz w:val="28"/>
          <w:szCs w:val="40"/>
          <w:vertAlign w:val="subscript"/>
        </w:rPr>
        <w:t>澳大利亚、</w:t>
      </w:r>
      <w:r>
        <w:rPr>
          <w:rStyle w:val="af1"/>
          <w:rFonts w:ascii="Times New Roman" w:eastAsia="宋体" w:hAnsi="Times New Roman" w:cs="Times New Roman"/>
          <w:sz w:val="28"/>
          <w:szCs w:val="40"/>
          <w:vertAlign w:val="subscript"/>
        </w:rPr>
        <w:t>加拿大、捷克、芬兰、法国、日本、韩国和瑞典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471"/>
    <w:rsid w:val="00002022"/>
    <w:rsid w:val="0004797D"/>
    <w:rsid w:val="00063F32"/>
    <w:rsid w:val="00064C35"/>
    <w:rsid w:val="00087F61"/>
    <w:rsid w:val="000A21C3"/>
    <w:rsid w:val="000B5383"/>
    <w:rsid w:val="000C174C"/>
    <w:rsid w:val="000D0E12"/>
    <w:rsid w:val="000D2649"/>
    <w:rsid w:val="000E4220"/>
    <w:rsid w:val="000F3365"/>
    <w:rsid w:val="000F697D"/>
    <w:rsid w:val="001115C0"/>
    <w:rsid w:val="00120E5D"/>
    <w:rsid w:val="001235B6"/>
    <w:rsid w:val="00137AD9"/>
    <w:rsid w:val="00175DBD"/>
    <w:rsid w:val="00192BF4"/>
    <w:rsid w:val="001A68A3"/>
    <w:rsid w:val="001B1933"/>
    <w:rsid w:val="001B674F"/>
    <w:rsid w:val="001C3471"/>
    <w:rsid w:val="001C641C"/>
    <w:rsid w:val="001C7B60"/>
    <w:rsid w:val="001D021B"/>
    <w:rsid w:val="001D2367"/>
    <w:rsid w:val="001F1434"/>
    <w:rsid w:val="00205458"/>
    <w:rsid w:val="002068D5"/>
    <w:rsid w:val="00212A88"/>
    <w:rsid w:val="0023030A"/>
    <w:rsid w:val="002446B4"/>
    <w:rsid w:val="0024570F"/>
    <w:rsid w:val="002A41D2"/>
    <w:rsid w:val="002A4F62"/>
    <w:rsid w:val="002A6848"/>
    <w:rsid w:val="002A7055"/>
    <w:rsid w:val="002B7715"/>
    <w:rsid w:val="002C3F82"/>
    <w:rsid w:val="002D0E4E"/>
    <w:rsid w:val="002D26A0"/>
    <w:rsid w:val="002D2B3D"/>
    <w:rsid w:val="002F0A2C"/>
    <w:rsid w:val="002F17AC"/>
    <w:rsid w:val="003018E7"/>
    <w:rsid w:val="00326DB2"/>
    <w:rsid w:val="0034355D"/>
    <w:rsid w:val="003475E2"/>
    <w:rsid w:val="00372ECA"/>
    <w:rsid w:val="00377EF1"/>
    <w:rsid w:val="00382282"/>
    <w:rsid w:val="003A3BCD"/>
    <w:rsid w:val="003E1815"/>
    <w:rsid w:val="003E181B"/>
    <w:rsid w:val="004378D1"/>
    <w:rsid w:val="004545A9"/>
    <w:rsid w:val="0047271F"/>
    <w:rsid w:val="00480EEF"/>
    <w:rsid w:val="004B75F6"/>
    <w:rsid w:val="004E3BC3"/>
    <w:rsid w:val="004F1408"/>
    <w:rsid w:val="005106D5"/>
    <w:rsid w:val="005323E5"/>
    <w:rsid w:val="00581239"/>
    <w:rsid w:val="00595752"/>
    <w:rsid w:val="005A05DA"/>
    <w:rsid w:val="005D08A5"/>
    <w:rsid w:val="005E26C7"/>
    <w:rsid w:val="00605008"/>
    <w:rsid w:val="00630E69"/>
    <w:rsid w:val="00673938"/>
    <w:rsid w:val="00676ED5"/>
    <w:rsid w:val="00684E2D"/>
    <w:rsid w:val="006960FE"/>
    <w:rsid w:val="006A1F28"/>
    <w:rsid w:val="006A2F94"/>
    <w:rsid w:val="006B1B10"/>
    <w:rsid w:val="006B5307"/>
    <w:rsid w:val="006C48F4"/>
    <w:rsid w:val="00703853"/>
    <w:rsid w:val="00706BAB"/>
    <w:rsid w:val="00717A81"/>
    <w:rsid w:val="00733303"/>
    <w:rsid w:val="0075148E"/>
    <w:rsid w:val="0076596C"/>
    <w:rsid w:val="0077416C"/>
    <w:rsid w:val="00795B61"/>
    <w:rsid w:val="007A48E0"/>
    <w:rsid w:val="007E6C2B"/>
    <w:rsid w:val="00800C7E"/>
    <w:rsid w:val="0081222C"/>
    <w:rsid w:val="0084290D"/>
    <w:rsid w:val="00857DA3"/>
    <w:rsid w:val="0089171C"/>
    <w:rsid w:val="00895E55"/>
    <w:rsid w:val="008C612F"/>
    <w:rsid w:val="008F7912"/>
    <w:rsid w:val="008F7E14"/>
    <w:rsid w:val="00906C14"/>
    <w:rsid w:val="00916DDE"/>
    <w:rsid w:val="00950BE0"/>
    <w:rsid w:val="00965221"/>
    <w:rsid w:val="00996A43"/>
    <w:rsid w:val="009B38DB"/>
    <w:rsid w:val="009D2763"/>
    <w:rsid w:val="00A51B8C"/>
    <w:rsid w:val="00A66283"/>
    <w:rsid w:val="00A92585"/>
    <w:rsid w:val="00A94BB0"/>
    <w:rsid w:val="00AA4F7D"/>
    <w:rsid w:val="00AB6595"/>
    <w:rsid w:val="00AC7A96"/>
    <w:rsid w:val="00AF24D4"/>
    <w:rsid w:val="00AF39C5"/>
    <w:rsid w:val="00B05704"/>
    <w:rsid w:val="00B14D07"/>
    <w:rsid w:val="00B67F73"/>
    <w:rsid w:val="00BA7A3D"/>
    <w:rsid w:val="00BB13A6"/>
    <w:rsid w:val="00BB2459"/>
    <w:rsid w:val="00BC46B3"/>
    <w:rsid w:val="00BE49D1"/>
    <w:rsid w:val="00C25110"/>
    <w:rsid w:val="00C251AB"/>
    <w:rsid w:val="00C413F2"/>
    <w:rsid w:val="00C50C64"/>
    <w:rsid w:val="00C6159E"/>
    <w:rsid w:val="00C701F1"/>
    <w:rsid w:val="00C71F31"/>
    <w:rsid w:val="00C82380"/>
    <w:rsid w:val="00CA2005"/>
    <w:rsid w:val="00CA302D"/>
    <w:rsid w:val="00CA451B"/>
    <w:rsid w:val="00CA60F0"/>
    <w:rsid w:val="00CC3312"/>
    <w:rsid w:val="00CC4699"/>
    <w:rsid w:val="00CD2A0B"/>
    <w:rsid w:val="00CD5D3C"/>
    <w:rsid w:val="00CE79E6"/>
    <w:rsid w:val="00CF4B76"/>
    <w:rsid w:val="00D03F87"/>
    <w:rsid w:val="00D056EE"/>
    <w:rsid w:val="00D157A3"/>
    <w:rsid w:val="00D43B21"/>
    <w:rsid w:val="00D616C4"/>
    <w:rsid w:val="00D6434A"/>
    <w:rsid w:val="00D77D24"/>
    <w:rsid w:val="00D90329"/>
    <w:rsid w:val="00DB37F2"/>
    <w:rsid w:val="00DD36EF"/>
    <w:rsid w:val="00DE1B1A"/>
    <w:rsid w:val="00DF4CDD"/>
    <w:rsid w:val="00E17641"/>
    <w:rsid w:val="00E21489"/>
    <w:rsid w:val="00E4595A"/>
    <w:rsid w:val="00E51248"/>
    <w:rsid w:val="00E75164"/>
    <w:rsid w:val="00E801CD"/>
    <w:rsid w:val="00E94182"/>
    <w:rsid w:val="00E9680B"/>
    <w:rsid w:val="00EA019A"/>
    <w:rsid w:val="00EA2B89"/>
    <w:rsid w:val="00EB239F"/>
    <w:rsid w:val="00EE0DA8"/>
    <w:rsid w:val="00EE6148"/>
    <w:rsid w:val="00EF7C94"/>
    <w:rsid w:val="00F0748E"/>
    <w:rsid w:val="00F16914"/>
    <w:rsid w:val="00F1786E"/>
    <w:rsid w:val="00F320AA"/>
    <w:rsid w:val="00F321D1"/>
    <w:rsid w:val="00F778B7"/>
    <w:rsid w:val="00FB0FA5"/>
    <w:rsid w:val="00FB5C8F"/>
    <w:rsid w:val="00FC0AA9"/>
    <w:rsid w:val="00FD46B1"/>
    <w:rsid w:val="00FD5649"/>
    <w:rsid w:val="00FE2D43"/>
    <w:rsid w:val="00FE35B4"/>
    <w:rsid w:val="1174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96E419B-964C-43AB-B921-AAE599E5E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qFormat/>
    <w:pPr>
      <w:snapToGrid w:val="0"/>
      <w:jc w:val="left"/>
    </w:pPr>
    <w:rPr>
      <w:sz w:val="18"/>
    </w:rPr>
  </w:style>
  <w:style w:type="paragraph" w:styleId="ad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annotation subject"/>
    <w:basedOn w:val="a3"/>
    <w:next w:val="a3"/>
    <w:link w:val="af"/>
    <w:uiPriority w:val="99"/>
    <w:semiHidden/>
    <w:unhideWhenUsed/>
    <w:rPr>
      <w:b/>
      <w:bCs/>
    </w:rPr>
  </w:style>
  <w:style w:type="character" w:styleId="af0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f1">
    <w:name w:val="footnote reference"/>
    <w:basedOn w:val="a0"/>
    <w:qFormat/>
    <w:rPr>
      <w:vertAlign w:val="superscript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ac">
    <w:name w:val="脚注文本 字符"/>
    <w:basedOn w:val="a0"/>
    <w:link w:val="ab"/>
    <w:rPr>
      <w:sz w:val="18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f">
    <w:name w:val="批注主题 字符"/>
    <w:basedOn w:val="a4"/>
    <w:link w:val="ae"/>
    <w:uiPriority w:val="99"/>
    <w:semiHidden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f2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38E9D-AEBF-4F72-B171-F85BF7755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529</Words>
  <Characters>3021</Characters>
  <Application>Microsoft Office Word</Application>
  <DocSecurity>0</DocSecurity>
  <Lines>25</Lines>
  <Paragraphs>7</Paragraphs>
  <ScaleCrop>false</ScaleCrop>
  <Company>HP Inc.</Company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Meng Fanrong</dc:creator>
  <cp:lastModifiedBy>Meng Fanrong</cp:lastModifiedBy>
  <cp:revision>8</cp:revision>
  <dcterms:created xsi:type="dcterms:W3CDTF">2025-01-20T01:01:00Z</dcterms:created>
  <dcterms:modified xsi:type="dcterms:W3CDTF">2025-01-20T07:21:00Z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F71D9D81031E4F6F9B4FCB3773F7019C_12</vt:lpwstr>
  </property>
</Properties>
</file>